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E19" w:rsidRPr="00110E19" w:rsidRDefault="00110E19" w:rsidP="00110E19">
      <w:pPr>
        <w:adjustRightInd w:val="0"/>
        <w:rPr>
          <w:rFonts w:ascii="黑体" w:eastAsia="黑体" w:hAnsi="黑体" w:cs="黑体" w:hint="eastAsia"/>
          <w:sz w:val="32"/>
          <w:szCs w:val="32"/>
        </w:rPr>
      </w:pPr>
      <w:r w:rsidRPr="00110E19">
        <w:rPr>
          <w:rFonts w:ascii="黑体" w:eastAsia="黑体" w:hAnsi="黑体" w:cs="黑体" w:hint="eastAsia"/>
          <w:sz w:val="32"/>
          <w:szCs w:val="32"/>
        </w:rPr>
        <w:t>附件2</w:t>
      </w: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snapToGrid w:val="0"/>
        <w:jc w:val="center"/>
        <w:rPr>
          <w:rFonts w:ascii="方正小标宋简体" w:eastAsia="方正小标宋简体" w:hAnsi="方正小标宋简体" w:cs="方正小标宋简体" w:hint="eastAsia"/>
          <w:spacing w:val="20"/>
          <w:sz w:val="52"/>
          <w:szCs w:val="52"/>
        </w:rPr>
      </w:pPr>
      <w:r w:rsidRPr="00110E19">
        <w:rPr>
          <w:rFonts w:ascii="方正小标宋简体" w:eastAsia="方正小标宋简体" w:hAnsi="方正小标宋简体" w:cs="方正小标宋简体" w:hint="eastAsia"/>
          <w:spacing w:val="20"/>
          <w:sz w:val="52"/>
          <w:szCs w:val="52"/>
        </w:rPr>
        <w:t>西安市铁路沿线景观提升</w:t>
      </w:r>
    </w:p>
    <w:p w:rsidR="00110E19" w:rsidRPr="00110E19" w:rsidRDefault="00110E19" w:rsidP="00110E19">
      <w:pPr>
        <w:adjustRightInd w:val="0"/>
        <w:snapToGrid w:val="0"/>
        <w:jc w:val="center"/>
        <w:rPr>
          <w:rFonts w:ascii="方正小标宋简体" w:eastAsia="方正小标宋简体" w:hAnsi="方正小标宋简体" w:cs="方正小标宋简体" w:hint="eastAsia"/>
          <w:spacing w:val="20"/>
          <w:sz w:val="52"/>
          <w:szCs w:val="52"/>
        </w:rPr>
      </w:pPr>
      <w:r w:rsidRPr="00110E19">
        <w:rPr>
          <w:rFonts w:ascii="方正小标宋简体" w:eastAsia="方正小标宋简体" w:hAnsi="方正小标宋简体" w:cs="方正小标宋简体" w:hint="eastAsia"/>
          <w:spacing w:val="20"/>
          <w:sz w:val="52"/>
          <w:szCs w:val="52"/>
        </w:rPr>
        <w:t>规划设计导则</w:t>
      </w: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jc w:val="center"/>
        <w:rPr>
          <w:rFonts w:ascii="楷体_GB2312" w:eastAsia="楷体_GB2312" w:hAnsi="仿宋_GB2312" w:cs="仿宋_GB2312" w:hint="eastAsia"/>
          <w:bCs/>
          <w:sz w:val="36"/>
          <w:szCs w:val="36"/>
        </w:rPr>
      </w:pPr>
      <w:r w:rsidRPr="00110E19">
        <w:rPr>
          <w:rFonts w:ascii="楷体_GB2312" w:eastAsia="楷体_GB2312" w:hAnsi="仿宋_GB2312" w:cs="仿宋_GB2312" w:hint="eastAsia"/>
          <w:bCs/>
          <w:sz w:val="36"/>
          <w:szCs w:val="36"/>
        </w:rPr>
        <w:t>2020年8月</w:t>
      </w:r>
    </w:p>
    <w:p w:rsidR="00110E19" w:rsidRPr="00110E19" w:rsidRDefault="00110E19" w:rsidP="00110E19">
      <w:pPr>
        <w:adjustRightInd w:val="0"/>
        <w:ind w:firstLineChars="200" w:firstLine="420"/>
        <w:rPr>
          <w:rFonts w:ascii="仿宋_GB2312" w:eastAsia="仿宋_GB2312" w:hAnsi="仿宋_GB2312" w:cs="仿宋_GB2312" w:hint="eastAsia"/>
          <w:szCs w:val="32"/>
        </w:rPr>
      </w:pPr>
    </w:p>
    <w:p w:rsidR="00110E19" w:rsidRPr="00110E19" w:rsidRDefault="00110E19" w:rsidP="00110E19">
      <w:pPr>
        <w:adjustRightInd w:val="0"/>
        <w:jc w:val="center"/>
        <w:rPr>
          <w:rFonts w:ascii="方正小标宋简体" w:eastAsia="方正小标宋简体" w:hAnsi="方正小标宋简体" w:cs="方正小标宋简体" w:hint="eastAsia"/>
          <w:sz w:val="36"/>
          <w:szCs w:val="36"/>
        </w:rPr>
      </w:pPr>
      <w:r w:rsidRPr="00110E19">
        <w:rPr>
          <w:rFonts w:ascii="方正小标宋简体" w:eastAsia="方正小标宋简体" w:hAnsi="方正小标宋简体" w:cs="方正小标宋简体" w:hint="eastAsia"/>
          <w:sz w:val="36"/>
          <w:szCs w:val="36"/>
        </w:rPr>
        <w:t>目  录</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一、项目背景与编制目的</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（一）项目背景</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（二）编制目的</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（三）编制重点</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二、规划的依据、期限、范围与规模</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（一）编制依据</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23</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（二）管控期限</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（三）管控范围与规模</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（四）管控目标</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三、现状建设情况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四、区段划分</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25</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五、景观提升规划设计导则</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26</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（一）整治思路</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26</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（二）总体要求</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26</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（三）色彩控制</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27</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（四）安全隐患整治要求</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27</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（五）景观环境整治要求</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28</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1.城市段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lastRenderedPageBreak/>
        <w:t>28</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（1）低速段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28</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（2）高速段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32</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2.乡村段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（1）低速段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34</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（2）高速段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36</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3.郊野段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36</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（1）低速段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37</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（2）高速段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38</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4.山区段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39</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（1）低速段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39</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（2）高速段</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lastRenderedPageBreak/>
        <w:t>39</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黑体" w:eastAsia="黑体" w:hAnsi="黑体" w:cs="黑体" w:hint="eastAsia"/>
          <w:sz w:val="30"/>
          <w:szCs w:val="30"/>
        </w:rPr>
        <w:t>六、实施保障建议</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40</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（一）强化铁路沿线环境整治统筹协调机制</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40</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（二）建立“双段长”工作责任制</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40</w:t>
      </w:r>
    </w:p>
    <w:p w:rsidR="00110E19" w:rsidRPr="00110E19" w:rsidRDefault="00110E19" w:rsidP="00110E19">
      <w:pPr>
        <w:tabs>
          <w:tab w:val="left" w:pos="6379"/>
        </w:tabs>
        <w:adjustRightInd w:val="0"/>
        <w:jc w:val="distribute"/>
        <w:rPr>
          <w:rFonts w:ascii="仿宋_GB2312" w:eastAsia="仿宋_GB2312" w:hAnsi="仿宋_GB2312" w:cs="仿宋_GB2312" w:hint="eastAsia"/>
          <w:sz w:val="30"/>
          <w:szCs w:val="30"/>
        </w:rPr>
      </w:pPr>
      <w:r w:rsidRPr="00110E19">
        <w:rPr>
          <w:rFonts w:ascii="仿宋_GB2312" w:eastAsia="仿宋_GB2312" w:hAnsi="仿宋_GB2312" w:cs="仿宋_GB2312" w:hint="eastAsia"/>
          <w:sz w:val="30"/>
          <w:szCs w:val="30"/>
        </w:rPr>
        <w:t>（三）强化监督检查</w:t>
      </w:r>
      <w:r w:rsidRPr="00110E19">
        <w:rPr>
          <w:rFonts w:ascii="仿宋_GB2312" w:eastAsia="仿宋_GB2312" w:hAnsi="黑体" w:cs="黑体" w:hint="eastAsia"/>
          <w:sz w:val="30"/>
          <w:szCs w:val="30"/>
        </w:rPr>
        <w:t>………………………………………………</w:t>
      </w:r>
      <w:r w:rsidRPr="00110E19">
        <w:rPr>
          <w:rFonts w:ascii="仿宋_GB2312" w:eastAsia="仿宋_GB2312" w:hAnsi="仿宋_GB2312" w:cs="仿宋_GB2312" w:hint="eastAsia"/>
          <w:sz w:val="30"/>
          <w:szCs w:val="30"/>
        </w:rPr>
        <w:t>41</w:t>
      </w: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rPr>
          <w:rFonts w:ascii="仿宋_GB2312" w:eastAsia="仿宋_GB2312" w:hAnsi="仿宋_GB2312" w:cs="仿宋_GB2312" w:hint="eastAsia"/>
          <w:szCs w:val="32"/>
        </w:rPr>
      </w:pP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一、项目背景与编制目的</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（一）项目背景</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西安是西北地区主要的客、货集散地和中转中心，是联系华北、华东、华中地区与西北、西南各省的枢纽，在政治、经济、国防上具有极为重要的地位和作用。作为全国铁路六大枢纽之一，在构建</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一带一路</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交通走廊、支撑内陆改革开</w:t>
      </w:r>
      <w:r w:rsidRPr="00110E19">
        <w:rPr>
          <w:rFonts w:ascii="Times New Roman" w:eastAsia="方正仿宋简体" w:hAnsi="Times New Roman"/>
          <w:sz w:val="32"/>
          <w:szCs w:val="32"/>
        </w:rPr>
        <w:lastRenderedPageBreak/>
        <w:t>放新高地建设中意义重大。</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然而，目前我市客运铁路沿线环境不佳，亟需进行综合整治和设计引导，本导则在全国第十四届全运会即将召开以及建设国家中心城市的背景下进行编制。</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（二）编制目的</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为改善我市客运铁路沿线城乡环境品质，指导整合整治规划设计工作，保障整治实施效果，明确整治内容和设计标准，依据国家相关规范和标准，编制本导则。</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（三）编制重点</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作为城市门户型景观廊道，客运铁路的城市段是本导则编制的重点，城市段不但具有展示城市形象的作用，也深刻影响着城市的人居环境品质。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导则着重介绍了铁路沿线安全环境治理、城市形象连续界面的形成、失序空间的规整、污损立面的遮挡美化、重要景观节点的打造、意境空间塑造等方面内容。</w:t>
      </w: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二、规划的依据、期限、范围与规模</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（一）编制依据</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．《中华人民共和国城乡规划法》</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．《西安城市总体规划（</w:t>
      </w:r>
      <w:r w:rsidRPr="00110E19">
        <w:rPr>
          <w:rFonts w:ascii="Times New Roman" w:eastAsia="方正仿宋简体" w:hAnsi="Times New Roman"/>
          <w:sz w:val="32"/>
          <w:szCs w:val="32"/>
        </w:rPr>
        <w:t>2008</w:t>
      </w:r>
      <w:r w:rsidRPr="00110E19">
        <w:rPr>
          <w:rFonts w:ascii="Times New Roman" w:eastAsia="方正仿宋简体" w:hAnsi="Times New Roman"/>
          <w:sz w:val="32"/>
          <w:szCs w:val="32"/>
        </w:rPr>
        <w:t>年</w:t>
      </w:r>
      <w:r w:rsidRPr="00110E19">
        <w:rPr>
          <w:rFonts w:ascii="Times New Roman" w:eastAsia="方正仿宋简体" w:hAnsi="Times New Roman"/>
          <w:sz w:val="32"/>
          <w:szCs w:val="32"/>
        </w:rPr>
        <w:t>—2020</w:t>
      </w:r>
      <w:r w:rsidRPr="00110E19">
        <w:rPr>
          <w:rFonts w:ascii="Times New Roman" w:eastAsia="方正仿宋简体" w:hAnsi="Times New Roman"/>
          <w:sz w:val="32"/>
          <w:szCs w:val="32"/>
        </w:rPr>
        <w:t>年）</w:t>
      </w:r>
      <w:r w:rsidRPr="00110E19">
        <w:rPr>
          <w:rFonts w:ascii="Times New Roman" w:eastAsia="方正仿宋简体" w:hAnsi="Times New Roman"/>
          <w:sz w:val="32"/>
          <w:szCs w:val="32"/>
        </w:rPr>
        <w:t>2017</w:t>
      </w:r>
      <w:r w:rsidRPr="00110E19">
        <w:rPr>
          <w:rFonts w:ascii="Times New Roman" w:eastAsia="方正仿宋简体" w:hAnsi="Times New Roman"/>
          <w:sz w:val="32"/>
          <w:szCs w:val="32"/>
        </w:rPr>
        <w:t>修改》</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．建设部《城市规划编制办法》</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．国务院《铁路运输安全保护条例》</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．建设部《铁路线路设计规范》（</w:t>
      </w:r>
      <w:r w:rsidRPr="00110E19">
        <w:rPr>
          <w:rFonts w:ascii="Times New Roman" w:eastAsia="方正仿宋简体" w:hAnsi="Times New Roman"/>
          <w:sz w:val="32"/>
          <w:szCs w:val="32"/>
        </w:rPr>
        <w:t>GB50090—2006</w:t>
      </w:r>
      <w:r w:rsidRPr="00110E19">
        <w:rPr>
          <w:rFonts w:ascii="Times New Roman" w:eastAsia="方正仿宋简体" w:hAnsi="Times New Roman"/>
          <w:sz w:val="32"/>
          <w:szCs w:val="32"/>
        </w:rPr>
        <w:t>）</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．建设部《铁路车站及枢纽设计规范》（</w:t>
      </w:r>
      <w:r w:rsidRPr="00110E19">
        <w:rPr>
          <w:rFonts w:ascii="Times New Roman" w:eastAsia="方正仿宋简体" w:hAnsi="Times New Roman"/>
          <w:sz w:val="32"/>
          <w:szCs w:val="32"/>
        </w:rPr>
        <w:t>GB50091—2006</w:t>
      </w:r>
      <w:r w:rsidRPr="00110E19">
        <w:rPr>
          <w:rFonts w:ascii="Times New Roman" w:eastAsia="方正仿宋简体" w:hAnsi="Times New Roman"/>
          <w:sz w:val="32"/>
          <w:szCs w:val="32"/>
        </w:rPr>
        <w:t>）</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7</w:t>
      </w:r>
      <w:r w:rsidRPr="00110E19">
        <w:rPr>
          <w:rFonts w:ascii="Times New Roman" w:eastAsia="方正仿宋简体" w:hAnsi="Times New Roman"/>
          <w:sz w:val="32"/>
          <w:szCs w:val="32"/>
        </w:rPr>
        <w:t>．国务院《城市绿化条例》</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（二）管控期限</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2020</w:t>
      </w:r>
      <w:r w:rsidRPr="00110E19">
        <w:rPr>
          <w:rFonts w:ascii="Times New Roman" w:eastAsia="方正仿宋简体" w:hAnsi="Times New Roman"/>
          <w:sz w:val="32"/>
          <w:szCs w:val="32"/>
        </w:rPr>
        <w:t>年</w:t>
      </w:r>
      <w:r w:rsidRPr="00110E19">
        <w:rPr>
          <w:rFonts w:ascii="Times New Roman" w:eastAsia="方正仿宋简体" w:hAnsi="Times New Roman"/>
          <w:sz w:val="32"/>
          <w:szCs w:val="32"/>
        </w:rPr>
        <w:t>—2025</w:t>
      </w:r>
      <w:r w:rsidRPr="00110E19">
        <w:rPr>
          <w:rFonts w:ascii="Times New Roman" w:eastAsia="方正仿宋简体" w:hAnsi="Times New Roman"/>
          <w:sz w:val="32"/>
          <w:szCs w:val="32"/>
        </w:rPr>
        <w:t>年。</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（三）管控范围与规模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设计导则的管控范围为西安市域范围内七条客运铁路（陇海铁路、包西铁路、西宝铁路、西成铁路、西康铁路、西银铁路、郑西铁路）沿线两侧各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范围内的环境。研究涉及的铁路沿线总长度约为</w:t>
      </w:r>
      <w:smartTag w:uri="urn:schemas-microsoft-com:office:smarttags" w:element="chmetcnv">
        <w:smartTagPr>
          <w:attr w:name="TCSC" w:val="0"/>
          <w:attr w:name="NumberType" w:val="1"/>
          <w:attr w:name="Negative" w:val="False"/>
          <w:attr w:name="HasSpace" w:val="False"/>
          <w:attr w:name="SourceValue" w:val="257.74"/>
          <w:attr w:name="UnitName" w:val="公里"/>
        </w:smartTagPr>
        <w:r w:rsidRPr="00110E19">
          <w:rPr>
            <w:rFonts w:ascii="Times New Roman" w:eastAsia="方正仿宋简体" w:hAnsi="Times New Roman"/>
            <w:sz w:val="32"/>
            <w:szCs w:val="32"/>
          </w:rPr>
          <w:t>257.74</w:t>
        </w:r>
        <w:r w:rsidRPr="00110E19">
          <w:rPr>
            <w:rFonts w:ascii="Times New Roman" w:eastAsia="方正仿宋简体" w:hAnsi="Times New Roman"/>
            <w:sz w:val="32"/>
            <w:szCs w:val="32"/>
          </w:rPr>
          <w:t>公里</w:t>
        </w:r>
      </w:smartTag>
      <w:r w:rsidRPr="00110E19">
        <w:rPr>
          <w:rFonts w:ascii="Times New Roman" w:eastAsia="方正仿宋简体" w:hAnsi="Times New Roman"/>
          <w:sz w:val="32"/>
          <w:szCs w:val="32"/>
        </w:rPr>
        <w:t>，面积为</w:t>
      </w:r>
      <w:smartTag w:uri="urn:schemas-microsoft-com:office:smarttags" w:element="chmetcnv">
        <w:smartTagPr>
          <w:attr w:name="TCSC" w:val="0"/>
          <w:attr w:name="NumberType" w:val="1"/>
          <w:attr w:name="Negative" w:val="False"/>
          <w:attr w:name="HasSpace" w:val="False"/>
          <w:attr w:name="SourceValue" w:val="5155"/>
          <w:attr w:name="UnitName" w:val="公顷"/>
        </w:smartTagPr>
        <w:r w:rsidRPr="00110E19">
          <w:rPr>
            <w:rFonts w:ascii="Times New Roman" w:eastAsia="方正仿宋简体" w:hAnsi="Times New Roman"/>
            <w:sz w:val="32"/>
            <w:szCs w:val="32"/>
          </w:rPr>
          <w:t>5155</w:t>
        </w:r>
        <w:r w:rsidRPr="00110E19">
          <w:rPr>
            <w:rFonts w:ascii="Times New Roman" w:eastAsia="方正仿宋简体" w:hAnsi="Times New Roman"/>
            <w:sz w:val="32"/>
            <w:szCs w:val="32"/>
          </w:rPr>
          <w:t>公顷</w:t>
        </w:r>
      </w:smartTag>
      <w:r w:rsidRPr="00110E19">
        <w:rPr>
          <w:rFonts w:ascii="Times New Roman" w:eastAsia="方正仿宋简体" w:hAnsi="Times New Roman"/>
          <w:sz w:val="32"/>
          <w:szCs w:val="32"/>
        </w:rPr>
        <w:t>。</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（四）管控目标</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通过铁路沿线综合整治，着力提升市域范围内客运铁路沿线城乡环境品质，美化沿线景观，展示地域特色，消除沿线的盲点死角和安全隐患，实现铁路沿线两侧各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四无四有</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，即无破废建筑、无垃圾杂物、无裸露黄土、无破旧广告，有可视景观、有绿色廊道、有田园风光、有绿水青山。</w:t>
      </w: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三、现状建设情况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（一）高速铁路与普通铁路沿线景观存在差异。高铁沿线环境较好，设施较完备，普铁略差；</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（二）铁路沿线两侧各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整治范围用地较为复杂。用地由铁路用地、城市绿地、道路交通用地、居住区、厂房、大学以及村庄用地和耕地等构成。复杂的用地性质和土地权属导致两侧各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范围无法统一进行绿化改造，仅铁路用</w:t>
      </w:r>
      <w:r w:rsidRPr="00110E19">
        <w:rPr>
          <w:rFonts w:ascii="Times New Roman" w:eastAsia="方正仿宋简体" w:hAnsi="Times New Roman"/>
          <w:sz w:val="32"/>
          <w:szCs w:val="32"/>
        </w:rPr>
        <w:lastRenderedPageBreak/>
        <w:t>地、城市绿地和非基本农田可以迅速有效地进行绿化提升。</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（三）普通铁路穿越建成区范围较大，其中老城区沿线环境较差，涉及未央区、莲湖区、新城区、灞桥区和浐灞生态区等区域。存在的环境、交通等问题较为复杂且改造难度大。</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（四）整体沿线环境系统性不强。在绿化树种、造景手法、建筑形象及整体风貌上缺乏统一部署，不同风貌段特征不够鲜明。</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（五）沿线绿化景观色彩单一，感官单调缺乏变化。</w:t>
      </w: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四、区段划分</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导则按照铁路沿线的环境风貌特征和列车运行速度，将铁路沿线环境划分为城市低速段、城市高速段、乡村低速段、乡村高速段、郊野低速段、郊野高速段、山区低速段、山区高速段</w:t>
      </w: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种区段，分别提出规划设计要求，并根据视点高度分为路基型和高架型两种整治情况。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（一）城市低速段：城市集中连片建成区范围内，列车运行速度小于等于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小时的区段。一般中心城区普通客运铁路进出站段</w:t>
      </w:r>
      <w:smartTag w:uri="urn:schemas-microsoft-com:office:smarttags" w:element="chmetcnv">
        <w:smartTagPr>
          <w:attr w:name="TCSC" w:val="0"/>
          <w:attr w:name="NumberType" w:val="1"/>
          <w:attr w:name="Negative" w:val="False"/>
          <w:attr w:name="HasSpace" w:val="False"/>
          <w:attr w:name="SourceValue" w:val="5"/>
          <w:attr w:name="UnitName" w:val="千米"/>
        </w:smartTag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、高铁进出站段</w:t>
      </w:r>
      <w:smartTag w:uri="urn:schemas-microsoft-com:office:smarttags" w:element="chmetcnv">
        <w:smartTagPr>
          <w:attr w:name="TCSC" w:val="0"/>
          <w:attr w:name="NumberType" w:val="1"/>
          <w:attr w:name="Negative" w:val="False"/>
          <w:attr w:name="HasSpace" w:val="False"/>
          <w:attr w:name="SourceValue" w:val="10"/>
          <w:attr w:name="UnitName" w:val="千米"/>
        </w:smartTagPr>
        <w:r w:rsidRPr="00110E19">
          <w:rPr>
            <w:rFonts w:ascii="Times New Roman" w:eastAsia="方正仿宋简体" w:hAnsi="Times New Roman"/>
            <w:sz w:val="32"/>
            <w:szCs w:val="32"/>
          </w:rPr>
          <w:t>10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范围内均为城市低速段。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（二）城市高速段：城市集中连片建成区范围内，列车运行速度大于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（三）乡村低速段：乡村集中连片住宅区范围内，列车运行速度小于等于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（四）乡村高速段：乡村集中连片住宅区范围内，列车运行速度大于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（五）郊野低速段：城市集中连片建成区、乡村集中连片住宅区以外的区域，列车运行速度小于等于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（六）郊野高速段：城市集中连片建成区、乡村集中连片住宅区以外的区域，列车运行速度大于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（七）山区低速段：山区内列车运行速度小于等于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（八）山区高速段：山区内列车运行速度大于</w:t>
      </w:r>
      <w:smartTag w:uri="urn:schemas-microsoft-com:office:smarttags" w:element="chmetcnv">
        <w:smartTagPr>
          <w:attr w:name="TCSC" w:val="0"/>
          <w:attr w:name="NumberType" w:val="1"/>
          <w:attr w:name="Negative" w:val="False"/>
          <w:attr w:name="HasSpace" w:val="False"/>
          <w:attr w:name="SourceValue" w:val="80"/>
          <w:attr w:name="UnitName" w:val="千米"/>
        </w:smartTagPr>
        <w:r w:rsidRPr="00110E19">
          <w:rPr>
            <w:rFonts w:ascii="Times New Roman" w:eastAsia="方正仿宋简体" w:hAnsi="Times New Roman"/>
            <w:sz w:val="32"/>
            <w:szCs w:val="32"/>
          </w:rPr>
          <w:t>80</w:t>
        </w:r>
        <w:r w:rsidRPr="00110E19">
          <w:rPr>
            <w:rFonts w:ascii="Times New Roman" w:eastAsia="方正仿宋简体" w:hAnsi="Times New Roman"/>
            <w:sz w:val="32"/>
            <w:szCs w:val="32"/>
          </w:rPr>
          <w:t>千米</w:t>
        </w:r>
      </w:smartTag>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小时的区段。</w:t>
      </w: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五、景观提升规划设计导则</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（一）整治思路</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界面为主：重点整治铁路红线内部及沿线界面的景观、设施。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绿带贯通：铁路、地方共同做好铁路沿线绿带建设，确保绿带完整连贯。</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路地共建：铁路部门与地方紧密协作，共同开展提升工作。</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内外分治：铁路部门负责红线内整治，地方负责红线外整治。</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（二）总体要求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设施安全，整洁美观，生态良好，绿化连续，色彩统一，富有韵律。</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（三）色彩控制</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在《西安市色彩专项规划》的指导下，结合《西安市色彩规划导则》确定铁路沿线的色彩总色调为：</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色彩形象：暖雅、舒适。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色彩特点：绿色基底、黄韵银律。</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铁路红线以内以绿色和黄色为主色调，外部以暖黄色和银灰色为主色调。</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（四）安全隐患整治要求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对铁路安全保护区内的道路、铁路路堑上的道路和跨越铁路线路的道路桥梁应按规定设置安全防护设施和警示标志，防止车辆以及其他物体进入、坠入铁路线路。</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．应及时处置铁路安全保护区范围内的违章建筑物、构筑物，拆除或迁移铁路光（电）缆两侧各</w:t>
      </w:r>
      <w:smartTag w:uri="urn:schemas-microsoft-com:office:smarttags" w:element="chmetcnv">
        <w:smartTagPr>
          <w:attr w:name="TCSC" w:val="0"/>
          <w:attr w:name="NumberType" w:val="1"/>
          <w:attr w:name="Negative" w:val="False"/>
          <w:attr w:name="HasSpace" w:val="False"/>
          <w:attr w:name="SourceValue" w:val="5"/>
          <w:attr w:name="UnitName" w:val="米"/>
        </w:smartTag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范围内非法建造的建筑物、构筑物等设施。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．应及时排查整治铁路道口、铁路人行过道和安全防护设施、警示标志、界碑标桩是否规范设置，道口安全管理制度是否健全等。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应按规定对道路、桥梁、安全防护设施和警示标志进行管理维护。</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铁路桥梁的通航净空高度应符合标准，下穿铁路桥梁、涵洞的道路应按照相关标准设置限高、限宽标志和限高防护</w:t>
      </w:r>
      <w:r w:rsidRPr="00110E19">
        <w:rPr>
          <w:rFonts w:ascii="Times New Roman" w:eastAsia="方正仿宋简体" w:hAnsi="Times New Roman"/>
          <w:sz w:val="32"/>
          <w:szCs w:val="32"/>
        </w:rPr>
        <w:lastRenderedPageBreak/>
        <w:t>架。</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铁路安全保护区内应禁止烧荒、放养牲畜、种植影响铁路线路安全的树木；禁止向铁路线路安全保护区排污、倾倒垃圾；禁止其他影响铁路安全的行为。</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7.</w:t>
      </w:r>
      <w:r w:rsidRPr="00110E19">
        <w:rPr>
          <w:rFonts w:ascii="Times New Roman" w:eastAsia="方正仿宋简体" w:hAnsi="Times New Roman"/>
          <w:sz w:val="32"/>
          <w:szCs w:val="32"/>
        </w:rPr>
        <w:t>铁路安全保护区范围内不得新建畜禽养殖场，无批准手续的畜禽养殖场要及时关闭清理；有批准手续的到期不再延续，并落实其经营期粪污处置责任。</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．铁路安全保护区范围内应拆除可能被大风刮起危及铁路运输安全的彩钢瓦、彩钢棚等轻型材料建（构）筑物；农用薄膜、塑料大棚；影响行车</w:t>
      </w:r>
      <w:r w:rsidRPr="00110E19">
        <w:rPr>
          <w:rFonts w:ascii="Times New Roman" w:eastAsia="仿宋" w:hAnsi="Times New Roman"/>
          <w:sz w:val="32"/>
          <w:szCs w:val="32"/>
        </w:rPr>
        <w:t>瞭</w:t>
      </w:r>
      <w:r w:rsidRPr="00110E19">
        <w:rPr>
          <w:rFonts w:ascii="Times New Roman" w:eastAsia="方正仿宋简体" w:hAnsi="Times New Roman"/>
          <w:sz w:val="32"/>
          <w:szCs w:val="32"/>
        </w:rPr>
        <w:t>望或倒伏后影响铁路运输安全的塔杆、广告牌、烟囱等高大设施和高大树木。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9.</w:t>
      </w:r>
      <w:r w:rsidRPr="00110E19">
        <w:rPr>
          <w:rFonts w:ascii="Times New Roman" w:eastAsia="方正仿宋简体" w:hAnsi="Times New Roman"/>
          <w:sz w:val="32"/>
          <w:szCs w:val="32"/>
        </w:rPr>
        <w:t>铁路安全防护距离内不应存在生产、加工、储存或者销售易燃易爆或放射性等危险物品的场所。</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10.</w:t>
      </w:r>
      <w:r w:rsidRPr="00110E19">
        <w:rPr>
          <w:rFonts w:ascii="Times New Roman" w:eastAsia="方正仿宋简体" w:hAnsi="Times New Roman"/>
          <w:sz w:val="32"/>
          <w:szCs w:val="32"/>
        </w:rPr>
        <w:t>铁路安全防护距离内不应存在采矿、爆破作业等可能危及铁路安全的作业场地。</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11.</w:t>
      </w:r>
      <w:r w:rsidRPr="00110E19">
        <w:rPr>
          <w:rFonts w:ascii="Times New Roman" w:eastAsia="方正仿宋简体" w:hAnsi="Times New Roman"/>
          <w:sz w:val="32"/>
          <w:szCs w:val="32"/>
        </w:rPr>
        <w:t>电气化铁路附近从事排放粉尘、烟尘及腐蚀性气体的生产活动不能超过规定的排放标准。</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（五）景观环境整治要求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城市段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）低速段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该段铁路沿线景观具有展现城市中形态各异的建筑和独具魅力的文化的作用，综合整治应在保证安全顺畅的基础上，规整沿线景观秩序、突出城市繁荣与地域文化特色。</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1</w:t>
      </w:r>
      <w:r w:rsidRPr="00110E19">
        <w:rPr>
          <w:rFonts w:ascii="Times New Roman" w:eastAsia="方正仿宋简体" w:hAnsi="Times New Roman"/>
          <w:sz w:val="32"/>
          <w:szCs w:val="32"/>
        </w:rPr>
        <w:t>）落实铁路沿线两侧各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控制区范围内秩序管控措施。应依法拆除违法搭建的建（构）筑物，可根据实际情况拆除严重影响观瞻的临时建（构）筑物、残破建筑、废弃建筑、残墙断壁等。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）铁路沿线</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110E19">
          <w:rPr>
            <w:rFonts w:ascii="Times New Roman" w:eastAsia="方正仿宋简体" w:hAnsi="Times New Roman"/>
            <w:sz w:val="32"/>
            <w:szCs w:val="32"/>
          </w:rPr>
          <w:t>15</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范围以内的建筑除市政设施、铁路用房外，远期应全部予以拆除并形成至少</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110E19">
          <w:rPr>
            <w:rFonts w:ascii="Times New Roman" w:eastAsia="方正仿宋简体" w:hAnsi="Times New Roman"/>
            <w:sz w:val="32"/>
            <w:szCs w:val="32"/>
          </w:rPr>
          <w:t>15</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的绿色通廊；对近期拆除有困难的房屋可根据实际情况采取绿化等隔离遮挡措施。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）应依法取缔占道经营、违规加工作坊和近邻线路的废品收购站等。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）应对近邻铁路线的脏污建筑外立面进行清洗或粉刷。</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）应补齐沿线缺失的围墙，颜色陈旧的要及时粉刷。</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）清理沿线乱贴乱画、乱设广告行为，依法拆除违法广告设施，提高铁路沿线广告设置质量和档次。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7</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的不协调的建（构）筑物，宜以绿化遮挡为主进行美化，或在符合《西安市城市设计导则》和《西安市城市色彩设计导则》设计要求的基础上，以保持整洁美观为原则进行清洗、粉刷或修补，提升改造应体现西安地域文化特色。</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）对于路基较高的路段或高架路段，应结合实际情况，对铁路沿线两侧</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范围内视线可及的工业园区、平房、多层及以下楼房的屋顶进行清理和综合整治，重点对民房屋面铁棚搭盖、蓝色彩钢板顶棚分批实施屋面改造。</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9</w:t>
      </w:r>
      <w:r w:rsidRPr="00110E19">
        <w:rPr>
          <w:rFonts w:ascii="Times New Roman" w:eastAsia="方正仿宋简体" w:hAnsi="Times New Roman"/>
          <w:sz w:val="32"/>
          <w:szCs w:val="32"/>
        </w:rPr>
        <w:t>）清洗或修补铁路沿线视线可及的道路以及桥梁等设施，清除桥体上广告及标语。</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10</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进行卫生整治。应及时清运垃圾、杂物和废弃物料，规范建筑物料、渣土堆放，严禁建筑垃圾乱拉乱倒，保持干净整洁；应及时清理露天堆放的生活垃圾、建筑垃圾、废品废料、河塘漂浮物、露天粪坑、污水坑及</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白色污染</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等轻飘物品；完善铁路沿线环卫收转运设施建设，应按照标准合理设置垃圾收转运设施，提高收储运能力。</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11</w:t>
      </w:r>
      <w:r w:rsidRPr="00110E19">
        <w:rPr>
          <w:rFonts w:ascii="Times New Roman" w:eastAsia="方正仿宋简体" w:hAnsi="Times New Roman"/>
          <w:sz w:val="32"/>
          <w:szCs w:val="32"/>
        </w:rPr>
        <w:t>）应依法清理整治铁路沿线两侧各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范围内堆场、加工维修、采石场等站点，对无法拆除或清理的（即手续齐全、有证经营的站点），可通过栽种高大开花乔木进行有效遮挡。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12</w:t>
      </w:r>
      <w:r w:rsidRPr="00110E19">
        <w:rPr>
          <w:rFonts w:ascii="Times New Roman" w:eastAsia="方正仿宋简体" w:hAnsi="Times New Roman"/>
          <w:sz w:val="32"/>
          <w:szCs w:val="32"/>
        </w:rPr>
        <w:t>）应加强铁路沿线黑臭水体治理，加快铁路沿线城镇生活污水处理设施建设。</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13</w:t>
      </w:r>
      <w:r w:rsidRPr="00110E19">
        <w:rPr>
          <w:rFonts w:ascii="Times New Roman" w:eastAsia="方正仿宋简体" w:hAnsi="Times New Roman"/>
          <w:sz w:val="32"/>
          <w:szCs w:val="32"/>
        </w:rPr>
        <w:t>）对规模较大、难以整治的裸房及设施杂乱的工厂区、仓库区，宜通过栽种高大开花乔木进行有效遮挡，但需满足铁路林木种植的规范和要求，不得影响机车司机</w:t>
      </w:r>
      <w:r w:rsidRPr="00110E19">
        <w:rPr>
          <w:rFonts w:ascii="Times New Roman" w:eastAsia="仿宋" w:hAnsi="Times New Roman"/>
          <w:sz w:val="32"/>
          <w:szCs w:val="32"/>
        </w:rPr>
        <w:t>瞭</w:t>
      </w:r>
      <w:r w:rsidRPr="00110E19">
        <w:rPr>
          <w:rFonts w:ascii="Times New Roman" w:eastAsia="方正仿宋简体" w:hAnsi="Times New Roman"/>
          <w:sz w:val="32"/>
          <w:szCs w:val="32"/>
        </w:rPr>
        <w:t>望、信号输送和行车安全。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14</w:t>
      </w:r>
      <w:r w:rsidRPr="00110E19">
        <w:rPr>
          <w:rFonts w:ascii="Times New Roman" w:eastAsia="方正仿宋简体" w:hAnsi="Times New Roman"/>
          <w:sz w:val="32"/>
          <w:szCs w:val="32"/>
        </w:rPr>
        <w:t>）应规范管理近邻铁路线的建设工地，确保工地围挡设施、道路、料场等整洁美观，扬尘整治措施落实到位，防尘、防护网（布）设置规范并采取加固措施。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15</w:t>
      </w:r>
      <w:r w:rsidRPr="00110E19">
        <w:rPr>
          <w:rFonts w:ascii="Times New Roman" w:eastAsia="方正仿宋简体" w:hAnsi="Times New Roman"/>
          <w:sz w:val="32"/>
          <w:szCs w:val="32"/>
        </w:rPr>
        <w:t>）对凌乱的架空电力线应实施捆扎、入管等措施，应</w:t>
      </w:r>
      <w:r w:rsidRPr="00110E19">
        <w:rPr>
          <w:rFonts w:ascii="Times New Roman" w:eastAsia="方正仿宋简体" w:hAnsi="Times New Roman"/>
          <w:sz w:val="32"/>
          <w:szCs w:val="32"/>
        </w:rPr>
        <w:lastRenderedPageBreak/>
        <w:t>拆除废弃线杆等影响景观效果的沿线废弃构筑物。</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16</w:t>
      </w:r>
      <w:r w:rsidRPr="00110E19">
        <w:rPr>
          <w:rFonts w:ascii="Times New Roman" w:eastAsia="方正仿宋简体" w:hAnsi="Times New Roman"/>
          <w:sz w:val="32"/>
          <w:szCs w:val="32"/>
        </w:rPr>
        <w:t>）对沿线两侧各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可视范围内的坟墓等，宜沿铁路栽种高大树木进行遮挡。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17</w:t>
      </w:r>
      <w:r w:rsidRPr="00110E19">
        <w:rPr>
          <w:rFonts w:ascii="Times New Roman" w:eastAsia="方正仿宋简体" w:hAnsi="Times New Roman"/>
          <w:sz w:val="32"/>
          <w:szCs w:val="32"/>
        </w:rPr>
        <w:t>）铁路沿线工业及生活污水应接入公共污水管网。</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18</w:t>
      </w:r>
      <w:r w:rsidRPr="00110E19">
        <w:rPr>
          <w:rFonts w:ascii="Times New Roman" w:eastAsia="方正仿宋简体" w:hAnsi="Times New Roman"/>
          <w:sz w:val="32"/>
          <w:szCs w:val="32"/>
        </w:rPr>
        <w:t>）提高铁路沿线各类公用设施和功能照明设施，并按照有关要求保障正常运转。</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19</w:t>
      </w:r>
      <w:r w:rsidRPr="00110E19">
        <w:rPr>
          <w:rFonts w:ascii="Times New Roman" w:eastAsia="方正仿宋简体" w:hAnsi="Times New Roman"/>
          <w:sz w:val="32"/>
          <w:szCs w:val="32"/>
        </w:rPr>
        <w:t>）应对铁路沿线</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20</w:t>
      </w:r>
      <w:r w:rsidRPr="00110E19">
        <w:rPr>
          <w:rFonts w:ascii="Times New Roman" w:eastAsia="方正仿宋简体" w:hAnsi="Times New Roman"/>
          <w:sz w:val="32"/>
          <w:szCs w:val="32"/>
        </w:rPr>
        <w:t>）对铁路沿线绿化带存在断档、缺株、死株的路段应进行补栽。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21</w:t>
      </w:r>
      <w:r w:rsidRPr="00110E19">
        <w:rPr>
          <w:rFonts w:ascii="Times New Roman" w:eastAsia="方正仿宋简体" w:hAnsi="Times New Roman"/>
          <w:sz w:val="32"/>
          <w:szCs w:val="32"/>
        </w:rPr>
        <w:t>）核实铁路沿线两侧各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范围内黄土裸露、地面硬化、覆盖防尘网的闲置地实际用途，如确已废弃闲置，可进行复绿或复耕。</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22</w:t>
      </w:r>
      <w:r w:rsidRPr="00110E19">
        <w:rPr>
          <w:rFonts w:ascii="Times New Roman" w:eastAsia="方正仿宋简体" w:hAnsi="Times New Roman"/>
          <w:sz w:val="32"/>
          <w:szCs w:val="32"/>
        </w:rPr>
        <w:t>）绿化整治设计可用丰富的植物种植烘托仪式感和归属感，呈现出景观变化和迎宾效果。面向城市的景观界面应考虑植物的季相变化和色彩特征，运用多层植物种植的复层结构，为铁路两侧提供丰富多变的观赏效果；面向铁路的景观界面，主要以种植密度较高、低分枝点的乡土树种为主，起到隔离铁路和城市的作用，阻挡居民进入高铁行驶范围，保证行车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23</w:t>
      </w:r>
      <w:r w:rsidRPr="00110E19">
        <w:rPr>
          <w:rFonts w:ascii="Times New Roman" w:eastAsia="方正仿宋简体" w:hAnsi="Times New Roman"/>
          <w:sz w:val="32"/>
          <w:szCs w:val="32"/>
        </w:rPr>
        <w:t>）对于铁路与河流、滨河湿地、城市公园、城市广场相交的重要节点空间、与文化旅游区相连的视线可及范围，宜运用地方树种、地被植物营造富有文化主题的特色意境空</w:t>
      </w:r>
      <w:r w:rsidRPr="00110E19">
        <w:rPr>
          <w:rFonts w:ascii="Times New Roman" w:eastAsia="方正仿宋简体" w:hAnsi="Times New Roman"/>
          <w:sz w:val="32"/>
          <w:szCs w:val="32"/>
        </w:rPr>
        <w:lastRenderedPageBreak/>
        <w:t>间，例如</w:t>
      </w:r>
      <w:r w:rsidRPr="00110E19">
        <w:rPr>
          <w:rFonts w:ascii="Times New Roman" w:eastAsia="仿宋" w:hAnsi="Times New Roman"/>
          <w:sz w:val="32"/>
          <w:szCs w:val="32"/>
        </w:rPr>
        <w:t>浐</w:t>
      </w:r>
      <w:r w:rsidRPr="00110E19">
        <w:rPr>
          <w:rFonts w:ascii="Times New Roman" w:eastAsia="方正仿宋简体" w:hAnsi="Times New Roman"/>
          <w:sz w:val="32"/>
          <w:szCs w:val="32"/>
        </w:rPr>
        <w:t>灞河段可运用柳树营造</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灞柳风雪</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的主题意境，渭河段可运用河滨芦苇营造</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蒹葭苍苍</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的主题意境。</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24</w:t>
      </w:r>
      <w:r w:rsidRPr="00110E19">
        <w:rPr>
          <w:rFonts w:ascii="Times New Roman" w:eastAsia="方正仿宋简体" w:hAnsi="Times New Roman"/>
          <w:sz w:val="32"/>
          <w:szCs w:val="32"/>
        </w:rPr>
        <w:t>）对铁路车站老化、失效的设施进行更换，对脏污、破损的建筑立面进行清洗、粉刷或修补。</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25</w:t>
      </w:r>
      <w:r w:rsidRPr="00110E19">
        <w:rPr>
          <w:rFonts w:ascii="Times New Roman" w:eastAsia="方正仿宋简体" w:hAnsi="Times New Roman"/>
          <w:sz w:val="32"/>
          <w:szCs w:val="32"/>
        </w:rPr>
        <w:t>）对于车站周边墙体（围栏）等连贯界面存在脏污、破损的，宜进行清洗、粉刷、修补或垂直绿化，保证墙体（围栏）干净、整洁、美观；墙体（围栏）外有条件时可种植小乔木或灌木进行绿化美化。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）高速段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该段铁路沿线景观以展现城市的轮廓和天际线为主，综合整治应规整景观秩序、协调整体风貌。</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）落实铁路沿线两侧各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控制区范围内秩序管控措施。应依法拆除违法搭建的建（构）筑物，可根据实际情况拆除严重影响观瞻的临时建（构）筑物、残破建筑、废弃建筑、残墙断壁等。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）铁路沿线</w:t>
      </w:r>
      <w:smartTag w:uri="urn:schemas-microsoft-com:office:smarttags" w:element="chmetcnv">
        <w:smartTagPr>
          <w:attr w:name="TCSC" w:val="0"/>
          <w:attr w:name="NumberType" w:val="1"/>
          <w:attr w:name="Negative" w:val="False"/>
          <w:attr w:name="HasSpace" w:val="False"/>
          <w:attr w:name="SourceValue" w:val="30"/>
          <w:attr w:name="UnitName" w:val="米"/>
        </w:smartTagPr>
        <w:r w:rsidRPr="00110E19">
          <w:rPr>
            <w:rFonts w:ascii="Times New Roman" w:eastAsia="方正仿宋简体" w:hAnsi="Times New Roman"/>
            <w:sz w:val="32"/>
            <w:szCs w:val="32"/>
          </w:rPr>
          <w:t>30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范围以内的建筑除市政设施、铁路用房外，远期应全部予以拆除并形成至少</w:t>
      </w:r>
      <w:smartTag w:uri="urn:schemas-microsoft-com:office:smarttags" w:element="chmetcnv">
        <w:smartTagPr>
          <w:attr w:name="TCSC" w:val="0"/>
          <w:attr w:name="NumberType" w:val="1"/>
          <w:attr w:name="Negative" w:val="False"/>
          <w:attr w:name="HasSpace" w:val="False"/>
          <w:attr w:name="SourceValue" w:val="30"/>
          <w:attr w:name="UnitName" w:val="米"/>
        </w:smartTagPr>
        <w:r w:rsidRPr="00110E19">
          <w:rPr>
            <w:rFonts w:ascii="Times New Roman" w:eastAsia="方正仿宋简体" w:hAnsi="Times New Roman"/>
            <w:sz w:val="32"/>
            <w:szCs w:val="32"/>
          </w:rPr>
          <w:t>30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的绿色通廊；对近期拆除有困难的房屋可根据实际情况采取绿化等隔离遮挡措施。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）应依法取缔违规加工作坊和占道经营，取缔或规范近邻线路的废品收购站等。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）应补齐沿线缺失的围墙，颜色陈旧的要及时粉刷。</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）对铁路沿线两侧</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范围内的不协调的建（构）</w:t>
      </w:r>
      <w:r w:rsidRPr="00110E19">
        <w:rPr>
          <w:rFonts w:ascii="Times New Roman" w:eastAsia="方正仿宋简体" w:hAnsi="Times New Roman"/>
          <w:sz w:val="32"/>
          <w:szCs w:val="32"/>
        </w:rPr>
        <w:lastRenderedPageBreak/>
        <w:t>筑物，宜以绿化遮挡为主进行美化，或在符合《西安市城市设计导则》和《西安市城市色彩设计导则》设计要求的基础上，以保持整洁美观为原则进行清洗、粉刷或修补。</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）对于路基较高或高架路段沿线，应着重对铁路沿线两侧各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范围以内视线可及的房屋铁棚搭盖、蓝色彩钢板顶棚分批实施屋面改造。</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7</w:t>
      </w:r>
      <w:r w:rsidRPr="00110E19">
        <w:rPr>
          <w:rFonts w:ascii="Times New Roman" w:eastAsia="方正仿宋简体" w:hAnsi="Times New Roman"/>
          <w:sz w:val="32"/>
          <w:szCs w:val="32"/>
        </w:rPr>
        <w:t>）加大乱堆乱倒垃圾的查处力度，应及时清理铁路沿线两侧各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范围内生活垃圾、建筑垃圾、屋顶垃圾、废品废料、河塘漂浮物、露天粪坑、污水坑及</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白色污染</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等轻飘物品；完善铁路沿线环卫收转运设施建设，应按照标准合理设置垃圾收转运设施，提高收储运能力。</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）应规范管理建设工地，确保工地围挡设施、道路、料场等整洁美观，扬尘整治措施落实到位，防尘、防护网（布）设置规范并采取加固措施。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9</w:t>
      </w:r>
      <w:r w:rsidRPr="00110E19">
        <w:rPr>
          <w:rFonts w:ascii="Times New Roman" w:eastAsia="方正仿宋简体" w:hAnsi="Times New Roman"/>
          <w:sz w:val="32"/>
          <w:szCs w:val="32"/>
        </w:rPr>
        <w:t>）对于规模较大、难以整治的裸房及设施杂乱的工厂区、仓库区，高架段宜通过栽种高大开花乔木进行有效遮挡，但需满足铁路林木种植的规范和要求，不得影响机车司机瞭望、信号输送和行车安全。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10</w:t>
      </w:r>
      <w:r w:rsidRPr="00110E19">
        <w:rPr>
          <w:rFonts w:ascii="Times New Roman" w:eastAsia="方正仿宋简体" w:hAnsi="Times New Roman"/>
          <w:sz w:val="32"/>
          <w:szCs w:val="32"/>
        </w:rPr>
        <w:t>）宜清洗或修补铁路沿线视线可及的道路以及桥梁等设施。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11</w:t>
      </w:r>
      <w:r w:rsidRPr="00110E19">
        <w:rPr>
          <w:rFonts w:ascii="Times New Roman" w:eastAsia="方正仿宋简体" w:hAnsi="Times New Roman"/>
          <w:sz w:val="32"/>
          <w:szCs w:val="32"/>
        </w:rPr>
        <w:t>）应对铁路沿线两侧各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12</w:t>
      </w:r>
      <w:r w:rsidRPr="00110E19">
        <w:rPr>
          <w:rFonts w:ascii="Times New Roman" w:eastAsia="方正仿宋简体" w:hAnsi="Times New Roman"/>
          <w:sz w:val="32"/>
          <w:szCs w:val="32"/>
        </w:rPr>
        <w:t>）对铁路沿线绿化带存在断档、缺株、死株的路段应</w:t>
      </w:r>
      <w:r w:rsidRPr="00110E19">
        <w:rPr>
          <w:rFonts w:ascii="Times New Roman" w:eastAsia="方正仿宋简体" w:hAnsi="Times New Roman"/>
          <w:sz w:val="32"/>
          <w:szCs w:val="32"/>
        </w:rPr>
        <w:lastRenderedPageBreak/>
        <w:t>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13</w:t>
      </w:r>
      <w:r w:rsidRPr="00110E19">
        <w:rPr>
          <w:rFonts w:ascii="Times New Roman" w:eastAsia="方正仿宋简体" w:hAnsi="Times New Roman"/>
          <w:sz w:val="32"/>
          <w:szCs w:val="32"/>
        </w:rPr>
        <w:t>）核实铁路沿线两侧各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范围内黄土裸露、地面硬化、覆盖防尘网的闲置地实际用途，如确已废弃闲置，可进行复绿或复耕。</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14</w:t>
      </w:r>
      <w:r w:rsidRPr="00110E19">
        <w:rPr>
          <w:rFonts w:ascii="Times New Roman" w:eastAsia="方正仿宋简体" w:hAnsi="Times New Roman"/>
          <w:sz w:val="32"/>
          <w:szCs w:val="32"/>
        </w:rPr>
        <w:t>）绿化整治设计应充分考虑植物的季相变化和色彩特征，按照不同段落的绿化形式进行设计，在保证景观连续性的基础上增加韵律感设计。种植设计上，选用生态效应较强的乡土树种为主，连贯、密实布置，植物分叉点高度不应影响车辆通行，冠径不宜过大，不得造成行车视线干扰。可在</w:t>
      </w:r>
      <w:smartTag w:uri="urn:schemas-microsoft-com:office:smarttags" w:element="chmetcnv">
        <w:smartTagPr>
          <w:attr w:name="TCSC" w:val="0"/>
          <w:attr w:name="NumberType" w:val="1"/>
          <w:attr w:name="Negative" w:val="False"/>
          <w:attr w:name="HasSpace" w:val="False"/>
          <w:attr w:name="SourceValue" w:val="8"/>
          <w:attr w:name="UnitName" w:val="米"/>
        </w:smartTag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绿带内种植种大叶黄杨等以达到植物复层结构效果；外围防护林带主要种植国槐、杨树等大乔木为主，起到防护的效果。</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15</w:t>
      </w:r>
      <w:r w:rsidRPr="00110E19">
        <w:rPr>
          <w:rFonts w:ascii="Times New Roman" w:eastAsia="方正仿宋简体" w:hAnsi="Times New Roman"/>
          <w:sz w:val="32"/>
          <w:szCs w:val="32"/>
        </w:rPr>
        <w:t>）对于铁路与河流、滨河湿地、城市公园、城市广场相交的重要节点空间、与文化旅游区相连的视线可及范围，宜运用大面积花、草、灌木等营造大地景观。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乡村段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）低速段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以乡村野趣为基调，协调好沿线景观与铁路的关系，展示关中乡村的整洁舒适人居环境，感受闹市之外的乡野气息和悠久醇厚的关中文化。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）清除铁路沿线两侧各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可视范围内的简易临时搭盖、修葺有破损的墙壁，做到墙无残壁，形成比较好的整体建筑风貌；粉刷墙面，清除墙面广告。</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2</w:t>
      </w:r>
      <w:r w:rsidRPr="00110E19">
        <w:rPr>
          <w:rFonts w:ascii="Times New Roman" w:eastAsia="方正仿宋简体" w:hAnsi="Times New Roman"/>
          <w:sz w:val="32"/>
          <w:szCs w:val="32"/>
        </w:rPr>
        <w:t>）整治旧房外观，宜对裸房进行粉刷装饰，保证墙体安全。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）对具有传统建筑风貌和历史文化价值的住房，应进行重点保护和修缮。</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）对于路基较高路段或高架路段，可对房屋屋顶进行适度修整，体现乡村风格和地域特色。</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）当建筑与铁路距离较近或铁路对村庄产生较大噪声时，应采用隔声板或防护绿化带进行隔噪降声处理。</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）应重点清理铁路沿线两侧各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可视范围内的生活垃圾、建筑垃圾、屋顶垃圾、水面漂浮物、院内杂物及卫生死角。</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7</w:t>
      </w:r>
      <w:r w:rsidRPr="00110E19">
        <w:rPr>
          <w:rFonts w:ascii="Times New Roman" w:eastAsia="方正仿宋简体" w:hAnsi="Times New Roman"/>
          <w:sz w:val="32"/>
          <w:szCs w:val="32"/>
        </w:rPr>
        <w:t>）结合乡村振兴和农村人居环境整治，加大铁路沿线</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范围内环境整治，清理农村生活垃圾，推行垃圾分拣、分类处理。完善垃圾处理设施，保证资金投入，健全日常保洁制度，做到环境净化无垃圾。</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）以沿线村庄房前屋后、河塘沟渠为重点，实施清淤疏浚，可采取综合措施恢复水生态，加快消除沿线村庄黑臭水体，宜建设小型污水处理设施，实现污水集中处理。</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9</w:t>
      </w:r>
      <w:r w:rsidRPr="00110E19">
        <w:rPr>
          <w:rFonts w:ascii="Times New Roman" w:eastAsia="方正仿宋简体" w:hAnsi="Times New Roman"/>
          <w:sz w:val="32"/>
          <w:szCs w:val="32"/>
        </w:rPr>
        <w:t>）应加强沿线可视范围内规模畜禽、渔业养殖场场区卫生综合治理，对符合养殖和污染防治规划的规模畜禽、渔业养殖场，要落实养殖场主体责任，强化养殖场环境卫生管理，打造环境优美、清洁卫生的标准化养殖场。</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10</w:t>
      </w:r>
      <w:r w:rsidRPr="00110E19">
        <w:rPr>
          <w:rFonts w:ascii="Times New Roman" w:eastAsia="方正仿宋简体" w:hAnsi="Times New Roman"/>
          <w:sz w:val="32"/>
          <w:szCs w:val="32"/>
        </w:rPr>
        <w:t>）应清理村内塘沟、清理畜禽养殖粪污等农业生产废</w:t>
      </w:r>
      <w:r w:rsidRPr="00110E19">
        <w:rPr>
          <w:rFonts w:ascii="Times New Roman" w:eastAsia="方正仿宋简体" w:hAnsi="Times New Roman"/>
          <w:sz w:val="32"/>
          <w:szCs w:val="32"/>
        </w:rPr>
        <w:lastRenderedPageBreak/>
        <w:t>弃物，引导</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人畜分离</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，集中建设禽畜圈养点。</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11</w:t>
      </w:r>
      <w:r w:rsidRPr="00110E19">
        <w:rPr>
          <w:rFonts w:ascii="Times New Roman" w:eastAsia="方正仿宋简体" w:hAnsi="Times New Roman"/>
          <w:sz w:val="32"/>
          <w:szCs w:val="32"/>
        </w:rPr>
        <w:t>）宜进行无害化卫生户厕改造，按需求建设水冲式公厕。</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12</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13</w:t>
      </w:r>
      <w:r w:rsidRPr="00110E19">
        <w:rPr>
          <w:rFonts w:ascii="Times New Roman" w:eastAsia="方正仿宋简体" w:hAnsi="Times New Roman"/>
          <w:sz w:val="32"/>
          <w:szCs w:val="32"/>
        </w:rPr>
        <w:t>）对铁路沿线绿化带存在断档、缺株、死株的路段应进行补栽。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14</w:t>
      </w:r>
      <w:r w:rsidRPr="00110E19">
        <w:rPr>
          <w:rFonts w:ascii="Times New Roman" w:eastAsia="方正仿宋简体" w:hAnsi="Times New Roman"/>
          <w:sz w:val="32"/>
          <w:szCs w:val="32"/>
        </w:rPr>
        <w:t>）实施沿线两侧绿化、可对</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四旁四地</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村旁、宅旁、水旁、路旁，宜林荒山荒地、低质低效林地、坡耕地、抛荒地）植树造林、田间配种树木，可多种阔叶树、乡土树、花化树、彩叶树，打造有地域特色的铁路沿线景观绿化带，设计可考虑采用乡土野花等形式进行适当点缀，避免产生过长距离的单调景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）高速段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当列车高速行驶于乡村间，旅客通过观赏乡村中远景掠影，体验归园田居的自然心境。</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）应全面清理房前屋后屋顶及田间地头私搭乱盖、垃圾、广告，整治房屋立面及杆线。</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）当建筑与铁路距离较近或铁路对村庄产生较大噪声时，应采用隔声板或防护绿化带进行隔噪降声处理。</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）对于路基较高或高架路段沿线，应对彩钢板、油毛毡、石棉瓦等对沿线形象影响较大的房屋屋顶进行分批提升改造。</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4</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）对铁路沿线绿化带存在断档、缺株、死株的路段应进行补栽。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做好沿线两侧绿化、房前屋后植树、村庄片林建设，可多种植阔叶树、乡土树、花化树、彩叶树等生态效应较强的乡土树种为主，打造有地域特色的铁路沿线景观绿化带，设计可考虑采用乡土野花等形式进行适当点缀，避免产生过长距离的单调景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郊野段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）低速段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郊野低速段可以采用把沿途的自然人文景观作为背景的设计理念，利用景观的遮挡、搭配和组合形成一幅有序的景观画面，带给人无尽的遐想，能使旅客收定心情，对下面的旅途充满想象。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路地双方共同开展铁路安全隐患排查，整治影响铁路安全的隐患。应坚决取缔沿线不符合规定的危险化学物品、易燃易爆物品场所，整治非法采砂取土、抽取地下水、开矿、爆破、排污排水、放养牲畜、开荒、耕种农作物、开挖鱼塘、渔业养殖、截断和堵塞铁路排水系统等违法施工行为。</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）应重点清理铁路沿线两侧各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可视范围内的生活垃圾、建筑垃圾、屋顶垃圾、水面漂浮物、院内杂物及卫生死角。</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3</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）对铁路沿线绿化带存在断档、缺株、死株的路段进行补栽。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）景观设计上以保护性的自然风光为主；在铁路两侧</w:t>
      </w:r>
      <w:smartTag w:uri="urn:schemas-microsoft-com:office:smarttags" w:element="chmetcnv">
        <w:smartTagPr>
          <w:attr w:name="TCSC" w:val="0"/>
          <w:attr w:name="NumberType" w:val="1"/>
          <w:attr w:name="Negative" w:val="False"/>
          <w:attr w:name="HasSpace" w:val="False"/>
          <w:attr w:name="SourceValue" w:val="8"/>
          <w:attr w:name="UnitName" w:val="米"/>
        </w:smartTag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可在保留自然田地风貌的基础上进行树木种植和附属景观设计。植物物种采用低管养度的乡土树种为主，如国槐、杨树等养护成本较低的物种，连贯、密实布置，植物分叉点高度不应影响车辆通行，冠径不宜过大，不得造成行车视线干扰。设计可考虑采用乡土野花等形式进行适当点缀，避免产生过长距离的单调景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）进一步挖掘、梳理与提升沿线原生态景观资源，可结合沿线绿化造林工作确定具有地方特色的开花与色叶基调树种搭配，形成各具特色、季相丰富的山水、农田等原生风景亮点。</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）高速段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该段视野开阔，中远景和天际线形成乘客视野中的一道突出的景观，应注重整体环境的空间塑造，给旅客留下清新惬意的郊野印象。</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可视范围内的农田林网、荒山荒坡、道路、裸露地、闲置地及拆除违法建筑后的地段应实施绿化美化。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w:t>
      </w:r>
      <w:r w:rsidRPr="00110E19">
        <w:rPr>
          <w:rFonts w:ascii="Times New Roman" w:eastAsia="方正仿宋简体" w:hAnsi="Times New Roman"/>
          <w:sz w:val="32"/>
          <w:szCs w:val="32"/>
        </w:rPr>
        <w:lastRenderedPageBreak/>
        <w:t>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）对铁路沿线绿化带存在断档、缺株、死株的路段进行补栽。</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）抓好铁路沿线郊野段既有生态景观的保护，应对影响视野内景观绿化效果的农田林网等进行改造提升，打造优美的郊野田园风光。</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）该区段以原有农业田园景观为主，有着浓厚的关中田园农业风光特色。铁路两侧规划范围</w:t>
      </w:r>
      <w:smartTag w:uri="urn:schemas-microsoft-com:office:smarttags" w:element="chmetcnv">
        <w:smartTagPr>
          <w:attr w:name="TCSC" w:val="0"/>
          <w:attr w:name="NumberType" w:val="1"/>
          <w:attr w:name="Negative" w:val="False"/>
          <w:attr w:name="HasSpace" w:val="False"/>
          <w:attr w:name="SourceValue" w:val="8"/>
          <w:attr w:name="UnitName" w:val="米"/>
        </w:smartTagPr>
        <w:r w:rsidRPr="00110E19">
          <w:rPr>
            <w:rFonts w:ascii="Times New Roman" w:eastAsia="方正仿宋简体" w:hAnsi="Times New Roman"/>
            <w:sz w:val="32"/>
            <w:szCs w:val="32"/>
          </w:rPr>
          <w:t>8</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以周边简单大型乔木种植提供防护作用，以欣赏周边田园特色为主，设计可考虑采用乡土野花等形式进行适当点缀，避免产生过长距离的单调景观。</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6</w:t>
      </w:r>
      <w:r w:rsidRPr="00110E19">
        <w:rPr>
          <w:rFonts w:ascii="Times New Roman" w:eastAsia="方正仿宋简体" w:hAnsi="Times New Roman"/>
          <w:sz w:val="32"/>
          <w:szCs w:val="32"/>
        </w:rPr>
        <w:t>）进一步挖掘、梳理与提升沿线原生态的田地、林地、湿地、河湖水系等地景观资源，可结合沿线绿化造林工作，确定具有地方特色的开花与色叶基调树种搭配，形成各具特色、季相丰富的山水、农田、村庄等原生风景亮点。</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7</w:t>
      </w:r>
      <w:r w:rsidRPr="00110E19">
        <w:rPr>
          <w:rFonts w:ascii="Times New Roman" w:eastAsia="方正仿宋简体" w:hAnsi="Times New Roman"/>
          <w:sz w:val="32"/>
          <w:szCs w:val="32"/>
        </w:rPr>
        <w:t>）应落实整治沿线范围内出现的</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小散乱污</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、田间焚烧秸秆、石灰加工厂烟尘等空气污染现象，并加强管理。</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山区段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）低速段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对铁路两侧存在的山势陡峭、地势险要、土质松软、风化落石等情况，应修建护坡工程充分保障铁路安全。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lastRenderedPageBreak/>
        <w:t>2</w:t>
      </w:r>
      <w:r w:rsidRPr="00110E19">
        <w:rPr>
          <w:rFonts w:ascii="Times New Roman" w:eastAsia="方正仿宋简体" w:hAnsi="Times New Roman"/>
          <w:sz w:val="32"/>
          <w:szCs w:val="32"/>
        </w:rPr>
        <w:t>）可利用山体护坡或两侧景观林带进行适度设计，应突出地域特色并与周边环境相协调。</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）高速段</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山区铁路坍塌、滑坡、落石等灾害时有发生，给列车运行安全带来极大威胁，应把安全风险降到最低程度，严防边坡溜坍影响山区铁路运输和旅客安全。</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）对可能危及行车安全的裸露山体坡面应进行加固，防止山体遭受风化剥蚀或崩塌。</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2</w:t>
      </w:r>
      <w:r w:rsidRPr="00110E19">
        <w:rPr>
          <w:rFonts w:ascii="Times New Roman" w:eastAsia="方正仿宋简体" w:hAnsi="Times New Roman"/>
          <w:sz w:val="32"/>
          <w:szCs w:val="32"/>
        </w:rPr>
        <w:t>）应有效保证地下水下渗和自由排泄，避免由于地下水压力的升高而引起的边坡失稳问题。</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3</w:t>
      </w:r>
      <w:r w:rsidRPr="00110E19">
        <w:rPr>
          <w:rFonts w:ascii="Times New Roman" w:eastAsia="方正仿宋简体" w:hAnsi="Times New Roman"/>
          <w:sz w:val="32"/>
          <w:szCs w:val="32"/>
        </w:rPr>
        <w:t>）对铁路沿线两侧各</w:t>
      </w:r>
      <w:smartTag w:uri="urn:schemas-microsoft-com:office:smarttags" w:element="chmetcnv">
        <w:smartTagPr>
          <w:attr w:name="TCSC" w:val="0"/>
          <w:attr w:name="NumberType" w:val="1"/>
          <w:attr w:name="Negative" w:val="False"/>
          <w:attr w:name="HasSpace" w:val="False"/>
          <w:attr w:name="SourceValue" w:val="100"/>
          <w:attr w:name="UnitName" w:val="米"/>
        </w:smartTagPr>
        <w:r w:rsidRPr="00110E19">
          <w:rPr>
            <w:rFonts w:ascii="Times New Roman" w:eastAsia="方正仿宋简体" w:hAnsi="Times New Roman"/>
            <w:sz w:val="32"/>
            <w:szCs w:val="32"/>
          </w:rPr>
          <w:t>100</w:t>
        </w:r>
        <w:r w:rsidRPr="00110E19">
          <w:rPr>
            <w:rFonts w:ascii="Times New Roman" w:eastAsia="方正仿宋简体" w:hAnsi="Times New Roman"/>
            <w:sz w:val="32"/>
            <w:szCs w:val="32"/>
          </w:rPr>
          <w:t>米</w:t>
        </w:r>
      </w:smartTag>
      <w:r w:rsidRPr="00110E19">
        <w:rPr>
          <w:rFonts w:ascii="Times New Roman" w:eastAsia="方正仿宋简体" w:hAnsi="Times New Roman"/>
          <w:sz w:val="32"/>
          <w:szCs w:val="32"/>
        </w:rPr>
        <w:t>范围内黄土裸露的土地、护坡应进行绿化。</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4</w:t>
      </w:r>
      <w:r w:rsidRPr="00110E19">
        <w:rPr>
          <w:rFonts w:ascii="Times New Roman" w:eastAsia="方正仿宋简体" w:hAnsi="Times New Roman"/>
          <w:sz w:val="32"/>
          <w:szCs w:val="32"/>
        </w:rPr>
        <w:t>）应加强山体的坡面绿化，使植物根系的固土作用与坡面防护系统结为一体，抑制坡面破坏和水土流失，有效地防止崩塌、滑坡等自然灾害的发生。</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防护绿地的种植形式一般采用行列式的种植形式，选用生态效应较强的乡土树种为主，一般选用大乔木，如雪松、垂柳等。应连贯、密实布置，植物分叉点高度不应影响车辆通行，冠径不宜过大，不得造成行车视线干扰。</w:t>
      </w:r>
    </w:p>
    <w:p w:rsidR="00110E19" w:rsidRPr="00110E19" w:rsidRDefault="00110E19" w:rsidP="00110E19">
      <w:pPr>
        <w:adjustRightInd w:val="0"/>
        <w:spacing w:line="600" w:lineRule="exact"/>
        <w:ind w:firstLineChars="200" w:firstLine="640"/>
        <w:rPr>
          <w:rFonts w:ascii="黑体" w:eastAsia="黑体" w:hAnsi="黑体"/>
          <w:sz w:val="32"/>
          <w:szCs w:val="32"/>
        </w:rPr>
      </w:pPr>
      <w:r w:rsidRPr="00110E19">
        <w:rPr>
          <w:rFonts w:ascii="黑体" w:eastAsia="黑体" w:hAnsi="黑体"/>
          <w:sz w:val="32"/>
          <w:szCs w:val="32"/>
        </w:rPr>
        <w:t>六、实施保障建议</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（一）强化铁路沿线环境整治统筹协调机制</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各区（县）政府、开发区管委会和分段铁路管理部门负责项目方案设计和实施工作。区（县）政府与铁路管理部门、</w:t>
      </w:r>
      <w:r w:rsidRPr="00110E19">
        <w:rPr>
          <w:rFonts w:ascii="Times New Roman" w:eastAsia="方正仿宋简体" w:hAnsi="Times New Roman"/>
          <w:sz w:val="32"/>
          <w:szCs w:val="32"/>
        </w:rPr>
        <w:lastRenderedPageBreak/>
        <w:t>相关配合单位要将铁路沿线综合整治列入重要议事日程，制定设计和实施方案，统筹部署重点工作；建立铁路沿线环境综合整治和安全环境管控协调机制，及时协调解决有关重大问题和路地职责衔接问题；建立各类交汇工程建设管理协商机制，及时解决工程建设与运营中的具体问题；建立健全日常管理的信息互通、资源共享、协调联动的工作机制，形成工作合力。</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（二）建立“双段长”工作责任制</w:t>
      </w:r>
    </w:p>
    <w:p w:rsidR="00110E19" w:rsidRPr="00110E19" w:rsidRDefault="00110E19" w:rsidP="00110E19">
      <w:pPr>
        <w:adjustRightInd w:val="0"/>
        <w:spacing w:line="600" w:lineRule="exact"/>
        <w:ind w:firstLineChars="200" w:firstLine="640"/>
        <w:rPr>
          <w:rFonts w:ascii="Times New Roman" w:eastAsia="方正仿宋简体" w:hAnsi="Times New Roman"/>
          <w:sz w:val="32"/>
          <w:szCs w:val="32"/>
        </w:rPr>
      </w:pPr>
      <w:r w:rsidRPr="00110E19">
        <w:rPr>
          <w:rFonts w:ascii="Times New Roman" w:eastAsia="方正仿宋简体" w:hAnsi="Times New Roman"/>
          <w:sz w:val="32"/>
          <w:szCs w:val="32"/>
        </w:rPr>
        <w:t>铁路沿线各区、县、开发区和铁路有关单位要建立</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责任制，铁路沿线（城市段内每</w:t>
      </w:r>
      <w:smartTag w:uri="urn:schemas-microsoft-com:office:smarttags" w:element="chmetcnv">
        <w:smartTagPr>
          <w:attr w:name="TCSC" w:val="0"/>
          <w:attr w:name="NumberType" w:val="1"/>
          <w:attr w:name="Negative" w:val="False"/>
          <w:attr w:name="HasSpace" w:val="False"/>
          <w:attr w:name="SourceValue" w:val="1"/>
          <w:attr w:name="UnitName" w:val="公里"/>
        </w:smartTagP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公里</w:t>
        </w:r>
      </w:smartTag>
      <w:r w:rsidRPr="00110E19">
        <w:rPr>
          <w:rFonts w:ascii="Times New Roman" w:eastAsia="方正仿宋简体" w:hAnsi="Times New Roman"/>
          <w:sz w:val="32"/>
          <w:szCs w:val="32"/>
        </w:rPr>
        <w:t>、城市段外每</w:t>
      </w:r>
      <w:smartTag w:uri="urn:schemas-microsoft-com:office:smarttags" w:element="chmetcnv">
        <w:smartTagPr>
          <w:attr w:name="TCSC" w:val="0"/>
          <w:attr w:name="NumberType" w:val="1"/>
          <w:attr w:name="Negative" w:val="False"/>
          <w:attr w:name="HasSpace" w:val="False"/>
          <w:attr w:name="SourceValue" w:val="5"/>
          <w:attr w:name="UnitName" w:val="公里"/>
        </w:smartTagPr>
        <w:r w:rsidRPr="00110E19">
          <w:rPr>
            <w:rFonts w:ascii="Times New Roman" w:eastAsia="方正仿宋简体" w:hAnsi="Times New Roman"/>
            <w:sz w:val="32"/>
            <w:szCs w:val="32"/>
          </w:rPr>
          <w:t>5</w:t>
        </w:r>
        <w:r w:rsidRPr="00110E19">
          <w:rPr>
            <w:rFonts w:ascii="Times New Roman" w:eastAsia="方正仿宋简体" w:hAnsi="Times New Roman"/>
            <w:sz w:val="32"/>
            <w:szCs w:val="32"/>
          </w:rPr>
          <w:t>公里</w:t>
        </w:r>
      </w:smartTag>
      <w:r w:rsidRPr="00110E19">
        <w:rPr>
          <w:rFonts w:ascii="Times New Roman" w:eastAsia="方正仿宋简体" w:hAnsi="Times New Roman"/>
          <w:sz w:val="32"/>
          <w:szCs w:val="32"/>
        </w:rPr>
        <w:t>）设铁路运营单位和地方街道（乡镇）相关负责人各</w:t>
      </w:r>
      <w:r w:rsidRPr="00110E19">
        <w:rPr>
          <w:rFonts w:ascii="Times New Roman" w:eastAsia="方正仿宋简体" w:hAnsi="Times New Roman"/>
          <w:sz w:val="32"/>
          <w:szCs w:val="32"/>
        </w:rPr>
        <w:t>1</w:t>
      </w:r>
      <w:r w:rsidRPr="00110E19">
        <w:rPr>
          <w:rFonts w:ascii="Times New Roman" w:eastAsia="方正仿宋简体" w:hAnsi="Times New Roman"/>
          <w:sz w:val="32"/>
          <w:szCs w:val="32"/>
        </w:rPr>
        <w:t>名作为段长，公布</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人员名单，明确</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巡查、会商、处置及上报信息等工作职责，建立人员随工作岗位动态调整制度；建立</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教育管理制度，督促、指导</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认真履行职责，并定期对</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工作情况进行检查和考核。</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双段长</w:t>
      </w:r>
      <w:r w:rsidRPr="00110E19">
        <w:rPr>
          <w:rFonts w:ascii="Times New Roman" w:eastAsia="方正仿宋简体" w:hAnsi="Times New Roman"/>
          <w:sz w:val="32"/>
          <w:szCs w:val="32"/>
        </w:rPr>
        <w:t>”</w:t>
      </w:r>
      <w:r w:rsidRPr="00110E19">
        <w:rPr>
          <w:rFonts w:ascii="Times New Roman" w:eastAsia="方正仿宋简体" w:hAnsi="Times New Roman"/>
          <w:sz w:val="32"/>
          <w:szCs w:val="32"/>
        </w:rPr>
        <w:t>要认真履行职责，定期巡查负责线路，建立巡查记录和问题台账，及时安排处置问题，对超出职权范围的事项及时报上级地方政府和铁路有关单位处理。</w:t>
      </w:r>
    </w:p>
    <w:p w:rsidR="00110E19" w:rsidRPr="00110E19" w:rsidRDefault="00110E19" w:rsidP="00110E19">
      <w:pPr>
        <w:adjustRightInd w:val="0"/>
        <w:spacing w:line="600" w:lineRule="exact"/>
        <w:ind w:firstLineChars="200" w:firstLine="640"/>
        <w:rPr>
          <w:rFonts w:ascii="楷体_GB2312" w:eastAsia="楷体_GB2312" w:hAnsi="Times New Roman" w:hint="eastAsia"/>
          <w:sz w:val="32"/>
          <w:szCs w:val="32"/>
        </w:rPr>
      </w:pPr>
      <w:r w:rsidRPr="00110E19">
        <w:rPr>
          <w:rFonts w:ascii="楷体_GB2312" w:eastAsia="楷体_GB2312" w:hAnsi="Times New Roman" w:hint="eastAsia"/>
          <w:sz w:val="32"/>
          <w:szCs w:val="32"/>
        </w:rPr>
        <w:t>（三）强化监督检查</w:t>
      </w:r>
    </w:p>
    <w:p w:rsidR="00110E19" w:rsidRPr="00110E19" w:rsidRDefault="00110E19" w:rsidP="00110E19">
      <w:pPr>
        <w:adjustRightInd w:val="0"/>
        <w:spacing w:line="600" w:lineRule="exact"/>
        <w:ind w:firstLineChars="200" w:firstLine="640"/>
        <w:rPr>
          <w:rFonts w:ascii="Times New Roman" w:eastAsia="方正仿宋简体" w:hAnsi="Times New Roman" w:hint="eastAsia"/>
          <w:sz w:val="32"/>
          <w:szCs w:val="32"/>
        </w:rPr>
      </w:pPr>
      <w:r w:rsidRPr="00110E19">
        <w:rPr>
          <w:rFonts w:ascii="Times New Roman" w:eastAsia="方正仿宋简体" w:hAnsi="Times New Roman"/>
          <w:sz w:val="32"/>
          <w:szCs w:val="32"/>
        </w:rPr>
        <w:t>各区（县）政府、开发区管委会、中铁西安局集团有限公司和各责任单位要加强日常督促检查，推进工作落实；对工作推进不力的，要限时整改并跟踪整改结果。</w:t>
      </w:r>
    </w:p>
    <w:p w:rsidR="00110E19" w:rsidRPr="00110E19" w:rsidRDefault="00110E19" w:rsidP="00110E19">
      <w:pPr>
        <w:adjustRightInd w:val="0"/>
        <w:spacing w:line="600" w:lineRule="exact"/>
        <w:rPr>
          <w:rFonts w:ascii="Times New Roman" w:eastAsia="方正仿宋简体" w:hAnsi="Times New Roman" w:hint="eastAsia"/>
          <w:sz w:val="32"/>
          <w:szCs w:val="32"/>
        </w:rPr>
      </w:pPr>
    </w:p>
    <w:p w:rsidR="002F4FBA" w:rsidRPr="00110E19" w:rsidRDefault="002F4FBA" w:rsidP="00110E19">
      <w:pPr>
        <w:rPr>
          <w:szCs w:val="21"/>
        </w:rPr>
      </w:pPr>
    </w:p>
    <w:sectPr w:rsidR="002F4FBA" w:rsidRPr="00110E19" w:rsidSect="009F43FD">
      <w:headerReference w:type="default" r:id="rId8"/>
      <w:footerReference w:type="even" r:id="rId9"/>
      <w:footerReference w:type="defaul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460F" w:rsidRDefault="0063460F" w:rsidP="002D743C">
      <w:r>
        <w:separator/>
      </w:r>
    </w:p>
  </w:endnote>
  <w:endnote w:type="continuationSeparator" w:id="1">
    <w:p w:rsidR="0063460F" w:rsidRDefault="0063460F"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432573"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432573" w:rsidRPr="00746371">
      <w:rPr>
        <w:rFonts w:ascii="宋体" w:hAnsi="宋体"/>
        <w:kern w:val="0"/>
        <w:sz w:val="28"/>
        <w:szCs w:val="28"/>
      </w:rPr>
      <w:fldChar w:fldCharType="separate"/>
    </w:r>
    <w:r>
      <w:rPr>
        <w:rFonts w:ascii="宋体" w:hAnsi="宋体"/>
        <w:noProof/>
        <w:kern w:val="0"/>
        <w:sz w:val="28"/>
        <w:szCs w:val="28"/>
      </w:rPr>
      <w:t>12</w:t>
    </w:r>
    <w:r w:rsidR="00432573"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432573"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432573" w:rsidRPr="00973F17">
      <w:rPr>
        <w:rFonts w:asciiTheme="majorEastAsia" w:eastAsiaTheme="majorEastAsia" w:hAnsiTheme="majorEastAsia"/>
        <w:sz w:val="28"/>
        <w:szCs w:val="28"/>
      </w:rPr>
      <w:fldChar w:fldCharType="separate"/>
    </w:r>
    <w:r w:rsidR="00110E19">
      <w:rPr>
        <w:rFonts w:asciiTheme="majorEastAsia" w:eastAsiaTheme="majorEastAsia" w:hAnsiTheme="majorEastAsia"/>
        <w:noProof/>
        <w:sz w:val="28"/>
        <w:szCs w:val="28"/>
      </w:rPr>
      <w:t>24</w:t>
    </w:r>
    <w:r w:rsidR="00432573"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432573"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432573" w:rsidRPr="00746371">
      <w:rPr>
        <w:rFonts w:ascii="宋体" w:hAnsi="宋体"/>
        <w:kern w:val="0"/>
        <w:sz w:val="28"/>
        <w:szCs w:val="28"/>
      </w:rPr>
      <w:fldChar w:fldCharType="separate"/>
    </w:r>
    <w:r w:rsidR="002C662A">
      <w:rPr>
        <w:rFonts w:ascii="宋体" w:hAnsi="宋体"/>
        <w:noProof/>
        <w:kern w:val="0"/>
        <w:sz w:val="28"/>
        <w:szCs w:val="28"/>
      </w:rPr>
      <w:t>1</w:t>
    </w:r>
    <w:r w:rsidR="00432573"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460F" w:rsidRDefault="0063460F" w:rsidP="002D743C">
      <w:r>
        <w:separator/>
      </w:r>
    </w:p>
  </w:footnote>
  <w:footnote w:type="continuationSeparator" w:id="1">
    <w:p w:rsidR="0063460F" w:rsidRDefault="0063460F"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12F45A71"/>
    <w:multiLevelType w:val="hybridMultilevel"/>
    <w:tmpl w:val="7F4A9B00"/>
    <w:lvl w:ilvl="0" w:tplc="37C4BC5A">
      <w:start w:val="4"/>
      <w:numFmt w:val="decimal"/>
      <w:lvlText w:val="%1．"/>
      <w:lvlJc w:val="left"/>
      <w:pPr>
        <w:ind w:left="1380" w:hanging="360"/>
      </w:pPr>
      <w:rPr>
        <w:rFonts w:hint="default"/>
      </w:r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2">
    <w:nsid w:val="3419563D"/>
    <w:multiLevelType w:val="multilevel"/>
    <w:tmpl w:val="3419563D"/>
    <w:lvl w:ilvl="0">
      <w:start w:val="1"/>
      <w:numFmt w:val="decimal"/>
      <w:lvlText w:val="%1"/>
      <w:lvlJc w:val="left"/>
      <w:pPr>
        <w:ind w:left="846" w:hanging="420"/>
      </w:pPr>
      <w:rPr>
        <w:rFonts w:ascii="仿宋_GB2312" w:eastAsia="仿宋_GB2312"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7298DAA"/>
    <w:multiLevelType w:val="singleLevel"/>
    <w:tmpl w:val="57298DAA"/>
    <w:lvl w:ilvl="0">
      <w:start w:val="2"/>
      <w:numFmt w:val="chineseCounting"/>
      <w:suff w:val="nothing"/>
      <w:lvlText w:val="（%1）"/>
      <w:lvlJc w:val="left"/>
    </w:lvl>
  </w:abstractNum>
  <w:abstractNum w:abstractNumId="4">
    <w:nsid w:val="57299924"/>
    <w:multiLevelType w:val="singleLevel"/>
    <w:tmpl w:val="57299924"/>
    <w:lvl w:ilvl="0">
      <w:start w:val="3"/>
      <w:numFmt w:val="chineseCounting"/>
      <w:suff w:val="nothing"/>
      <w:lvlText w:val="%1、"/>
      <w:lvlJc w:val="left"/>
    </w:lvl>
  </w:abstractNum>
  <w:abstractNum w:abstractNumId="5">
    <w:nsid w:val="57299964"/>
    <w:multiLevelType w:val="singleLevel"/>
    <w:tmpl w:val="57299964"/>
    <w:lvl w:ilvl="0">
      <w:start w:val="2"/>
      <w:numFmt w:val="chineseCounting"/>
      <w:suff w:val="nothing"/>
      <w:lvlText w:val="（%1）"/>
      <w:lvlJc w:val="left"/>
    </w:lvl>
  </w:abstractNum>
  <w:abstractNum w:abstractNumId="6">
    <w:nsid w:val="57299D52"/>
    <w:multiLevelType w:val="singleLevel"/>
    <w:tmpl w:val="57299D52"/>
    <w:lvl w:ilvl="0">
      <w:start w:val="4"/>
      <w:numFmt w:val="chineseCounting"/>
      <w:suff w:val="nothing"/>
      <w:lvlText w:val="%1、"/>
      <w:lvlJc w:val="left"/>
    </w:lvl>
  </w:abstractNum>
  <w:abstractNum w:abstractNumId="7">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3"/>
  </w:num>
  <w:num w:numId="2">
    <w:abstractNumId w:val="4"/>
  </w:num>
  <w:num w:numId="3">
    <w:abstractNumId w:val="5"/>
  </w:num>
  <w:num w:numId="4">
    <w:abstractNumId w:val="6"/>
  </w:num>
  <w:num w:numId="5">
    <w:abstractNumId w:val="7"/>
  </w:num>
  <w:num w:numId="6">
    <w:abstractNumId w:val="0"/>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81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17EAB"/>
    <w:rsid w:val="000356BC"/>
    <w:rsid w:val="0004324A"/>
    <w:rsid w:val="00051201"/>
    <w:rsid w:val="000527F6"/>
    <w:rsid w:val="00053EFD"/>
    <w:rsid w:val="00055735"/>
    <w:rsid w:val="0006235A"/>
    <w:rsid w:val="0008155C"/>
    <w:rsid w:val="00085620"/>
    <w:rsid w:val="000A2EBA"/>
    <w:rsid w:val="000B1671"/>
    <w:rsid w:val="000C1A8D"/>
    <w:rsid w:val="000C22E5"/>
    <w:rsid w:val="000C7C67"/>
    <w:rsid w:val="000E06A5"/>
    <w:rsid w:val="000E5C77"/>
    <w:rsid w:val="000E5DBD"/>
    <w:rsid w:val="000E71AC"/>
    <w:rsid w:val="000F3266"/>
    <w:rsid w:val="001006EC"/>
    <w:rsid w:val="00101ABB"/>
    <w:rsid w:val="00110E19"/>
    <w:rsid w:val="00115C18"/>
    <w:rsid w:val="001253A8"/>
    <w:rsid w:val="001256F3"/>
    <w:rsid w:val="00126132"/>
    <w:rsid w:val="0014478E"/>
    <w:rsid w:val="001523FC"/>
    <w:rsid w:val="0015769D"/>
    <w:rsid w:val="00162106"/>
    <w:rsid w:val="00162368"/>
    <w:rsid w:val="00172D39"/>
    <w:rsid w:val="001763B8"/>
    <w:rsid w:val="00177297"/>
    <w:rsid w:val="00184518"/>
    <w:rsid w:val="00184677"/>
    <w:rsid w:val="0019233B"/>
    <w:rsid w:val="001B0435"/>
    <w:rsid w:val="001B2D2D"/>
    <w:rsid w:val="001B2D7F"/>
    <w:rsid w:val="001C1AB4"/>
    <w:rsid w:val="001C1E6F"/>
    <w:rsid w:val="001C5733"/>
    <w:rsid w:val="001D0D3D"/>
    <w:rsid w:val="001D5FFB"/>
    <w:rsid w:val="001D7682"/>
    <w:rsid w:val="001E0A0D"/>
    <w:rsid w:val="001E45B4"/>
    <w:rsid w:val="001E78A8"/>
    <w:rsid w:val="00205F5E"/>
    <w:rsid w:val="00212256"/>
    <w:rsid w:val="002164DA"/>
    <w:rsid w:val="00230F80"/>
    <w:rsid w:val="00243F83"/>
    <w:rsid w:val="002463B0"/>
    <w:rsid w:val="00256705"/>
    <w:rsid w:val="00257250"/>
    <w:rsid w:val="00267EB4"/>
    <w:rsid w:val="00270E0C"/>
    <w:rsid w:val="00271B45"/>
    <w:rsid w:val="002748B4"/>
    <w:rsid w:val="00275A35"/>
    <w:rsid w:val="00277B38"/>
    <w:rsid w:val="002917C4"/>
    <w:rsid w:val="0029313A"/>
    <w:rsid w:val="002B0866"/>
    <w:rsid w:val="002B5CF2"/>
    <w:rsid w:val="002C662A"/>
    <w:rsid w:val="002D2731"/>
    <w:rsid w:val="002D6538"/>
    <w:rsid w:val="002D743C"/>
    <w:rsid w:val="002E21AF"/>
    <w:rsid w:val="002E2246"/>
    <w:rsid w:val="002E6943"/>
    <w:rsid w:val="002F442E"/>
    <w:rsid w:val="002F4FBA"/>
    <w:rsid w:val="002F7F89"/>
    <w:rsid w:val="00316064"/>
    <w:rsid w:val="00316A58"/>
    <w:rsid w:val="00320235"/>
    <w:rsid w:val="00321AFC"/>
    <w:rsid w:val="0032270C"/>
    <w:rsid w:val="00322899"/>
    <w:rsid w:val="00325BC4"/>
    <w:rsid w:val="003267E5"/>
    <w:rsid w:val="0032756E"/>
    <w:rsid w:val="00337C10"/>
    <w:rsid w:val="00342189"/>
    <w:rsid w:val="00345E6B"/>
    <w:rsid w:val="00351925"/>
    <w:rsid w:val="00360AD6"/>
    <w:rsid w:val="00362A4B"/>
    <w:rsid w:val="00364F6F"/>
    <w:rsid w:val="00367BD9"/>
    <w:rsid w:val="00371028"/>
    <w:rsid w:val="00371982"/>
    <w:rsid w:val="003812F9"/>
    <w:rsid w:val="0038511C"/>
    <w:rsid w:val="00395072"/>
    <w:rsid w:val="0039518F"/>
    <w:rsid w:val="003A17D0"/>
    <w:rsid w:val="003A2969"/>
    <w:rsid w:val="003A2DC2"/>
    <w:rsid w:val="003B6141"/>
    <w:rsid w:val="003D59D7"/>
    <w:rsid w:val="003E49DC"/>
    <w:rsid w:val="003E5B5C"/>
    <w:rsid w:val="003F5931"/>
    <w:rsid w:val="00404959"/>
    <w:rsid w:val="0041479C"/>
    <w:rsid w:val="0041607E"/>
    <w:rsid w:val="0042211F"/>
    <w:rsid w:val="00432573"/>
    <w:rsid w:val="004377D1"/>
    <w:rsid w:val="00441E7C"/>
    <w:rsid w:val="004472E1"/>
    <w:rsid w:val="00447D35"/>
    <w:rsid w:val="00453998"/>
    <w:rsid w:val="00454985"/>
    <w:rsid w:val="00456E6A"/>
    <w:rsid w:val="004672CD"/>
    <w:rsid w:val="00475177"/>
    <w:rsid w:val="00480E49"/>
    <w:rsid w:val="00484252"/>
    <w:rsid w:val="00491F6F"/>
    <w:rsid w:val="004A0D4E"/>
    <w:rsid w:val="004A7991"/>
    <w:rsid w:val="004B6064"/>
    <w:rsid w:val="004C38DA"/>
    <w:rsid w:val="004C45E2"/>
    <w:rsid w:val="004C49F2"/>
    <w:rsid w:val="004D37CF"/>
    <w:rsid w:val="004E1D72"/>
    <w:rsid w:val="004E550D"/>
    <w:rsid w:val="004F6263"/>
    <w:rsid w:val="004F7DA4"/>
    <w:rsid w:val="00500DDB"/>
    <w:rsid w:val="0051509C"/>
    <w:rsid w:val="00515AED"/>
    <w:rsid w:val="00521F0A"/>
    <w:rsid w:val="00522106"/>
    <w:rsid w:val="00535289"/>
    <w:rsid w:val="00544BF1"/>
    <w:rsid w:val="0054616D"/>
    <w:rsid w:val="005553CC"/>
    <w:rsid w:val="00563FAE"/>
    <w:rsid w:val="00565241"/>
    <w:rsid w:val="00586F66"/>
    <w:rsid w:val="00587F2E"/>
    <w:rsid w:val="00593AC7"/>
    <w:rsid w:val="005942FD"/>
    <w:rsid w:val="005A33B4"/>
    <w:rsid w:val="005B373F"/>
    <w:rsid w:val="005C45F6"/>
    <w:rsid w:val="005D4E1F"/>
    <w:rsid w:val="005E0726"/>
    <w:rsid w:val="005E078F"/>
    <w:rsid w:val="005E70AE"/>
    <w:rsid w:val="005F02C0"/>
    <w:rsid w:val="00601AD4"/>
    <w:rsid w:val="00604033"/>
    <w:rsid w:val="006166C3"/>
    <w:rsid w:val="00623563"/>
    <w:rsid w:val="00624D28"/>
    <w:rsid w:val="00626430"/>
    <w:rsid w:val="00626FB6"/>
    <w:rsid w:val="006300A0"/>
    <w:rsid w:val="0063460F"/>
    <w:rsid w:val="00634A50"/>
    <w:rsid w:val="006374B0"/>
    <w:rsid w:val="006432A1"/>
    <w:rsid w:val="0064704E"/>
    <w:rsid w:val="0065642B"/>
    <w:rsid w:val="00671778"/>
    <w:rsid w:val="0067240B"/>
    <w:rsid w:val="00673C6E"/>
    <w:rsid w:val="00683A64"/>
    <w:rsid w:val="00683E6B"/>
    <w:rsid w:val="00686A9B"/>
    <w:rsid w:val="00686D9B"/>
    <w:rsid w:val="00687F8A"/>
    <w:rsid w:val="006A22C4"/>
    <w:rsid w:val="006A612E"/>
    <w:rsid w:val="006B1485"/>
    <w:rsid w:val="006B33B0"/>
    <w:rsid w:val="006C5D72"/>
    <w:rsid w:val="006D5EDB"/>
    <w:rsid w:val="006D66CE"/>
    <w:rsid w:val="006D6F7B"/>
    <w:rsid w:val="006E25A8"/>
    <w:rsid w:val="006E7D26"/>
    <w:rsid w:val="006F023D"/>
    <w:rsid w:val="006F0E55"/>
    <w:rsid w:val="00705354"/>
    <w:rsid w:val="0071333D"/>
    <w:rsid w:val="00725ACD"/>
    <w:rsid w:val="00746E1E"/>
    <w:rsid w:val="007479D2"/>
    <w:rsid w:val="00754AE5"/>
    <w:rsid w:val="00757BBB"/>
    <w:rsid w:val="00763A1B"/>
    <w:rsid w:val="0078207F"/>
    <w:rsid w:val="00783BD1"/>
    <w:rsid w:val="0078590D"/>
    <w:rsid w:val="00786386"/>
    <w:rsid w:val="00787FD5"/>
    <w:rsid w:val="007A3FB7"/>
    <w:rsid w:val="007C4F48"/>
    <w:rsid w:val="007D7111"/>
    <w:rsid w:val="007E687F"/>
    <w:rsid w:val="007F10C4"/>
    <w:rsid w:val="007F1EAF"/>
    <w:rsid w:val="007F576E"/>
    <w:rsid w:val="00801C72"/>
    <w:rsid w:val="008106D4"/>
    <w:rsid w:val="0081136D"/>
    <w:rsid w:val="00814A71"/>
    <w:rsid w:val="00814AEC"/>
    <w:rsid w:val="00815948"/>
    <w:rsid w:val="00815B48"/>
    <w:rsid w:val="00821E0A"/>
    <w:rsid w:val="0082730C"/>
    <w:rsid w:val="00827691"/>
    <w:rsid w:val="00834AC4"/>
    <w:rsid w:val="00846D89"/>
    <w:rsid w:val="008668DA"/>
    <w:rsid w:val="00875307"/>
    <w:rsid w:val="00882712"/>
    <w:rsid w:val="008828EC"/>
    <w:rsid w:val="00884070"/>
    <w:rsid w:val="00884B06"/>
    <w:rsid w:val="00897865"/>
    <w:rsid w:val="00897B9F"/>
    <w:rsid w:val="008A6515"/>
    <w:rsid w:val="008B6F3E"/>
    <w:rsid w:val="008C01B9"/>
    <w:rsid w:val="008C2670"/>
    <w:rsid w:val="008D6CE6"/>
    <w:rsid w:val="008E01B1"/>
    <w:rsid w:val="008E05D3"/>
    <w:rsid w:val="008F79B2"/>
    <w:rsid w:val="00905702"/>
    <w:rsid w:val="00913EDB"/>
    <w:rsid w:val="00914B11"/>
    <w:rsid w:val="00920708"/>
    <w:rsid w:val="00923BE4"/>
    <w:rsid w:val="00924B54"/>
    <w:rsid w:val="00935C5E"/>
    <w:rsid w:val="00947B77"/>
    <w:rsid w:val="00951663"/>
    <w:rsid w:val="00951689"/>
    <w:rsid w:val="00992DD2"/>
    <w:rsid w:val="009A7FC0"/>
    <w:rsid w:val="009B1305"/>
    <w:rsid w:val="009B149C"/>
    <w:rsid w:val="009B4A8E"/>
    <w:rsid w:val="009B71AD"/>
    <w:rsid w:val="009C0119"/>
    <w:rsid w:val="009D7052"/>
    <w:rsid w:val="009E4564"/>
    <w:rsid w:val="009E4CA4"/>
    <w:rsid w:val="009F06ED"/>
    <w:rsid w:val="009F42DA"/>
    <w:rsid w:val="009F43FD"/>
    <w:rsid w:val="00A06BDB"/>
    <w:rsid w:val="00A16E64"/>
    <w:rsid w:val="00A23D2B"/>
    <w:rsid w:val="00A27998"/>
    <w:rsid w:val="00A31385"/>
    <w:rsid w:val="00A37FC8"/>
    <w:rsid w:val="00A50EA7"/>
    <w:rsid w:val="00A65760"/>
    <w:rsid w:val="00A73B6F"/>
    <w:rsid w:val="00A924C7"/>
    <w:rsid w:val="00A94DF5"/>
    <w:rsid w:val="00A95BA9"/>
    <w:rsid w:val="00A96CD6"/>
    <w:rsid w:val="00AF437F"/>
    <w:rsid w:val="00AF503C"/>
    <w:rsid w:val="00AF63B4"/>
    <w:rsid w:val="00B12F90"/>
    <w:rsid w:val="00B16A61"/>
    <w:rsid w:val="00B279E6"/>
    <w:rsid w:val="00B36393"/>
    <w:rsid w:val="00B40498"/>
    <w:rsid w:val="00B4155D"/>
    <w:rsid w:val="00B447B1"/>
    <w:rsid w:val="00B47219"/>
    <w:rsid w:val="00B60FF9"/>
    <w:rsid w:val="00B6786E"/>
    <w:rsid w:val="00B84A04"/>
    <w:rsid w:val="00B87A74"/>
    <w:rsid w:val="00B958F6"/>
    <w:rsid w:val="00BA57EE"/>
    <w:rsid w:val="00BA5948"/>
    <w:rsid w:val="00BB7DA7"/>
    <w:rsid w:val="00BE2973"/>
    <w:rsid w:val="00BE42D2"/>
    <w:rsid w:val="00BE6D38"/>
    <w:rsid w:val="00BE7906"/>
    <w:rsid w:val="00BF208F"/>
    <w:rsid w:val="00BF4AB2"/>
    <w:rsid w:val="00C04C41"/>
    <w:rsid w:val="00C0693D"/>
    <w:rsid w:val="00C12C97"/>
    <w:rsid w:val="00C145F6"/>
    <w:rsid w:val="00C14962"/>
    <w:rsid w:val="00C20B2E"/>
    <w:rsid w:val="00C2377C"/>
    <w:rsid w:val="00C3198E"/>
    <w:rsid w:val="00C52ABD"/>
    <w:rsid w:val="00C559C5"/>
    <w:rsid w:val="00C55A3A"/>
    <w:rsid w:val="00C61697"/>
    <w:rsid w:val="00C635AA"/>
    <w:rsid w:val="00C63B46"/>
    <w:rsid w:val="00C63C89"/>
    <w:rsid w:val="00C6523E"/>
    <w:rsid w:val="00C66EB5"/>
    <w:rsid w:val="00C67AA2"/>
    <w:rsid w:val="00C75C91"/>
    <w:rsid w:val="00C764F7"/>
    <w:rsid w:val="00C8197E"/>
    <w:rsid w:val="00C844C8"/>
    <w:rsid w:val="00C87177"/>
    <w:rsid w:val="00C90438"/>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464DA"/>
    <w:rsid w:val="00D509D5"/>
    <w:rsid w:val="00D566BA"/>
    <w:rsid w:val="00D662CC"/>
    <w:rsid w:val="00D753D1"/>
    <w:rsid w:val="00D75A33"/>
    <w:rsid w:val="00D81A70"/>
    <w:rsid w:val="00D9510E"/>
    <w:rsid w:val="00DA4778"/>
    <w:rsid w:val="00DB293E"/>
    <w:rsid w:val="00DB342A"/>
    <w:rsid w:val="00DC1755"/>
    <w:rsid w:val="00DC1E39"/>
    <w:rsid w:val="00DD1B07"/>
    <w:rsid w:val="00DD24BA"/>
    <w:rsid w:val="00DD7944"/>
    <w:rsid w:val="00DE69BC"/>
    <w:rsid w:val="00DE6CB6"/>
    <w:rsid w:val="00E06208"/>
    <w:rsid w:val="00E2006A"/>
    <w:rsid w:val="00E33FB1"/>
    <w:rsid w:val="00E4192F"/>
    <w:rsid w:val="00E42078"/>
    <w:rsid w:val="00E5617B"/>
    <w:rsid w:val="00E56A3E"/>
    <w:rsid w:val="00E6622B"/>
    <w:rsid w:val="00E70F97"/>
    <w:rsid w:val="00E801A9"/>
    <w:rsid w:val="00E8597D"/>
    <w:rsid w:val="00E86B36"/>
    <w:rsid w:val="00E917B2"/>
    <w:rsid w:val="00E939F0"/>
    <w:rsid w:val="00E95652"/>
    <w:rsid w:val="00E958C5"/>
    <w:rsid w:val="00EB1694"/>
    <w:rsid w:val="00EB2E6B"/>
    <w:rsid w:val="00ED6BE8"/>
    <w:rsid w:val="00ED7834"/>
    <w:rsid w:val="00EE4A43"/>
    <w:rsid w:val="00F02FC8"/>
    <w:rsid w:val="00F063D7"/>
    <w:rsid w:val="00F06987"/>
    <w:rsid w:val="00F13C77"/>
    <w:rsid w:val="00F13E87"/>
    <w:rsid w:val="00F15F7C"/>
    <w:rsid w:val="00F201C3"/>
    <w:rsid w:val="00F23BC7"/>
    <w:rsid w:val="00F310C9"/>
    <w:rsid w:val="00F34202"/>
    <w:rsid w:val="00F347F7"/>
    <w:rsid w:val="00F37864"/>
    <w:rsid w:val="00F37B91"/>
    <w:rsid w:val="00F37BC0"/>
    <w:rsid w:val="00F413C2"/>
    <w:rsid w:val="00F5257E"/>
    <w:rsid w:val="00F626F0"/>
    <w:rsid w:val="00F647D1"/>
    <w:rsid w:val="00F85212"/>
    <w:rsid w:val="00F87A25"/>
    <w:rsid w:val="00F97777"/>
    <w:rsid w:val="00FA59FD"/>
    <w:rsid w:val="00FB4455"/>
    <w:rsid w:val="00FC1299"/>
    <w:rsid w:val="00FC2F72"/>
    <w:rsid w:val="00FC79FA"/>
    <w:rsid w:val="00FD5646"/>
    <w:rsid w:val="00FE54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81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footer" w:qFormat="1"/>
    <w:lsdException w:name="caption" w:uiPriority="35" w:qFormat="1"/>
    <w:lsdException w:name="table of figures"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HTML Variable"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2D743C"/>
    <w:rPr>
      <w:sz w:val="18"/>
      <w:szCs w:val="18"/>
    </w:rPr>
  </w:style>
  <w:style w:type="paragraph" w:styleId="a4">
    <w:name w:val="footer"/>
    <w:basedOn w:val="a"/>
    <w:link w:val="Char0"/>
    <w:uiPriority w:val="99"/>
    <w:unhideWhenUsed/>
    <w:qFormat/>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uiPriority w:val="59"/>
    <w:qFormat/>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rsid w:val="00757BBB"/>
    <w:rPr>
      <w:sz w:val="18"/>
      <w:szCs w:val="18"/>
    </w:rPr>
  </w:style>
  <w:style w:type="character" w:customStyle="1" w:styleId="Char2">
    <w:name w:val="批注框文本 Char"/>
    <w:basedOn w:val="a0"/>
    <w:link w:val="a9"/>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 w:type="paragraph" w:styleId="ac">
    <w:name w:val="Normal (Web)"/>
    <w:basedOn w:val="a"/>
    <w:qFormat/>
    <w:rsid w:val="00E4192F"/>
    <w:pPr>
      <w:spacing w:beforeAutospacing="1" w:afterAutospacing="1"/>
      <w:jc w:val="left"/>
    </w:pPr>
    <w:rPr>
      <w:kern w:val="0"/>
      <w:sz w:val="24"/>
    </w:rPr>
  </w:style>
  <w:style w:type="paragraph" w:styleId="ad">
    <w:name w:val="Normal Indent"/>
    <w:basedOn w:val="a"/>
    <w:qFormat/>
    <w:rsid w:val="00C559C5"/>
    <w:pPr>
      <w:ind w:firstLineChars="200" w:firstLine="420"/>
    </w:pPr>
    <w:rPr>
      <w:rFonts w:asciiTheme="minorHAnsi" w:eastAsiaTheme="minorEastAsia" w:hAnsiTheme="minorHAnsi" w:cstheme="minorBidi"/>
      <w:szCs w:val="22"/>
    </w:rPr>
  </w:style>
  <w:style w:type="paragraph" w:customStyle="1" w:styleId="ae">
    <w:name w:val="表格格式小五"/>
    <w:basedOn w:val="a"/>
    <w:rsid w:val="002D2731"/>
    <w:rPr>
      <w:rFonts w:ascii="Times New Roman" w:hAnsi="Times New Roman"/>
      <w:sz w:val="18"/>
      <w:szCs w:val="18"/>
    </w:rPr>
  </w:style>
  <w:style w:type="character" w:styleId="af">
    <w:name w:val="Strong"/>
    <w:qFormat/>
    <w:rsid w:val="00316A58"/>
    <w:rPr>
      <w:b/>
      <w:bCs/>
    </w:rPr>
  </w:style>
  <w:style w:type="character" w:styleId="HTML">
    <w:name w:val="HTML Variable"/>
    <w:basedOn w:val="a0"/>
    <w:rsid w:val="00316A58"/>
    <w:rPr>
      <w:i/>
      <w:iCs/>
    </w:rPr>
  </w:style>
  <w:style w:type="paragraph" w:styleId="af0">
    <w:name w:val="table of figures"/>
    <w:basedOn w:val="a"/>
    <w:next w:val="a"/>
    <w:uiPriority w:val="99"/>
    <w:semiHidden/>
    <w:qFormat/>
    <w:rsid w:val="00624D28"/>
    <w:pPr>
      <w:widowControl/>
      <w:ind w:leftChars="200" w:left="200" w:hangingChars="200" w:hanging="200"/>
    </w:pPr>
    <w:rPr>
      <w:rFonts w:ascii="宋体" w:hAnsi="宋体"/>
      <w:kern w:val="0"/>
      <w:szCs w:val="21"/>
    </w:rPr>
  </w:style>
  <w:style w:type="character" w:customStyle="1" w:styleId="s1">
    <w:name w:val="s1"/>
    <w:basedOn w:val="a0"/>
    <w:qFormat/>
    <w:rsid w:val="004C38DA"/>
    <w:rPr>
      <w:rFonts w:ascii="Calibri" w:eastAsia="宋体" w:hAnsi="Calibri" w:cs="Calibri" w:hint="default"/>
    </w:rPr>
  </w:style>
  <w:style w:type="table" w:customStyle="1" w:styleId="11">
    <w:name w:val="网格型1"/>
    <w:basedOn w:val="a1"/>
    <w:next w:val="a8"/>
    <w:qFormat/>
    <w:rsid w:val="002748B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网格型2"/>
    <w:basedOn w:val="a1"/>
    <w:next w:val="a8"/>
    <w:qFormat/>
    <w:rsid w:val="00F37BC0"/>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1"/>
    <w:next w:val="a8"/>
    <w:uiPriority w:val="59"/>
    <w:rsid w:val="00FC2F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1F88C-F891-4F6F-A5F2-E4E1E608E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1522</Words>
  <Characters>8676</Characters>
  <Application>Microsoft Office Word</Application>
  <DocSecurity>0</DocSecurity>
  <Lines>72</Lines>
  <Paragraphs>20</Paragraphs>
  <ScaleCrop>false</ScaleCrop>
  <Company>微软中国</Company>
  <LinksUpToDate>false</LinksUpToDate>
  <CharactersWithSpaces>10178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141</cp:revision>
  <dcterms:created xsi:type="dcterms:W3CDTF">2016-06-06T03:03:00Z</dcterms:created>
  <dcterms:modified xsi:type="dcterms:W3CDTF">2020-10-16T07:24:00Z</dcterms:modified>
</cp:coreProperties>
</file>