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line="600" w:lineRule="exact"/>
        <w:ind w:firstLine="0" w:firstLineChars="0"/>
        <w:rPr>
          <w:rFonts w:hint="eastAsia" w:ascii="黑体" w:hAnsi="黑体" w:eastAsia="黑体" w:cs="仿宋_GB2312"/>
          <w:bCs/>
          <w:szCs w:val="32"/>
        </w:rPr>
      </w:pPr>
      <w:r>
        <w:rPr>
          <w:rFonts w:hint="eastAsia" w:ascii="黑体" w:hAnsi="黑体" w:eastAsia="黑体" w:cs="仿宋_GB2312"/>
          <w:bCs/>
          <w:szCs w:val="32"/>
        </w:rPr>
        <w:t>附件1</w:t>
      </w:r>
    </w:p>
    <w:p>
      <w:pPr>
        <w:pStyle w:val="3"/>
        <w:spacing w:line="600" w:lineRule="exact"/>
        <w:ind w:firstLine="0" w:firstLineChars="0"/>
        <w:jc w:val="center"/>
        <w:rPr>
          <w:rFonts w:hint="eastAsia" w:ascii="方正小标宋简体" w:hAnsi="仿宋_GB2312" w:eastAsia="方正小标宋简体" w:cs="仿宋_GB2312"/>
          <w:bCs/>
          <w:sz w:val="44"/>
          <w:szCs w:val="44"/>
        </w:rPr>
      </w:pPr>
    </w:p>
    <w:p>
      <w:pPr>
        <w:pStyle w:val="3"/>
        <w:spacing w:line="600" w:lineRule="exact"/>
        <w:ind w:firstLine="0" w:firstLineChars="0"/>
        <w:jc w:val="center"/>
        <w:rPr>
          <w:rFonts w:hint="eastAsia" w:ascii="方正小标宋简体" w:hAnsi="仿宋_GB2312" w:eastAsia="方正小标宋简体" w:cs="仿宋_GB2312"/>
          <w:bCs/>
          <w:sz w:val="44"/>
          <w:szCs w:val="44"/>
        </w:rPr>
      </w:pPr>
      <w:bookmarkStart w:id="0" w:name="_GoBack"/>
      <w:r>
        <w:rPr>
          <w:rFonts w:hint="eastAsia" w:ascii="方正小标宋简体" w:hAnsi="仿宋_GB2312" w:eastAsia="方正小标宋简体" w:cs="仿宋_GB2312"/>
          <w:bCs/>
          <w:sz w:val="44"/>
          <w:szCs w:val="44"/>
        </w:rPr>
        <w:t>事故风险分析</w:t>
      </w:r>
    </w:p>
    <w:bookmarkEnd w:id="0"/>
    <w:p>
      <w:pPr>
        <w:spacing w:line="400" w:lineRule="exact"/>
        <w:rPr>
          <w:rFonts w:hint="eastAsia"/>
        </w:rPr>
      </w:pPr>
    </w:p>
    <w:p>
      <w:pPr>
        <w:spacing w:line="600" w:lineRule="exact"/>
        <w:ind w:firstLine="640" w:firstLineChars="200"/>
        <w:rPr>
          <w:rFonts w:hint="eastAsia" w:ascii="仿宋_GB2312" w:hAnsi="仿宋_GB2312" w:cs="仿宋_GB2312"/>
          <w:szCs w:val="32"/>
        </w:rPr>
      </w:pPr>
      <w:r>
        <w:rPr>
          <w:rFonts w:hint="eastAsia" w:ascii="仿宋_GB2312" w:hAnsi="仿宋_GB2312" w:cs="仿宋_GB2312"/>
          <w:szCs w:val="32"/>
        </w:rPr>
        <w:t>据调查统计，全区林业宜林用地97895亩，森林覆盖率3.6%。按用途分，有5个林种。其中用材林40403亩，占65.3%；防护林3810亩，占6.2%；经济林16653亩，占26.9%；竹林79亩，占0.1%；风景林950亩，占1.5%。用材林、风景林、竹林主要分布在骊山丘陵地区，防护林主要分布在渭河沿岸，南塬西部和石川河北部以经济林为主。按起源分，天然林15093亩，占24.4%；人工林46802亩，占75.6%。按林权分，风景林和铁路沿线林木属国有；大干渠和省、地公路旁林木属国、社合有；其余为集体和个人所有。林业生产在全区逐步形成了大致符合各地自然条件和社会经济条件的四个不同类型的基地。农田林网：营造农田林网442.3万株，农桐间作11.46万株，防护面积34.78万亩，占川塬耕地的36.2%。渭河防护林：渭河沿岸造林3780亩。以城区为中心的南塬石榴、柿子和杏林：已达7984亩。骊山丘陵用材林：已发展到24906亩，年产木材2700立方米。</w:t>
      </w:r>
    </w:p>
    <w:p>
      <w:pPr>
        <w:spacing w:line="600" w:lineRule="exact"/>
        <w:ind w:firstLine="640" w:firstLineChars="200"/>
      </w:pPr>
      <w:r>
        <w:rPr>
          <w:rFonts w:hint="eastAsia" w:ascii="仿宋_GB2312" w:hAnsi="仿宋_GB2312" w:cs="仿宋_GB2312"/>
          <w:szCs w:val="32"/>
        </w:rPr>
        <w:t>草山荒坡：据普查，共有草山荒坡55678.8亩，主要分布在沿山6个街办。其中300亩以上的草场12块，15841亩，可供利用放牧的14258亩。零星草坡地39837亩，有林间草地97890亩。草坡面积占全区总面积的3.28%。</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447B"/>
    <w:rsid w:val="0065447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qFormat="1" w:uiPriority="39"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宋体" w:hAnsi="宋体" w:eastAsia="仿宋_GB2312" w:cs="Times New Roman"/>
      <w:kern w:val="2"/>
      <w:sz w:val="32"/>
      <w:lang w:val="en-US" w:eastAsia="zh-CN" w:bidi="ar-SA"/>
    </w:rPr>
  </w:style>
  <w:style w:type="paragraph" w:styleId="3">
    <w:name w:val="heading 2"/>
    <w:basedOn w:val="1"/>
    <w:next w:val="1"/>
    <w:qFormat/>
    <w:uiPriority w:val="0"/>
    <w:pPr>
      <w:spacing w:line="360" w:lineRule="auto"/>
      <w:ind w:firstLine="720" w:firstLineChars="200"/>
      <w:outlineLvl w:val="1"/>
    </w:pPr>
    <w:rPr>
      <w:rFonts w:ascii="楷体" w:hAnsi="楷体" w:eastAsia="楷体_GB2312"/>
      <w:sz w:val="32"/>
      <w:szCs w:val="20"/>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toc 7"/>
    <w:basedOn w:val="1"/>
    <w:next w:val="1"/>
    <w:unhideWhenUsed/>
    <w:qFormat/>
    <w:uiPriority w:val="39"/>
    <w:rPr>
      <w:rFonts w:ascii="仿宋_GB2312" w:eastAsia="仿宋_GB2312"/>
      <w:sz w:val="32"/>
      <w:szCs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2021-04-28T03:41:00Z</dcterms:created>
  <dc:creator>WPS_1544492502</dc:creator>
  <cp:lastModifiedBy>WPS_1544492502</cp:lastModifiedBy>
  <dcterms:modified xsi:type="dcterms:W3CDTF">2021-04-28T03:42:09Z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B99BB791E6B84AED8A58DFD1B7525FFD</vt:lpwstr>
  </property>
</Properties>
</file>