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0646" w:rsidRPr="00A20646" w:rsidRDefault="00A20646" w:rsidP="00A20646">
      <w:pPr>
        <w:spacing w:line="580" w:lineRule="exact"/>
        <w:jc w:val="left"/>
        <w:rPr>
          <w:rFonts w:ascii="黑体" w:eastAsia="黑体" w:hAnsi="黑体"/>
          <w:color w:val="000000"/>
          <w:kern w:val="0"/>
          <w:sz w:val="32"/>
          <w:szCs w:val="32"/>
        </w:rPr>
      </w:pPr>
      <w:r w:rsidRPr="00A20646">
        <w:rPr>
          <w:rFonts w:ascii="黑体" w:eastAsia="黑体" w:hAnsi="黑体"/>
          <w:color w:val="000000"/>
          <w:kern w:val="0"/>
          <w:sz w:val="32"/>
          <w:szCs w:val="32"/>
        </w:rPr>
        <w:t>附件2</w:t>
      </w:r>
    </w:p>
    <w:p w:rsidR="00A20646" w:rsidRPr="00A20646" w:rsidRDefault="00A20646" w:rsidP="00A20646">
      <w:pPr>
        <w:spacing w:line="580" w:lineRule="exact"/>
        <w:rPr>
          <w:rFonts w:eastAsia="仿宋_GB2312"/>
          <w:sz w:val="32"/>
          <w:szCs w:val="32"/>
        </w:rPr>
      </w:pPr>
      <w:r w:rsidRPr="00A20646">
        <w:rPr>
          <w:rFonts w:eastAsia="仿宋_GB2312"/>
          <w:sz w:val="32"/>
          <w:szCs w:val="32"/>
        </w:rPr>
        <w:t> </w:t>
      </w:r>
    </w:p>
    <w:p w:rsidR="00A20646" w:rsidRPr="00A20646" w:rsidRDefault="00A20646" w:rsidP="00A20646">
      <w:pPr>
        <w:spacing w:line="580" w:lineRule="exact"/>
        <w:jc w:val="center"/>
        <w:rPr>
          <w:rFonts w:eastAsia="方正小标宋简体"/>
          <w:sz w:val="44"/>
          <w:szCs w:val="44"/>
        </w:rPr>
      </w:pPr>
      <w:r w:rsidRPr="00A20646">
        <w:rPr>
          <w:rFonts w:eastAsia="方正小标宋简体"/>
          <w:sz w:val="44"/>
          <w:szCs w:val="44"/>
        </w:rPr>
        <w:t>临潼区知识产权联席会议成员单位工作职责</w:t>
      </w:r>
    </w:p>
    <w:p w:rsidR="00A20646" w:rsidRPr="00A20646" w:rsidRDefault="00A20646" w:rsidP="00A20646">
      <w:pPr>
        <w:spacing w:line="580" w:lineRule="exact"/>
        <w:ind w:firstLineChars="221" w:firstLine="707"/>
        <w:rPr>
          <w:rFonts w:eastAsia="仿宋_GB2312"/>
          <w:sz w:val="32"/>
          <w:szCs w:val="32"/>
        </w:rPr>
      </w:pP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为进一步加强全区知识产权工作的领导，充分发挥各成员单位的职能作用，根据区知识产权联席会议工作制度要求，现将区知识产权联席会议各成员单位工作职责明确如下：</w:t>
      </w:r>
    </w:p>
    <w:p w:rsidR="00A20646" w:rsidRPr="00A20646" w:rsidRDefault="00A20646" w:rsidP="00A20646">
      <w:pPr>
        <w:spacing w:line="580" w:lineRule="exact"/>
        <w:ind w:firstLineChars="221" w:firstLine="707"/>
        <w:rPr>
          <w:rFonts w:eastAsia="黑体"/>
          <w:sz w:val="32"/>
          <w:szCs w:val="32"/>
        </w:rPr>
      </w:pPr>
      <w:r w:rsidRPr="00A20646">
        <w:rPr>
          <w:rFonts w:eastAsia="黑体" w:hAnsi="黑体"/>
          <w:sz w:val="32"/>
          <w:szCs w:val="32"/>
        </w:rPr>
        <w:t>一、区市场监管局</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（一）负责联席会议办公室日常工作，统筹协调全区知识产权工作，协调有关部门开展知识产权重大问题调研，为区政府领导决策服务。</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二）负责拟订和组织实施知识产权强区建设的政策措施和发展规划。推进知识产权创造、保护和运用的管理政策和制度的落实；推进知识产权公共服务体系建设，组织开展商标、专利等知识产权信息的传播利用。</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（三）负责知识产权的宣传与教育培训工作。</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（四）加强跨部门办案协作，健全行政执法部门与公安部门对知识产权案件查办的工作衔接机制。</w:t>
      </w:r>
    </w:p>
    <w:p w:rsidR="00A20646" w:rsidRPr="00A20646" w:rsidRDefault="00A20646" w:rsidP="00A20646">
      <w:pPr>
        <w:spacing w:line="580" w:lineRule="exact"/>
        <w:ind w:firstLineChars="221" w:firstLine="707"/>
        <w:rPr>
          <w:rFonts w:eastAsia="黑体"/>
          <w:sz w:val="32"/>
          <w:szCs w:val="32"/>
        </w:rPr>
      </w:pPr>
      <w:r w:rsidRPr="00A20646">
        <w:rPr>
          <w:rFonts w:eastAsia="黑体" w:hAnsi="黑体"/>
          <w:sz w:val="32"/>
          <w:szCs w:val="32"/>
        </w:rPr>
        <w:t>二、区新闻出版局（版权局）</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（一）指导、协调新闻媒体加强知识产权宣传。</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（二）负责《著作权法》在本地区的贯彻实施；开展《著作权》宣传、培训和行政执法，组织查处著作权侵权行为。</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（三）组织推进全区软件正版化工作，加强党政机关和</w:t>
      </w:r>
      <w:r w:rsidRPr="00A20646">
        <w:rPr>
          <w:rFonts w:eastAsia="方正仿宋简体"/>
          <w:color w:val="000000"/>
          <w:kern w:val="0"/>
          <w:sz w:val="32"/>
          <w:szCs w:val="32"/>
        </w:rPr>
        <w:lastRenderedPageBreak/>
        <w:t>企事业单位使用正版软件情况日常监督和督促检查。</w:t>
      </w:r>
    </w:p>
    <w:p w:rsidR="00A20646" w:rsidRPr="00A20646" w:rsidRDefault="00A20646" w:rsidP="00A20646">
      <w:pPr>
        <w:spacing w:line="580" w:lineRule="exact"/>
        <w:ind w:firstLineChars="221" w:firstLine="707"/>
        <w:rPr>
          <w:rFonts w:eastAsia="黑体"/>
          <w:sz w:val="32"/>
          <w:szCs w:val="32"/>
        </w:rPr>
      </w:pPr>
      <w:r w:rsidRPr="00A20646">
        <w:rPr>
          <w:rFonts w:eastAsia="黑体" w:hAnsi="黑体"/>
          <w:sz w:val="32"/>
          <w:szCs w:val="32"/>
        </w:rPr>
        <w:t>三、区文旅局</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（一）负责依法查处文化和旅游市场侵犯知识产权行为，维护正常的市场秩序。</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（二）负责指导文化种类名称、民俗、传统工艺相关资源的挖掘整理和知识产权申请注册工作。</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（三）负责提高非物质文化遗产传承人的知识产权保护意识和能力。</w:t>
      </w:r>
    </w:p>
    <w:p w:rsidR="00A20646" w:rsidRPr="00A20646" w:rsidRDefault="00A20646" w:rsidP="00A20646">
      <w:pPr>
        <w:spacing w:line="580" w:lineRule="exact"/>
        <w:ind w:firstLineChars="221" w:firstLine="707"/>
        <w:rPr>
          <w:rFonts w:eastAsia="黑体"/>
          <w:sz w:val="32"/>
          <w:szCs w:val="32"/>
        </w:rPr>
      </w:pPr>
      <w:r w:rsidRPr="00A20646">
        <w:rPr>
          <w:rFonts w:eastAsia="黑体" w:hAnsi="黑体"/>
          <w:sz w:val="32"/>
          <w:szCs w:val="32"/>
        </w:rPr>
        <w:t>四、公安分局</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（一）负责依照有关法律法规，积极查处侵犯知识产权违法犯罪案件。</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（二）负责依法协助、配合有关职能部门的行政执法活动；会同有关职能部门开展专项行动和集中宣传活动。</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（三）负责加强对权益企业知识产权自我保护的工作指导和防范以及法律法规的咨询和帮助。</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（四）负责加强与知识产权管理部门的联系和沟通，及时通报有关情况。</w:t>
      </w:r>
    </w:p>
    <w:p w:rsidR="00A20646" w:rsidRPr="00A20646" w:rsidRDefault="00A20646" w:rsidP="00A20646">
      <w:pPr>
        <w:spacing w:line="580" w:lineRule="exact"/>
        <w:ind w:firstLineChars="221" w:firstLine="707"/>
        <w:rPr>
          <w:rFonts w:eastAsia="黑体"/>
          <w:sz w:val="32"/>
          <w:szCs w:val="32"/>
        </w:rPr>
      </w:pPr>
      <w:r w:rsidRPr="00A20646">
        <w:rPr>
          <w:rFonts w:eastAsia="黑体" w:hAnsi="黑体"/>
          <w:sz w:val="32"/>
          <w:szCs w:val="32"/>
        </w:rPr>
        <w:t>五、区司法局</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（一）将知识产权法律法规列入全区法治宣传、普法和领导干部法制教育规划中。</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（二）加强对法律服务人员的知识产权法律、法规培训，积极做好有关知识产权问题的法律服务工作。</w:t>
      </w:r>
    </w:p>
    <w:p w:rsidR="00A20646" w:rsidRPr="00A20646" w:rsidRDefault="00A20646" w:rsidP="00A20646">
      <w:pPr>
        <w:spacing w:line="580" w:lineRule="exact"/>
        <w:ind w:firstLineChars="221" w:firstLine="707"/>
        <w:rPr>
          <w:rFonts w:eastAsia="黑体"/>
          <w:sz w:val="32"/>
          <w:szCs w:val="32"/>
        </w:rPr>
      </w:pPr>
      <w:r w:rsidRPr="00A20646">
        <w:rPr>
          <w:rFonts w:eastAsia="黑体" w:hAnsi="黑体"/>
          <w:sz w:val="32"/>
          <w:szCs w:val="32"/>
        </w:rPr>
        <w:t>六、区检察院</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（一）强化司法保护，建立健全知识产权刑事案件司法</w:t>
      </w:r>
      <w:r w:rsidRPr="00A20646">
        <w:rPr>
          <w:rFonts w:eastAsia="方正仿宋简体"/>
          <w:color w:val="000000"/>
          <w:kern w:val="0"/>
          <w:sz w:val="32"/>
          <w:szCs w:val="32"/>
        </w:rPr>
        <w:lastRenderedPageBreak/>
        <w:t>协调机制，加强对涉知识产权案件行政执法的法律监督。</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（二）加强对知识产权刑事案件的提前介入和引导侦查取证，加大对侵犯知识产权行为的刑事打击力度，不断提升办案质效。</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（三）推进涉知识产权相关法律的宣传工作，提升企业及群众知识产权保护法律意识和维权意识。</w:t>
      </w:r>
    </w:p>
    <w:p w:rsidR="00A20646" w:rsidRPr="00A20646" w:rsidRDefault="00A20646" w:rsidP="00A20646">
      <w:pPr>
        <w:spacing w:line="580" w:lineRule="exact"/>
        <w:ind w:firstLineChars="221" w:firstLine="707"/>
        <w:rPr>
          <w:rFonts w:eastAsia="黑体"/>
          <w:sz w:val="32"/>
          <w:szCs w:val="32"/>
        </w:rPr>
      </w:pPr>
      <w:r w:rsidRPr="00A20646">
        <w:rPr>
          <w:rFonts w:eastAsia="黑体" w:hAnsi="黑体"/>
          <w:sz w:val="32"/>
          <w:szCs w:val="32"/>
        </w:rPr>
        <w:t>七、区科工商务局</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（一）负责组织开展知识产权信用体系建设的宣传和培训工作。</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（二）负责建立健全科技成果转化服务体系，参与推动全区产学研合作、技术转移和成果转化。</w:t>
      </w:r>
    </w:p>
    <w:p w:rsidR="00A20646" w:rsidRPr="00A20646" w:rsidRDefault="00A20646" w:rsidP="00A20646">
      <w:pPr>
        <w:spacing w:line="580" w:lineRule="exact"/>
        <w:ind w:firstLineChars="221" w:firstLine="707"/>
        <w:rPr>
          <w:rFonts w:eastAsia="黑体"/>
          <w:sz w:val="32"/>
          <w:szCs w:val="32"/>
        </w:rPr>
      </w:pPr>
      <w:r w:rsidRPr="00A20646">
        <w:rPr>
          <w:rFonts w:eastAsia="黑体" w:hAnsi="黑体"/>
          <w:sz w:val="32"/>
          <w:szCs w:val="32"/>
        </w:rPr>
        <w:t>八、区农业农村局</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负责依法查处植物新品种等方面侵权假冒行为。</w:t>
      </w:r>
    </w:p>
    <w:p w:rsidR="00A20646" w:rsidRPr="00A20646" w:rsidRDefault="00A20646" w:rsidP="00A20646">
      <w:pPr>
        <w:spacing w:line="580" w:lineRule="exact"/>
        <w:ind w:firstLineChars="221" w:firstLine="707"/>
        <w:rPr>
          <w:rFonts w:eastAsia="黑体"/>
          <w:sz w:val="32"/>
          <w:szCs w:val="32"/>
        </w:rPr>
      </w:pPr>
      <w:r w:rsidRPr="00A20646">
        <w:rPr>
          <w:rFonts w:eastAsia="黑体" w:hAnsi="黑体"/>
          <w:sz w:val="32"/>
          <w:szCs w:val="32"/>
        </w:rPr>
        <w:t>九、区秦保局（林业局）</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负责依法查处林业新品种等方面侵权假冒行为。</w:t>
      </w:r>
    </w:p>
    <w:p w:rsidR="00A20646" w:rsidRPr="00A20646" w:rsidRDefault="00A20646" w:rsidP="00A20646">
      <w:pPr>
        <w:spacing w:line="580" w:lineRule="exact"/>
        <w:ind w:firstLineChars="221" w:firstLine="707"/>
        <w:rPr>
          <w:rFonts w:eastAsia="黑体"/>
          <w:sz w:val="32"/>
          <w:szCs w:val="32"/>
        </w:rPr>
      </w:pPr>
      <w:r w:rsidRPr="00A20646">
        <w:rPr>
          <w:rFonts w:eastAsia="黑体" w:hAnsi="黑体"/>
          <w:sz w:val="32"/>
          <w:szCs w:val="32"/>
        </w:rPr>
        <w:t>十、区财政局</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（一）负责按照公共财政要求，加强区级知识产权基础条件和公共服务平台建设。</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（二）负责对区知识产权管理部门必需的工作经费，按照部门综合预算的要求编入年度部门预算。</w:t>
      </w:r>
    </w:p>
    <w:p w:rsidR="00A20646" w:rsidRPr="00A20646" w:rsidRDefault="00A20646" w:rsidP="00A20646">
      <w:pPr>
        <w:spacing w:line="580" w:lineRule="exact"/>
        <w:ind w:firstLineChars="200" w:firstLine="640"/>
        <w:jc w:val="left"/>
        <w:rPr>
          <w:rFonts w:eastAsia="方正仿宋简体"/>
          <w:color w:val="000000"/>
          <w:kern w:val="0"/>
          <w:sz w:val="32"/>
          <w:szCs w:val="32"/>
        </w:rPr>
      </w:pPr>
      <w:r w:rsidRPr="00A20646">
        <w:rPr>
          <w:rFonts w:eastAsia="方正仿宋简体"/>
          <w:color w:val="000000"/>
          <w:kern w:val="0"/>
          <w:sz w:val="32"/>
          <w:szCs w:val="32"/>
        </w:rPr>
        <w:t>（三）负责完善金融扶持政策，创新金融产品，落实贴息政策等措施，加强企业无形资产质押融资工作。</w:t>
      </w:r>
    </w:p>
    <w:p w:rsidR="00A20646" w:rsidRPr="00A20646" w:rsidRDefault="00A20646" w:rsidP="00A20646">
      <w:pPr>
        <w:spacing w:line="580" w:lineRule="exact"/>
        <w:ind w:right="204"/>
        <w:jc w:val="left"/>
        <w:rPr>
          <w:rFonts w:eastAsia="方正仿宋简体" w:hint="eastAsia"/>
          <w:kern w:val="0"/>
          <w:sz w:val="28"/>
          <w:szCs w:val="28"/>
        </w:rPr>
      </w:pPr>
    </w:p>
    <w:p w:rsidR="00426FBC" w:rsidRPr="00426FBC" w:rsidRDefault="00426FBC" w:rsidP="00426FBC">
      <w:pPr>
        <w:spacing w:line="600" w:lineRule="exact"/>
        <w:rPr>
          <w:rFonts w:ascii="黑体" w:eastAsia="黑体" w:hAnsi="华文仿宋"/>
          <w:color w:val="000000"/>
          <w:kern w:val="0"/>
          <w:sz w:val="32"/>
          <w:szCs w:val="32"/>
        </w:rPr>
      </w:pPr>
    </w:p>
    <w:p w:rsidR="00D35461" w:rsidRPr="00D34F43" w:rsidRDefault="00D35461" w:rsidP="00D34F43"/>
    <w:sectPr w:rsidR="00D35461" w:rsidRPr="00D34F43" w:rsidSect="00FC3E59">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01B0" w:rsidRDefault="005C01B0" w:rsidP="00BD4543">
      <w:r>
        <w:separator/>
      </w:r>
    </w:p>
  </w:endnote>
  <w:endnote w:type="continuationSeparator" w:id="1">
    <w:p w:rsidR="005C01B0" w:rsidRDefault="005C01B0" w:rsidP="00BD454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4294270"/>
      <w:docPartObj>
        <w:docPartGallery w:val="Page Numbers (Bottom of Page)"/>
        <w:docPartUnique/>
      </w:docPartObj>
    </w:sdtPr>
    <w:sdtEndPr>
      <w:rPr>
        <w:rFonts w:asciiTheme="minorEastAsia" w:hAnsiTheme="minorEastAsia"/>
        <w:sz w:val="28"/>
        <w:szCs w:val="28"/>
      </w:rPr>
    </w:sdtEndPr>
    <w:sdtContent>
      <w:p w:rsidR="00FB4B46" w:rsidRPr="00BD6DAC" w:rsidRDefault="00006336" w:rsidP="007836BA">
        <w:pPr>
          <w:pStyle w:val="a4"/>
          <w:ind w:right="360" w:firstLineChars="50" w:firstLine="90"/>
          <w:jc w:val="center"/>
          <w:rPr>
            <w:rFonts w:asciiTheme="minorEastAsia" w:hAnsiTheme="minorEastAsia"/>
            <w:sz w:val="28"/>
            <w:szCs w:val="28"/>
          </w:rPr>
        </w:pPr>
        <w:r w:rsidRPr="00BD6DAC">
          <w:rPr>
            <w:rFonts w:asciiTheme="minorEastAsia" w:hAnsiTheme="minorEastAsia"/>
            <w:sz w:val="28"/>
            <w:szCs w:val="28"/>
          </w:rPr>
          <w:fldChar w:fldCharType="begin"/>
        </w:r>
        <w:r w:rsidR="00FB4B46" w:rsidRPr="00BD6DAC">
          <w:rPr>
            <w:rFonts w:asciiTheme="minorEastAsia" w:hAnsiTheme="minorEastAsia"/>
            <w:sz w:val="28"/>
            <w:szCs w:val="28"/>
          </w:rPr>
          <w:instrText xml:space="preserve"> PAGE   \* MERGEFORMAT </w:instrText>
        </w:r>
        <w:r w:rsidRPr="00BD6DAC">
          <w:rPr>
            <w:rFonts w:asciiTheme="minorEastAsia" w:hAnsiTheme="minorEastAsia"/>
            <w:sz w:val="28"/>
            <w:szCs w:val="28"/>
          </w:rPr>
          <w:fldChar w:fldCharType="separate"/>
        </w:r>
        <w:r w:rsidR="00FB4B46" w:rsidRPr="00BC60B6">
          <w:rPr>
            <w:rFonts w:asciiTheme="minorEastAsia" w:hAnsiTheme="minorEastAsia"/>
            <w:noProof/>
            <w:sz w:val="28"/>
            <w:szCs w:val="28"/>
            <w:lang w:val="zh-CN"/>
          </w:rPr>
          <w:t>-</w:t>
        </w:r>
        <w:r w:rsidR="00FB4B46">
          <w:rPr>
            <w:rFonts w:asciiTheme="minorEastAsia" w:hAnsiTheme="minorEastAsia"/>
            <w:noProof/>
            <w:sz w:val="28"/>
            <w:szCs w:val="28"/>
          </w:rPr>
          <w:t xml:space="preserve"> 6 -</w:t>
        </w:r>
        <w:r w:rsidRPr="00BD6DAC">
          <w:rPr>
            <w:rFonts w:asciiTheme="minorEastAsia" w:hAnsiTheme="minor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4294274"/>
      <w:docPartObj>
        <w:docPartGallery w:val="Page Numbers (Bottom of Page)"/>
        <w:docPartUnique/>
      </w:docPartObj>
    </w:sdtPr>
    <w:sdtEndPr>
      <w:rPr>
        <w:rFonts w:asciiTheme="minorEastAsia" w:hAnsiTheme="minorEastAsia"/>
        <w:sz w:val="28"/>
        <w:szCs w:val="28"/>
      </w:rPr>
    </w:sdtEndPr>
    <w:sdtContent>
      <w:p w:rsidR="00FB4B46" w:rsidRPr="00BD6DAC" w:rsidRDefault="00006336" w:rsidP="007836BA">
        <w:pPr>
          <w:pStyle w:val="a4"/>
          <w:jc w:val="center"/>
          <w:rPr>
            <w:rFonts w:asciiTheme="minorEastAsia" w:hAnsiTheme="minorEastAsia"/>
            <w:sz w:val="28"/>
            <w:szCs w:val="28"/>
          </w:rPr>
        </w:pPr>
        <w:r w:rsidRPr="00BD6DAC">
          <w:rPr>
            <w:rFonts w:asciiTheme="minorEastAsia" w:hAnsiTheme="minorEastAsia"/>
            <w:sz w:val="28"/>
            <w:szCs w:val="28"/>
          </w:rPr>
          <w:fldChar w:fldCharType="begin"/>
        </w:r>
        <w:r w:rsidR="00FB4B46" w:rsidRPr="00BD6DAC">
          <w:rPr>
            <w:rFonts w:asciiTheme="minorEastAsia" w:hAnsiTheme="minorEastAsia"/>
            <w:sz w:val="28"/>
            <w:szCs w:val="28"/>
          </w:rPr>
          <w:instrText xml:space="preserve"> PAGE   \* MERGEFORMAT </w:instrText>
        </w:r>
        <w:r w:rsidRPr="00BD6DAC">
          <w:rPr>
            <w:rFonts w:asciiTheme="minorEastAsia" w:hAnsiTheme="minorEastAsia"/>
            <w:sz w:val="28"/>
            <w:szCs w:val="28"/>
          </w:rPr>
          <w:fldChar w:fldCharType="separate"/>
        </w:r>
        <w:r w:rsidR="00A20646" w:rsidRPr="00A20646">
          <w:rPr>
            <w:rFonts w:asciiTheme="minorEastAsia" w:hAnsiTheme="minorEastAsia"/>
            <w:noProof/>
            <w:sz w:val="28"/>
            <w:szCs w:val="28"/>
            <w:lang w:val="zh-CN"/>
          </w:rPr>
          <w:t>3</w:t>
        </w:r>
        <w:r w:rsidRPr="00BD6DAC">
          <w:rPr>
            <w:rFonts w:asciiTheme="minorEastAsia" w:hAnsiTheme="minorEastAsia"/>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01B0" w:rsidRDefault="005C01B0" w:rsidP="00BD4543">
      <w:r>
        <w:separator/>
      </w:r>
    </w:p>
  </w:footnote>
  <w:footnote w:type="continuationSeparator" w:id="1">
    <w:p w:rsidR="005C01B0" w:rsidRDefault="005C01B0" w:rsidP="00BD454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D4543"/>
    <w:rsid w:val="00006336"/>
    <w:rsid w:val="00182C34"/>
    <w:rsid w:val="002A0BDB"/>
    <w:rsid w:val="00426FBC"/>
    <w:rsid w:val="005C01B0"/>
    <w:rsid w:val="00710903"/>
    <w:rsid w:val="0081184A"/>
    <w:rsid w:val="009426CE"/>
    <w:rsid w:val="00A20646"/>
    <w:rsid w:val="00AC0A87"/>
    <w:rsid w:val="00B4696A"/>
    <w:rsid w:val="00BD4543"/>
    <w:rsid w:val="00C775F4"/>
    <w:rsid w:val="00CC3A2D"/>
    <w:rsid w:val="00D1188F"/>
    <w:rsid w:val="00D34F43"/>
    <w:rsid w:val="00D35461"/>
    <w:rsid w:val="00ED534A"/>
    <w:rsid w:val="00FB4B46"/>
    <w:rsid w:val="00FC3E5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4F4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D454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D4543"/>
    <w:rPr>
      <w:sz w:val="18"/>
      <w:szCs w:val="18"/>
    </w:rPr>
  </w:style>
  <w:style w:type="paragraph" w:styleId="a4">
    <w:name w:val="footer"/>
    <w:basedOn w:val="a"/>
    <w:link w:val="Char0"/>
    <w:uiPriority w:val="99"/>
    <w:semiHidden/>
    <w:unhideWhenUsed/>
    <w:rsid w:val="00BD454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D4543"/>
    <w:rPr>
      <w:sz w:val="18"/>
      <w:szCs w:val="18"/>
    </w:rPr>
  </w:style>
  <w:style w:type="paragraph" w:styleId="a5">
    <w:name w:val="Normal (Web)"/>
    <w:basedOn w:val="a"/>
    <w:rsid w:val="00BD4543"/>
    <w:pPr>
      <w:spacing w:before="100" w:beforeAutospacing="1" w:after="100" w:afterAutospacing="1"/>
      <w:jc w:val="left"/>
    </w:pPr>
    <w:rPr>
      <w:rFonts w:ascii="Calibri" w:hAnsi="Calibri"/>
      <w:kern w:val="0"/>
      <w:sz w:val="24"/>
    </w:rPr>
  </w:style>
  <w:style w:type="table" w:customStyle="1" w:styleId="1">
    <w:name w:val="网格型1"/>
    <w:basedOn w:val="a1"/>
    <w:qFormat/>
    <w:rsid w:val="00FB4B46"/>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6">
    <w:name w:val="Table Grid"/>
    <w:basedOn w:val="a1"/>
    <w:uiPriority w:val="59"/>
    <w:rsid w:val="00FB4B4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191</Words>
  <Characters>1090</Characters>
  <Application>Microsoft Office Word</Application>
  <DocSecurity>0</DocSecurity>
  <Lines>9</Lines>
  <Paragraphs>2</Paragraphs>
  <ScaleCrop>false</ScaleCrop>
  <Company>微软中国</Company>
  <LinksUpToDate>false</LinksUpToDate>
  <CharactersWithSpaces>1279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8</cp:revision>
  <dcterms:created xsi:type="dcterms:W3CDTF">2021-05-21T07:36:00Z</dcterms:created>
  <dcterms:modified xsi:type="dcterms:W3CDTF">2021-07-28T02:58:00Z</dcterms:modified>
</cp:coreProperties>
</file>