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0F3" w:rsidRPr="00C450F3" w:rsidRDefault="00C450F3" w:rsidP="00C450F3">
      <w:pPr>
        <w:spacing w:line="550" w:lineRule="exact"/>
        <w:jc w:val="center"/>
        <w:rPr>
          <w:rFonts w:ascii="方正小标宋简体" w:eastAsia="方正小标宋简体" w:hAnsi="Calibri" w:hint="eastAsia"/>
          <w:color w:val="000000"/>
          <w:sz w:val="36"/>
          <w:szCs w:val="36"/>
        </w:rPr>
      </w:pPr>
      <w:r w:rsidRPr="00C450F3">
        <w:rPr>
          <w:rFonts w:ascii="方正小标宋简体" w:eastAsia="方正小标宋简体" w:hAnsi="Calibri" w:hint="eastAsia"/>
          <w:color w:val="000000"/>
          <w:sz w:val="36"/>
          <w:szCs w:val="36"/>
        </w:rPr>
        <w:t>西安市临潼区服务“六稳”“六保”进一步做好“放管服”改革</w:t>
      </w:r>
    </w:p>
    <w:p w:rsidR="00C450F3" w:rsidRPr="00C450F3" w:rsidRDefault="00C450F3" w:rsidP="00C450F3">
      <w:pPr>
        <w:spacing w:line="550" w:lineRule="exact"/>
        <w:jc w:val="center"/>
        <w:rPr>
          <w:rFonts w:ascii="方正小标宋简体" w:eastAsia="方正小标宋简体" w:hAnsi="Calibri" w:hint="eastAsia"/>
          <w:color w:val="000000"/>
          <w:sz w:val="36"/>
          <w:szCs w:val="36"/>
        </w:rPr>
      </w:pPr>
      <w:r w:rsidRPr="00C450F3">
        <w:rPr>
          <w:rFonts w:ascii="方正小标宋简体" w:eastAsia="方正小标宋简体" w:hAnsi="Calibri" w:hint="eastAsia"/>
          <w:color w:val="000000"/>
          <w:sz w:val="36"/>
          <w:szCs w:val="36"/>
        </w:rPr>
        <w:t>有关工作任务分工方案</w:t>
      </w:r>
    </w:p>
    <w:tbl>
      <w:tblPr>
        <w:tblW w:w="140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603"/>
        <w:gridCol w:w="9304"/>
        <w:gridCol w:w="1588"/>
        <w:gridCol w:w="1923"/>
        <w:gridCol w:w="593"/>
      </w:tblGrid>
      <w:tr w:rsidR="00C450F3" w:rsidRPr="00C450F3" w:rsidTr="0010161A">
        <w:trPr>
          <w:trHeight w:val="459"/>
          <w:tblHeader/>
          <w:jc w:val="center"/>
        </w:trPr>
        <w:tc>
          <w:tcPr>
            <w:tcW w:w="603" w:type="dxa"/>
            <w:vAlign w:val="center"/>
          </w:tcPr>
          <w:p w:rsidR="00C450F3" w:rsidRPr="00C450F3" w:rsidRDefault="00C450F3" w:rsidP="00C450F3">
            <w:pPr>
              <w:widowControl/>
              <w:spacing w:line="260" w:lineRule="exact"/>
              <w:jc w:val="center"/>
              <w:textAlignment w:val="center"/>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序号</w:t>
            </w:r>
          </w:p>
        </w:tc>
        <w:tc>
          <w:tcPr>
            <w:tcW w:w="9304" w:type="dxa"/>
            <w:vAlign w:val="center"/>
          </w:tcPr>
          <w:p w:rsidR="00C450F3" w:rsidRPr="00C450F3" w:rsidRDefault="00C450F3" w:rsidP="00C450F3">
            <w:pPr>
              <w:widowControl/>
              <w:spacing w:line="260" w:lineRule="exact"/>
              <w:jc w:val="center"/>
              <w:textAlignment w:val="center"/>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主  要  任  务</w:t>
            </w:r>
          </w:p>
        </w:tc>
        <w:tc>
          <w:tcPr>
            <w:tcW w:w="1588" w:type="dxa"/>
            <w:vAlign w:val="center"/>
          </w:tcPr>
          <w:p w:rsidR="00C450F3" w:rsidRPr="00C450F3" w:rsidRDefault="00C450F3" w:rsidP="00C450F3">
            <w:pPr>
              <w:widowControl/>
              <w:spacing w:line="260" w:lineRule="exact"/>
              <w:jc w:val="center"/>
              <w:textAlignment w:val="center"/>
              <w:rPr>
                <w:rFonts w:ascii="方正黑体简体" w:eastAsia="方正黑体简体" w:hAnsi="Calibri" w:hint="eastAsia"/>
                <w:kern w:val="0"/>
                <w:sz w:val="18"/>
                <w:szCs w:val="18"/>
                <w:lang/>
              </w:rPr>
            </w:pPr>
            <w:r w:rsidRPr="00C450F3">
              <w:rPr>
                <w:rFonts w:ascii="方正黑体简体" w:eastAsia="方正黑体简体" w:hAnsi="Calibri" w:hint="eastAsia"/>
                <w:kern w:val="0"/>
                <w:sz w:val="18"/>
                <w:szCs w:val="18"/>
                <w:lang/>
              </w:rPr>
              <w:t>牵头单位</w:t>
            </w:r>
          </w:p>
        </w:tc>
        <w:tc>
          <w:tcPr>
            <w:tcW w:w="1923" w:type="dxa"/>
            <w:vAlign w:val="center"/>
          </w:tcPr>
          <w:p w:rsidR="00C450F3" w:rsidRPr="00C450F3" w:rsidRDefault="00C450F3" w:rsidP="00C450F3">
            <w:pPr>
              <w:widowControl/>
              <w:spacing w:line="260" w:lineRule="exact"/>
              <w:jc w:val="center"/>
              <w:textAlignment w:val="center"/>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责任单位</w:t>
            </w:r>
          </w:p>
        </w:tc>
        <w:tc>
          <w:tcPr>
            <w:tcW w:w="593" w:type="dxa"/>
            <w:noWrap/>
            <w:vAlign w:val="center"/>
          </w:tcPr>
          <w:p w:rsidR="00C450F3" w:rsidRPr="00C450F3" w:rsidRDefault="00C450F3" w:rsidP="00C450F3">
            <w:pPr>
              <w:widowControl/>
              <w:spacing w:line="260" w:lineRule="exact"/>
              <w:jc w:val="center"/>
              <w:textAlignment w:val="center"/>
              <w:rPr>
                <w:rFonts w:ascii="方正黑体简体" w:eastAsia="方正黑体简体" w:hAnsi="Calibri" w:hint="eastAsia"/>
                <w:sz w:val="18"/>
                <w:szCs w:val="18"/>
              </w:rPr>
            </w:pPr>
            <w:r w:rsidRPr="00C450F3">
              <w:rPr>
                <w:rFonts w:ascii="方正黑体简体" w:eastAsia="方正黑体简体" w:hAnsi="Calibri" w:hint="eastAsia"/>
                <w:bCs/>
                <w:kern w:val="0"/>
                <w:sz w:val="18"/>
                <w:szCs w:val="18"/>
                <w:lang/>
              </w:rPr>
              <w:t>备注</w:t>
            </w:r>
          </w:p>
        </w:tc>
      </w:tr>
      <w:tr w:rsidR="00C450F3" w:rsidRPr="00C450F3" w:rsidTr="0010161A">
        <w:trPr>
          <w:trHeight w:val="430"/>
          <w:jc w:val="center"/>
        </w:trPr>
        <w:tc>
          <w:tcPr>
            <w:tcW w:w="14011" w:type="dxa"/>
            <w:gridSpan w:val="5"/>
            <w:vAlign w:val="center"/>
          </w:tcPr>
          <w:p w:rsidR="00C450F3" w:rsidRPr="00C450F3" w:rsidRDefault="00C450F3" w:rsidP="00C450F3">
            <w:pPr>
              <w:spacing w:line="260" w:lineRule="exact"/>
              <w:jc w:val="left"/>
              <w:rPr>
                <w:rFonts w:ascii="方正黑体简体" w:eastAsia="方正黑体简体" w:hAnsi="Calibri" w:hint="eastAsia"/>
                <w:sz w:val="18"/>
                <w:szCs w:val="18"/>
              </w:rPr>
            </w:pPr>
            <w:r w:rsidRPr="00C450F3">
              <w:rPr>
                <w:rFonts w:ascii="黑体" w:eastAsia="黑体" w:hAnsi="黑体" w:cs="黑体" w:hint="eastAsia"/>
                <w:kern w:val="0"/>
                <w:sz w:val="18"/>
                <w:szCs w:val="18"/>
                <w:lang/>
              </w:rPr>
              <w:t>一、</w:t>
            </w:r>
            <w:r w:rsidRPr="00C450F3">
              <w:rPr>
                <w:rFonts w:ascii="黑体" w:eastAsia="黑体" w:hAnsi="黑体" w:cs="黑体" w:hint="eastAsia"/>
                <w:kern w:val="0"/>
                <w:sz w:val="18"/>
                <w:szCs w:val="18"/>
              </w:rPr>
              <w:t>进一步推动优化就业环境</w:t>
            </w:r>
          </w:p>
        </w:tc>
      </w:tr>
      <w:tr w:rsidR="00C450F3" w:rsidRPr="00C450F3" w:rsidTr="0010161A">
        <w:trPr>
          <w:trHeight w:val="1883"/>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w:t>
            </w:r>
          </w:p>
        </w:tc>
        <w:tc>
          <w:tcPr>
            <w:tcW w:w="9304" w:type="dxa"/>
            <w:vAlign w:val="center"/>
          </w:tcPr>
          <w:p w:rsidR="00C450F3" w:rsidRPr="00C450F3" w:rsidRDefault="00C450F3" w:rsidP="00C450F3">
            <w:pPr>
              <w:adjustRightInd w:val="0"/>
              <w:snapToGrid w:val="0"/>
              <w:spacing w:line="260" w:lineRule="exact"/>
              <w:ind w:firstLineChars="200" w:firstLine="360"/>
              <w:rPr>
                <w:rFonts w:ascii="方正书宋简体" w:eastAsia="方正书宋简体" w:hAnsi="宋体" w:cs="宋体" w:hint="eastAsia"/>
                <w:kern w:val="0"/>
                <w:sz w:val="18"/>
                <w:szCs w:val="18"/>
              </w:rPr>
            </w:pPr>
            <w:r w:rsidRPr="00C450F3">
              <w:rPr>
                <w:rFonts w:ascii="方正书宋简体" w:eastAsia="方正书宋简体" w:hAnsi="宋体" w:cs="宋体" w:hint="eastAsia"/>
                <w:bCs/>
                <w:kern w:val="0"/>
                <w:sz w:val="18"/>
                <w:szCs w:val="18"/>
              </w:rPr>
              <w:t>推动降低就业门槛。</w:t>
            </w:r>
            <w:r w:rsidRPr="00C450F3">
              <w:rPr>
                <w:rFonts w:ascii="方正书宋简体" w:eastAsia="方正书宋简体" w:hAnsi="宋体" w:cs="宋体" w:hint="eastAsia"/>
                <w:kern w:val="0"/>
                <w:sz w:val="18"/>
                <w:szCs w:val="18"/>
              </w:rPr>
              <w:t>按照国家、我省、我市统一部署，进一步压减准入类职业资格数量，取消乡村兽医、勘察设计注册石油天然气工程师等职业资格，推进社会化职业技能等级认定。合理降低或取消部分准入类职业资格考试工作年限要求。推动实现专业技术人才职称信息跨地区在线核验，扩大失业保险保障范围，优化经办流程，减少证明材料，取消附加条件，让参保企业、职工和失业人员方便快捷得到保障。进一步规范小微电商准入，严格界定《中华人民共和国电子商务法》中“便民劳务活动”“零星小额交易活动”标准。</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区人社局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区住建局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区农业农村局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noWrap/>
            <w:vAlign w:val="center"/>
          </w:tcPr>
          <w:p w:rsidR="00C450F3" w:rsidRPr="00C450F3" w:rsidRDefault="00C450F3" w:rsidP="00C450F3">
            <w:pPr>
              <w:spacing w:line="260" w:lineRule="exact"/>
              <w:jc w:val="left"/>
              <w:rPr>
                <w:rFonts w:ascii="方正书宋简体" w:eastAsia="方正书宋简体" w:hAnsi="宋体" w:cs="宋体" w:hint="eastAsia"/>
                <w:sz w:val="18"/>
                <w:szCs w:val="18"/>
              </w:rPr>
            </w:pPr>
          </w:p>
        </w:tc>
      </w:tr>
      <w:tr w:rsidR="00C450F3" w:rsidRPr="00C450F3" w:rsidTr="0010161A">
        <w:trPr>
          <w:trHeight w:val="2109"/>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2</w:t>
            </w:r>
          </w:p>
        </w:tc>
        <w:tc>
          <w:tcPr>
            <w:tcW w:w="9304" w:type="dxa"/>
            <w:vAlign w:val="center"/>
          </w:tcPr>
          <w:p w:rsidR="00C450F3" w:rsidRPr="00C450F3" w:rsidRDefault="00C450F3" w:rsidP="00C450F3">
            <w:pPr>
              <w:adjustRightInd w:val="0"/>
              <w:snapToGrid w:val="0"/>
              <w:spacing w:line="260" w:lineRule="exact"/>
              <w:ind w:firstLineChars="200" w:firstLine="360"/>
              <w:rPr>
                <w:rFonts w:ascii="方正书宋简体" w:eastAsia="方正书宋简体" w:hAnsi="宋体" w:cs="宋体" w:hint="eastAsia"/>
                <w:kern w:val="0"/>
                <w:sz w:val="18"/>
                <w:szCs w:val="18"/>
              </w:rPr>
            </w:pPr>
            <w:r w:rsidRPr="00C450F3">
              <w:rPr>
                <w:rFonts w:ascii="方正书宋简体" w:eastAsia="方正书宋简体" w:hAnsi="宋体" w:cs="宋体" w:hint="eastAsia"/>
                <w:bCs/>
                <w:kern w:val="0"/>
                <w:sz w:val="18"/>
                <w:szCs w:val="18"/>
              </w:rPr>
              <w:t>支持提升职业技能。</w:t>
            </w:r>
            <w:r w:rsidRPr="00C450F3">
              <w:rPr>
                <w:rFonts w:ascii="方正书宋简体" w:eastAsia="方正书宋简体" w:hAnsi="宋体" w:cs="宋体" w:hint="eastAsia"/>
                <w:kern w:val="0"/>
                <w:sz w:val="18"/>
                <w:szCs w:val="18"/>
              </w:rPr>
              <w:t>严格落实国家、我省、我市职业技能培训补贴政策，建立动态调整机制，科学合理确定培训补贴标准。拓宽职业技能培训资金使用范围，将政府补贴性技能提升培训项目纳入统一的职业培训管理信息系统，实现信息联通共享，实行实名制管理。实施“以工代训+X（在岗、转岗转业等）培训”，规范培训补贴申领程序。加强校企合作、校校合作，实施职业技能提升培训，提高大学毕业生就业能力；推行“培训+就业”一体化服务，开展“订单式”“定岗式”“定向式”培训；加强对家政、养老等行业从业人员职业技能培训，全面提升就业能力。采取优化审批服务、探索实行告知承诺制等方式，便利各类职业培训机构设立。</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区人社局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区民政局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区财政局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宋体" w:cs="宋体" w:hint="eastAsia"/>
                <w:kern w:val="0"/>
                <w:sz w:val="18"/>
                <w:szCs w:val="18"/>
              </w:rPr>
              <w:t>区行政审批局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noWrap/>
            <w:vAlign w:val="center"/>
          </w:tcPr>
          <w:p w:rsidR="00C450F3" w:rsidRPr="00C450F3" w:rsidRDefault="00C450F3" w:rsidP="00C450F3">
            <w:pPr>
              <w:spacing w:line="260" w:lineRule="exact"/>
              <w:jc w:val="left"/>
              <w:rPr>
                <w:rFonts w:ascii="方正书宋简体" w:eastAsia="方正书宋简体" w:hAnsi="宋体" w:cs="宋体" w:hint="eastAsia"/>
                <w:sz w:val="18"/>
                <w:szCs w:val="18"/>
              </w:rPr>
            </w:pPr>
          </w:p>
        </w:tc>
      </w:tr>
      <w:tr w:rsidR="00C450F3" w:rsidRPr="00C450F3" w:rsidTr="0010161A">
        <w:trPr>
          <w:trHeight w:val="2200"/>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3</w:t>
            </w:r>
          </w:p>
        </w:tc>
        <w:tc>
          <w:tcPr>
            <w:tcW w:w="9304" w:type="dxa"/>
            <w:vAlign w:val="center"/>
          </w:tcPr>
          <w:p w:rsidR="00C450F3" w:rsidRPr="00C450F3" w:rsidRDefault="00C450F3" w:rsidP="00C450F3">
            <w:pPr>
              <w:adjustRightInd w:val="0"/>
              <w:spacing w:line="260" w:lineRule="exact"/>
              <w:ind w:firstLineChars="200" w:firstLine="360"/>
              <w:rPr>
                <w:rFonts w:ascii="方正书宋简体" w:eastAsia="方正书宋简体" w:hAnsi="宋体" w:cs="宋体" w:hint="eastAsia"/>
                <w:kern w:val="0"/>
                <w:sz w:val="18"/>
                <w:szCs w:val="18"/>
                <w:lang/>
              </w:rPr>
            </w:pPr>
            <w:r w:rsidRPr="00C450F3">
              <w:rPr>
                <w:rFonts w:ascii="方正书宋简体" w:eastAsia="方正书宋简体" w:hAnsi="宋体" w:cs="宋体" w:hint="eastAsia"/>
                <w:bCs/>
                <w:kern w:val="0"/>
                <w:sz w:val="18"/>
                <w:szCs w:val="18"/>
              </w:rPr>
              <w:t>支持和规范新就业形态发展。</w:t>
            </w:r>
            <w:r w:rsidRPr="00C450F3">
              <w:rPr>
                <w:rFonts w:ascii="方正书宋简体" w:eastAsia="方正书宋简体" w:hAnsi="宋体" w:cs="宋体" w:hint="eastAsia"/>
                <w:kern w:val="0"/>
                <w:sz w:val="18"/>
                <w:szCs w:val="18"/>
              </w:rPr>
              <w:t>着力推动消除制约新产业新业态发展的隐性壁垒，进一步降低个体经营者线上创业就业成本，提供多样化的就业机会，不断拓宽就业领域和渠道。加强对平台企业的监管和引导，促进公平有序竞争，推动平台企业依法依规完善服务协议和交易规则，合理确定收费标准，改进管理服务，支持新就业形态健康发展。落实和完善财税、金融等支持政策，发挥双创示范基地带动作用，支持高校毕业生、退役军人、返乡农民工等重点群体创业就业。完善适应灵活就业人员的社保政策措施，推动放开在就业地参加社会保险的户籍限制，加快推进职业伤害保障工作，扩大工伤保险覆盖面，维护灵活就业人员合法权益。</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sz w:val="18"/>
                <w:szCs w:val="18"/>
              </w:rPr>
              <w:t>区发改委</w:t>
            </w:r>
          </w:p>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sz w:val="18"/>
                <w:szCs w:val="18"/>
              </w:rPr>
              <w:t>区人社局</w:t>
            </w:r>
          </w:p>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sz w:val="18"/>
                <w:szCs w:val="18"/>
              </w:rPr>
              <w:t>区科工商务局</w:t>
            </w:r>
          </w:p>
          <w:p w:rsidR="00C450F3" w:rsidRPr="00C450F3" w:rsidRDefault="00C450F3" w:rsidP="00C450F3">
            <w:pPr>
              <w:spacing w:line="260" w:lineRule="exact"/>
              <w:jc w:val="center"/>
              <w:rPr>
                <w:rFonts w:ascii="方正书宋简体" w:eastAsia="方正书宋简体" w:hAnsi="Calibri" w:hint="eastAsia"/>
                <w:sz w:val="18"/>
                <w:szCs w:val="18"/>
              </w:rPr>
            </w:pPr>
            <w:r w:rsidRPr="00C450F3">
              <w:rPr>
                <w:rFonts w:ascii="方正书宋简体" w:eastAsia="方正书宋简体"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区教育局、区财政局、区农业农村局、区退役军人局、区税务局、区医疗保障局等区级相关部门及各街办、园区管委会按职责分工负责</w:t>
            </w:r>
          </w:p>
        </w:tc>
        <w:tc>
          <w:tcPr>
            <w:tcW w:w="593" w:type="dxa"/>
            <w:noWrap/>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458"/>
          <w:jc w:val="center"/>
        </w:trPr>
        <w:tc>
          <w:tcPr>
            <w:tcW w:w="14011" w:type="dxa"/>
            <w:gridSpan w:val="5"/>
            <w:vAlign w:val="center"/>
          </w:tcPr>
          <w:p w:rsidR="00C450F3" w:rsidRPr="00C450F3" w:rsidRDefault="00C450F3" w:rsidP="00C450F3">
            <w:pPr>
              <w:spacing w:line="260" w:lineRule="exact"/>
              <w:jc w:val="left"/>
              <w:rPr>
                <w:rFonts w:ascii="方正黑体简体" w:eastAsia="方正黑体简体" w:hAnsi="Calibri" w:hint="eastAsia"/>
                <w:sz w:val="18"/>
                <w:szCs w:val="18"/>
              </w:rPr>
            </w:pPr>
            <w:r w:rsidRPr="00C450F3">
              <w:rPr>
                <w:rFonts w:ascii="黑体" w:eastAsia="黑体" w:hAnsi="黑体" w:cs="黑体" w:hint="eastAsia"/>
                <w:kern w:val="0"/>
                <w:sz w:val="18"/>
                <w:szCs w:val="18"/>
                <w:lang/>
              </w:rPr>
              <w:lastRenderedPageBreak/>
              <w:t>二、</w:t>
            </w:r>
            <w:r w:rsidRPr="00C450F3">
              <w:rPr>
                <w:rFonts w:ascii="黑体" w:eastAsia="黑体" w:hAnsi="黑体" w:cs="黑体" w:hint="eastAsia"/>
                <w:kern w:val="0"/>
                <w:sz w:val="18"/>
                <w:szCs w:val="18"/>
              </w:rPr>
              <w:t>进一步推动减轻市场主体负担</w:t>
            </w:r>
          </w:p>
        </w:tc>
      </w:tr>
      <w:tr w:rsidR="00C450F3" w:rsidRPr="00C450F3" w:rsidTr="0010161A">
        <w:trPr>
          <w:trHeight w:val="3425"/>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4</w:t>
            </w:r>
          </w:p>
        </w:tc>
        <w:tc>
          <w:tcPr>
            <w:tcW w:w="9304" w:type="dxa"/>
            <w:vAlign w:val="center"/>
          </w:tcPr>
          <w:p w:rsidR="00C450F3" w:rsidRPr="00C450F3" w:rsidRDefault="00C450F3" w:rsidP="00C450F3">
            <w:pPr>
              <w:widowControl/>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健全惠企服务机制。</w:t>
            </w:r>
            <w:r w:rsidRPr="00C450F3">
              <w:rPr>
                <w:rFonts w:ascii="方正书宋简体" w:eastAsia="方正书宋简体" w:hAnsi="宋体" w:cs="宋体" w:hint="eastAsia"/>
                <w:kern w:val="0"/>
                <w:sz w:val="18"/>
                <w:szCs w:val="18"/>
              </w:rPr>
              <w:t>推广财政资金直达机制的有效做法，研究将具备条件的惠企资金纳入直达机制，加大对直达资金的监督力度，确保资金直达基层、直接惠企利民；严密关注预算下达、资金支出及预警信息情况，确保直达资金专款专用。</w:t>
            </w:r>
            <w:r w:rsidRPr="00C450F3">
              <w:rPr>
                <w:rFonts w:ascii="方正书宋简体" w:eastAsia="方正书宋简体" w:hAnsi="宋体" w:cs="宋体" w:hint="eastAsia"/>
                <w:bCs/>
                <w:kern w:val="0"/>
                <w:sz w:val="18"/>
                <w:szCs w:val="18"/>
              </w:rPr>
              <w:t>严格落</w:t>
            </w:r>
            <w:r w:rsidRPr="00C450F3">
              <w:rPr>
                <w:rFonts w:ascii="方正书宋简体" w:eastAsia="方正书宋简体" w:hAnsi="宋体" w:cs="宋体" w:hint="eastAsia"/>
                <w:kern w:val="0"/>
                <w:sz w:val="18"/>
                <w:szCs w:val="18"/>
              </w:rPr>
              <w:t>实减税降费“六项快速反应机制”，着力打造“五专”政策落实保障体系，逐步实现智能化、自动化处理。推动实现非税收入全领域“跨省通缴”。精简享受税费优惠政策的办理流程和手续，持续扩大“自行判别、自行申报、事后监管”范围。整合财产和行为税10税纳税申报表，整合增值税、消费税及城市维护建设税等附加税费申报表。大力发展市场化征信机构，建设和完善“信易贷”平台，推动水电气、纳税、社保等信用信息归集共享，依托大数据等现代信息技术为企业精准“画像”、有效增信，提升金融、社保等惠企政策覆盖度、精准性和有效性。持续规范水电气暖等行业收费，强化对涉企行政事业收费、中介经营服务收费、行业协会商会收费、水电气暖等垄断行业收费的监督管理，确保政策红利传导到终端用户。推动企业建立健全合规经营制度，依法查处垄断行为，严厉打击价格串通、哄抬价格等价格违法行为。</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区发改委</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区财政局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区税务局</w:t>
            </w:r>
          </w:p>
          <w:p w:rsidR="00C450F3" w:rsidRPr="00C450F3" w:rsidRDefault="00C450F3" w:rsidP="00C450F3">
            <w:pPr>
              <w:spacing w:line="260" w:lineRule="exact"/>
              <w:jc w:val="center"/>
              <w:rPr>
                <w:rFonts w:ascii="方正书宋简体" w:eastAsia="方正书宋简体" w:hAnsi="Calibri" w:hint="eastAsia"/>
                <w:sz w:val="18"/>
                <w:szCs w:val="18"/>
              </w:rPr>
            </w:pPr>
            <w:r w:rsidRPr="00C450F3">
              <w:rPr>
                <w:rFonts w:ascii="方正书宋简体" w:eastAsia="方正书宋简体" w:hint="eastAsia"/>
                <w:kern w:val="0"/>
                <w:sz w:val="18"/>
                <w:szCs w:val="18"/>
              </w:rPr>
              <w:t>区科工商务局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区市场监管局</w:t>
            </w:r>
          </w:p>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rPr>
              <w:t>区民政局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区人社局、区医疗保障局、等区级相关部门及各街办、园区管委会按职责分工负责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2376"/>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5</w:t>
            </w:r>
          </w:p>
        </w:tc>
        <w:tc>
          <w:tcPr>
            <w:tcW w:w="9304" w:type="dxa"/>
            <w:vAlign w:val="center"/>
          </w:tcPr>
          <w:p w:rsidR="00C450F3" w:rsidRPr="00C450F3" w:rsidRDefault="00C450F3" w:rsidP="00C450F3">
            <w:pPr>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规范提升中介服务。</w:t>
            </w:r>
            <w:r w:rsidRPr="00C450F3">
              <w:rPr>
                <w:rFonts w:ascii="方正书宋简体" w:eastAsia="方正书宋简体" w:hAnsi="宋体" w:cs="宋体" w:hint="eastAsia"/>
                <w:kern w:val="0"/>
                <w:sz w:val="18"/>
                <w:szCs w:val="18"/>
              </w:rPr>
              <w:t>全面排查清理行政机关为特定中介机构垄断服务设定隐性壁垒或将自身应承担的行政审批中介服务费用转嫁给企业承担等违规行为。严格规范区级部门设定的中介服务事项，行业主管部门对纳入政府定价管理的中介服务收费项目依法依规确定收费标准。依法降低中介服务准入门槛，破除行业壁垒，打破地方保护，引入竞争机制，促进提升中介服务质量，建立合理定价机制。加强对中介机构的监管，推动中介机构公开服务条件、流程、时限和收费标准，坚决查处乱收费、变相涨价等行为。</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宋体" w:cs="宋体" w:hint="eastAsia"/>
                <w:kern w:val="0"/>
                <w:sz w:val="18"/>
                <w:szCs w:val="18"/>
              </w:rPr>
              <w:t>区行政审批局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区市场监管局、区发改委等区级相关部门及各街办、园区管委会按职责分工负责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1198"/>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6</w:t>
            </w:r>
          </w:p>
        </w:tc>
        <w:tc>
          <w:tcPr>
            <w:tcW w:w="9304" w:type="dxa"/>
            <w:vAlign w:val="center"/>
          </w:tcPr>
          <w:p w:rsidR="00C450F3" w:rsidRPr="00C450F3" w:rsidRDefault="00C450F3" w:rsidP="00C450F3">
            <w:pPr>
              <w:widowControl/>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规范改进认证服务。</w:t>
            </w:r>
            <w:r w:rsidRPr="00C450F3">
              <w:rPr>
                <w:rFonts w:ascii="方正书宋简体" w:eastAsia="方正书宋简体" w:hAnsi="宋体" w:cs="宋体" w:hint="eastAsia"/>
                <w:kern w:val="0"/>
                <w:sz w:val="18"/>
                <w:szCs w:val="18"/>
              </w:rPr>
              <w:t>加强对认证机构的监管，督促认证机构公开收费标准，及时公布认证信息，提高服务质量。根据国家、省级、市级统一部署，推动政府、行业、社会等多层面的认证采信机制的落实及认证结果在不同部门、层级和地区间互认通用。</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2355"/>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lang/>
              </w:rPr>
            </w:pPr>
            <w:r w:rsidRPr="00C450F3">
              <w:rPr>
                <w:rFonts w:ascii="方正书宋简体" w:eastAsia="方正书宋简体" w:hAnsi="Calibri" w:hint="eastAsia"/>
                <w:kern w:val="0"/>
                <w:sz w:val="18"/>
                <w:szCs w:val="18"/>
                <w:lang/>
              </w:rPr>
              <w:lastRenderedPageBreak/>
              <w:t>7</w:t>
            </w:r>
          </w:p>
        </w:tc>
        <w:tc>
          <w:tcPr>
            <w:tcW w:w="9304" w:type="dxa"/>
            <w:vAlign w:val="center"/>
          </w:tcPr>
          <w:p w:rsidR="00C450F3" w:rsidRPr="00C450F3" w:rsidRDefault="00C450F3" w:rsidP="00C450F3">
            <w:pPr>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优化涉企审批服务。</w:t>
            </w:r>
            <w:r w:rsidRPr="00C450F3">
              <w:rPr>
                <w:rFonts w:ascii="方正书宋简体" w:eastAsia="方正书宋简体" w:hAnsi="宋体" w:cs="宋体" w:hint="eastAsia"/>
                <w:kern w:val="0"/>
                <w:sz w:val="18"/>
                <w:szCs w:val="18"/>
              </w:rPr>
              <w:t>全面清理重复审批，及时梳理公布区级政务服务事项清单并实施动态管理，分行业分领域清理规范行政审批前置条件和审批标准，明确行政备案材料、程序，坚决杜绝违规增设行政审批环节，确保“清单之外无审批”。依托一体化在线政务服务平台，推动更多涉企事项网上办理，通过实行“告知承诺制”，简化优化商事服务流程，大力推进减环节、减材料、减时限、减费用，降低制度性交易成本。精简优化涉及电子电器产品的管理措施，探索推行企业自检自证和产品系族管理。严厉打击商标恶意注册、非正常专利申请等行为。</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区行政审批局</w:t>
            </w:r>
          </w:p>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527"/>
          <w:jc w:val="center"/>
        </w:trPr>
        <w:tc>
          <w:tcPr>
            <w:tcW w:w="14011" w:type="dxa"/>
            <w:gridSpan w:val="5"/>
            <w:vAlign w:val="center"/>
          </w:tcPr>
          <w:p w:rsidR="00C450F3" w:rsidRPr="00C450F3" w:rsidRDefault="00C450F3" w:rsidP="00C450F3">
            <w:pPr>
              <w:spacing w:line="260" w:lineRule="exact"/>
              <w:jc w:val="left"/>
              <w:rPr>
                <w:rFonts w:ascii="方正黑体简体" w:eastAsia="方正黑体简体" w:hAnsi="Calibri" w:hint="eastAsia"/>
                <w:sz w:val="18"/>
                <w:szCs w:val="18"/>
              </w:rPr>
            </w:pPr>
            <w:r w:rsidRPr="00C450F3">
              <w:rPr>
                <w:rFonts w:ascii="黑体" w:eastAsia="黑体" w:hAnsi="黑体" w:cs="黑体" w:hint="eastAsia"/>
                <w:kern w:val="0"/>
                <w:sz w:val="18"/>
                <w:szCs w:val="18"/>
                <w:lang/>
              </w:rPr>
              <w:t>三、</w:t>
            </w:r>
            <w:r w:rsidRPr="00C450F3">
              <w:rPr>
                <w:rFonts w:ascii="黑体" w:eastAsia="黑体" w:hAnsi="黑体" w:cs="黑体" w:hint="eastAsia"/>
                <w:kern w:val="0"/>
                <w:sz w:val="18"/>
                <w:szCs w:val="18"/>
              </w:rPr>
              <w:t>进一步推动扩大有效投资</w:t>
            </w:r>
          </w:p>
        </w:tc>
      </w:tr>
      <w:tr w:rsidR="00C450F3" w:rsidRPr="00C450F3" w:rsidTr="0010161A">
        <w:trPr>
          <w:trHeight w:val="2423"/>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8</w:t>
            </w:r>
          </w:p>
        </w:tc>
        <w:tc>
          <w:tcPr>
            <w:tcW w:w="9304" w:type="dxa"/>
            <w:vAlign w:val="center"/>
          </w:tcPr>
          <w:p w:rsidR="00C450F3" w:rsidRPr="00C450F3" w:rsidRDefault="00C450F3" w:rsidP="00C450F3">
            <w:pPr>
              <w:widowControl/>
              <w:spacing w:line="260" w:lineRule="exact"/>
              <w:ind w:firstLineChars="200" w:firstLine="360"/>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持续提高投资审批效率。</w:t>
            </w:r>
            <w:r w:rsidRPr="00C450F3">
              <w:rPr>
                <w:rFonts w:ascii="方正书宋简体" w:eastAsia="方正书宋简体" w:hAnsi="宋体" w:cs="宋体" w:hint="eastAsia"/>
                <w:kern w:val="0"/>
                <w:sz w:val="18"/>
                <w:szCs w:val="18"/>
              </w:rPr>
              <w:t>进一步深化投资审批制度改革，简化、整合投资项目报建手续，推进实施企业投资项目承诺制，优化交通、水利、能源等领域重大投资项目审批流程。持续推进用地审批事权下放，理顺内部审批流程，精简审批材料，提高审批效能，全面推行“标准地+承诺制”“区域评估、多测合一”和“一张蓝图”管审批，简化优化工业项目供地流程，压缩供地时间，降低投资项目运行成本。配合市级部门做好加大投资项目在线审批监管平台与一体化在线政务服务平台的对接和数据共享力度，加快推动投资审批权责“一张清单”、审批数据“一体共享”、审批事项“一网通办”，避免企业重复填报、部门重复核验。</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区发改委</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区行政审批局资源规划分局</w:t>
            </w:r>
          </w:p>
          <w:p w:rsidR="00C450F3" w:rsidRPr="00C450F3" w:rsidRDefault="00C450F3" w:rsidP="00C450F3">
            <w:pPr>
              <w:widowControl/>
              <w:spacing w:line="260" w:lineRule="exact"/>
              <w:jc w:val="center"/>
              <w:textAlignment w:val="center"/>
              <w:rPr>
                <w:rFonts w:ascii="Calibri" w:hAnsi="Calibri"/>
                <w:szCs w:val="22"/>
              </w:rPr>
            </w:pP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区住建局、区交运局、区水务局等区级相关部门及各街办、园区管委会按职责分工负责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2079"/>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9</w:t>
            </w:r>
          </w:p>
        </w:tc>
        <w:tc>
          <w:tcPr>
            <w:tcW w:w="9304" w:type="dxa"/>
            <w:vAlign w:val="center"/>
          </w:tcPr>
          <w:p w:rsidR="00C450F3" w:rsidRPr="00C450F3" w:rsidRDefault="00C450F3" w:rsidP="00C450F3">
            <w:pPr>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优化工程建设项目审批。</w:t>
            </w:r>
            <w:r w:rsidRPr="00C450F3">
              <w:rPr>
                <w:rFonts w:ascii="方正书宋简体" w:eastAsia="方正书宋简体" w:hAnsi="宋体" w:cs="宋体" w:hint="eastAsia"/>
                <w:kern w:val="0"/>
                <w:sz w:val="18"/>
                <w:szCs w:val="18"/>
              </w:rPr>
              <w:t>加快推进工程建设项目审批制度“全覆盖、全流程、全方位”改革，进一步精简整合工程建设项目全流程涉及的行政许可、技术审查、中介服务、市政公用服务等事项，优化完善工程建设项目审批管理系统，推动审批流程再造、全程网办。提高工程建设项目建筑工程施工许可证办理限额，以社会投资小型低风险项目为切入点，对简易低风险工程建设项目实行“清单制+告知承诺制”审批，分类建立审批事项清单和告知承诺制事项清单，细化相关改革措施和标准要求。研究制定《西安市工程建设项目审批“体外循环”和“隐性审批”专项整治工作方案》，建立健全工程建设项目审批监督管理机制，加强全过程审批行为和时间管理，规范预先审查、施工图审查等环节，防止体外循环。</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区住建局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区行政审批局、区发改委、资源规划分局等区级相关部门及各街办、园区管委会按职责分工负责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514"/>
          <w:jc w:val="center"/>
        </w:trPr>
        <w:tc>
          <w:tcPr>
            <w:tcW w:w="14011" w:type="dxa"/>
            <w:gridSpan w:val="5"/>
            <w:vAlign w:val="center"/>
          </w:tcPr>
          <w:p w:rsidR="00C450F3" w:rsidRPr="00C450F3" w:rsidRDefault="00C450F3" w:rsidP="00C450F3">
            <w:pPr>
              <w:spacing w:line="260" w:lineRule="exact"/>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lastRenderedPageBreak/>
              <w:t>四、</w:t>
            </w:r>
            <w:r w:rsidRPr="00C450F3">
              <w:rPr>
                <w:rFonts w:ascii="方正黑体简体" w:eastAsia="方正黑体简体" w:hAnsi="Calibri" w:hint="eastAsia"/>
                <w:kern w:val="0"/>
                <w:sz w:val="18"/>
                <w:szCs w:val="18"/>
              </w:rPr>
              <w:t>进一步推动激发消费潜力</w:t>
            </w:r>
          </w:p>
        </w:tc>
      </w:tr>
      <w:tr w:rsidR="00C450F3" w:rsidRPr="00C450F3" w:rsidTr="0010161A">
        <w:trPr>
          <w:trHeight w:val="2213"/>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10</w:t>
            </w:r>
          </w:p>
        </w:tc>
        <w:tc>
          <w:tcPr>
            <w:tcW w:w="9304" w:type="dxa"/>
            <w:vAlign w:val="center"/>
          </w:tcPr>
          <w:p w:rsidR="00C450F3" w:rsidRPr="00C450F3" w:rsidRDefault="00C450F3" w:rsidP="00C450F3">
            <w:pPr>
              <w:widowControl/>
              <w:spacing w:line="260" w:lineRule="exact"/>
              <w:ind w:firstLineChars="200" w:firstLine="360"/>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消除消费隐性壁垒。</w:t>
            </w:r>
            <w:r w:rsidRPr="00C450F3">
              <w:rPr>
                <w:rFonts w:ascii="方正书宋简体" w:eastAsia="方正书宋简体" w:hAnsi="宋体" w:cs="宋体" w:hint="eastAsia"/>
                <w:kern w:val="0"/>
                <w:sz w:val="18"/>
                <w:szCs w:val="18"/>
              </w:rPr>
              <w:t>着力打破行业垄断和地方保护，打通经济循环堵点，推动形成高效规范、公平竞争的国内统一市场。有序取消一些行政性限制消费购买的规定，释放消费潜力。落实国家《二手车流通管理办法》，在全区范围内彻底清理违规设置的二手车迁入限制，放宽二手车经营条件。依法依规做好报废机动车回收拆解企业资质认定，支持具备条件的企业进入回收拆解市场，依法查处非法拆解行为。积极争取省级相关部门支持，适当放宽旅游民宿市场准入，推进实施旅游民宿行业标准。严格执行跨地区巡回演出审批程序指南，优化审批流程，为演出经营单位跨地区开展业务提供便利。</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区发改委</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公安分局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生态环境分局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区科工商务局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区文化旅游局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1353"/>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11</w:t>
            </w:r>
          </w:p>
        </w:tc>
        <w:tc>
          <w:tcPr>
            <w:tcW w:w="9304" w:type="dxa"/>
            <w:vAlign w:val="center"/>
          </w:tcPr>
          <w:p w:rsidR="00C450F3" w:rsidRPr="00C450F3" w:rsidRDefault="00C450F3" w:rsidP="00C450F3">
            <w:pPr>
              <w:widowControl/>
              <w:spacing w:line="260" w:lineRule="exact"/>
              <w:ind w:firstLineChars="200" w:firstLine="360"/>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便利新产品市场准入。</w:t>
            </w:r>
            <w:r w:rsidRPr="00C450F3">
              <w:rPr>
                <w:rFonts w:ascii="方正书宋简体" w:eastAsia="方正书宋简体" w:hAnsi="宋体" w:cs="宋体" w:hint="eastAsia"/>
                <w:kern w:val="0"/>
                <w:sz w:val="18"/>
                <w:szCs w:val="18"/>
              </w:rPr>
              <w:t>在相关国家标准出台前，支持引导社会团体制定发布满足市场和创新需要的团体标准，鼓励企业制定有竞争力的企业标准并自我声明公开，推动新技术新产品快速进入市场。</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sz w:val="18"/>
                <w:szCs w:val="18"/>
              </w:rPr>
              <w:t>区市场监管局</w:t>
            </w:r>
          </w:p>
          <w:p w:rsidR="00C450F3" w:rsidRPr="00C450F3" w:rsidRDefault="00C450F3" w:rsidP="00C450F3">
            <w:pPr>
              <w:spacing w:line="260" w:lineRule="exact"/>
              <w:jc w:val="center"/>
              <w:rPr>
                <w:rFonts w:ascii="方正书宋简体" w:eastAsia="方正书宋简体" w:hAnsi="Calibri" w:hint="eastAsia"/>
                <w:sz w:val="18"/>
                <w:szCs w:val="18"/>
              </w:rPr>
            </w:pPr>
            <w:r w:rsidRPr="00C450F3">
              <w:rPr>
                <w:rFonts w:ascii="方正书宋简体" w:eastAsia="方正书宋简体" w:hint="eastAsia"/>
                <w:kern w:val="0"/>
                <w:sz w:val="18"/>
                <w:szCs w:val="18"/>
              </w:rPr>
              <w:t>区科工商务局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461"/>
          <w:jc w:val="center"/>
        </w:trPr>
        <w:tc>
          <w:tcPr>
            <w:tcW w:w="14011" w:type="dxa"/>
            <w:gridSpan w:val="5"/>
            <w:vAlign w:val="center"/>
          </w:tcPr>
          <w:p w:rsidR="00C450F3" w:rsidRPr="00C450F3" w:rsidRDefault="00C450F3" w:rsidP="00C450F3">
            <w:pPr>
              <w:spacing w:line="260" w:lineRule="exact"/>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五、</w:t>
            </w:r>
            <w:r w:rsidRPr="00C450F3">
              <w:rPr>
                <w:rFonts w:ascii="方正黑体简体" w:eastAsia="方正黑体简体" w:hAnsi="Calibri" w:hint="eastAsia"/>
                <w:kern w:val="0"/>
                <w:sz w:val="18"/>
                <w:szCs w:val="18"/>
              </w:rPr>
              <w:t>进一步推动稳外贸稳外资</w:t>
            </w:r>
          </w:p>
        </w:tc>
      </w:tr>
      <w:tr w:rsidR="00C450F3" w:rsidRPr="00C450F3" w:rsidTr="0010161A">
        <w:trPr>
          <w:trHeight w:val="1690"/>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12</w:t>
            </w:r>
          </w:p>
        </w:tc>
        <w:tc>
          <w:tcPr>
            <w:tcW w:w="9304" w:type="dxa"/>
            <w:vAlign w:val="center"/>
          </w:tcPr>
          <w:p w:rsidR="00C450F3" w:rsidRPr="00C450F3" w:rsidRDefault="00C450F3" w:rsidP="00C450F3">
            <w:pPr>
              <w:widowControl/>
              <w:spacing w:line="260" w:lineRule="exact"/>
              <w:ind w:firstLineChars="200" w:firstLine="360"/>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持续优化外商投资环境。</w:t>
            </w:r>
            <w:r w:rsidRPr="00C450F3">
              <w:rPr>
                <w:rFonts w:ascii="方正书宋简体" w:eastAsia="方正书宋简体" w:hAnsi="宋体" w:cs="宋体" w:hint="eastAsia"/>
                <w:kern w:val="0"/>
                <w:sz w:val="18"/>
                <w:szCs w:val="18"/>
              </w:rPr>
              <w:t>全面落实国家、我省、我市关于稳外资工作的相关部署，持续宣传贯彻《外商投资法》</w:t>
            </w:r>
            <w:r w:rsidRPr="00C450F3">
              <w:rPr>
                <w:rFonts w:ascii="方正书宋简体" w:eastAsia="方正书宋简体" w:hAnsi="Calibri" w:hint="eastAsia"/>
                <w:kern w:val="0"/>
                <w:sz w:val="18"/>
                <w:szCs w:val="18"/>
              </w:rPr>
              <w:t>及《陕西省人民政府关于进一步做好利用外资工作的实施意见》（陕政发〔2020〕10号）</w:t>
            </w:r>
            <w:r w:rsidRPr="00C450F3">
              <w:rPr>
                <w:rFonts w:ascii="方正书宋简体" w:eastAsia="方正书宋简体" w:hAnsi="宋体" w:cs="宋体" w:hint="eastAsia"/>
                <w:kern w:val="0"/>
                <w:sz w:val="18"/>
                <w:szCs w:val="18"/>
              </w:rPr>
              <w:t>，</w:t>
            </w:r>
            <w:r w:rsidRPr="00C450F3">
              <w:rPr>
                <w:rFonts w:ascii="方正书宋简体" w:eastAsia="方正书宋简体" w:hAnsi="Calibri" w:hint="eastAsia"/>
                <w:kern w:val="0"/>
                <w:sz w:val="18"/>
                <w:szCs w:val="18"/>
              </w:rPr>
              <w:t>严格执行外商投资准入前国民待遇加负面清单管理制度，确保外资企业平等享受各项支持政策。支持外资企业更好参与国家和行业标准制定。配合市级部门做好优化外商投资信息报告制度，配合完善企业登记系统和企业信用信息公示系统功能，加强填报指导，减轻企业报送负担。</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区投资局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区发改委、区市场监管局等区级相关部门等各街办、园区管委会按职责分工负责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466"/>
          <w:jc w:val="center"/>
        </w:trPr>
        <w:tc>
          <w:tcPr>
            <w:tcW w:w="14011" w:type="dxa"/>
            <w:gridSpan w:val="5"/>
            <w:vAlign w:val="center"/>
          </w:tcPr>
          <w:p w:rsidR="00C450F3" w:rsidRPr="00C450F3" w:rsidRDefault="00C450F3" w:rsidP="00C450F3">
            <w:pPr>
              <w:spacing w:line="260" w:lineRule="exact"/>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六、</w:t>
            </w:r>
            <w:r w:rsidRPr="00C450F3">
              <w:rPr>
                <w:rFonts w:ascii="方正黑体简体" w:eastAsia="方正黑体简体" w:hAnsi="Calibri" w:hint="eastAsia"/>
                <w:kern w:val="0"/>
                <w:sz w:val="18"/>
                <w:szCs w:val="18"/>
              </w:rPr>
              <w:t>进一步推动优化民生服务</w:t>
            </w:r>
          </w:p>
        </w:tc>
      </w:tr>
      <w:tr w:rsidR="00C450F3" w:rsidRPr="00C450F3" w:rsidTr="0010161A">
        <w:trPr>
          <w:trHeight w:val="1635"/>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lastRenderedPageBreak/>
              <w:t>13</w:t>
            </w:r>
          </w:p>
        </w:tc>
        <w:tc>
          <w:tcPr>
            <w:tcW w:w="9304" w:type="dxa"/>
            <w:vAlign w:val="center"/>
          </w:tcPr>
          <w:p w:rsidR="00C450F3" w:rsidRPr="00C450F3" w:rsidRDefault="00C450F3" w:rsidP="00C450F3">
            <w:pPr>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创新养老和医疗服务供给。</w:t>
            </w:r>
            <w:r w:rsidRPr="00C450F3">
              <w:rPr>
                <w:rFonts w:ascii="方正书宋简体" w:eastAsia="方正书宋简体" w:hAnsi="宋体" w:cs="宋体" w:hint="eastAsia"/>
                <w:kern w:val="0"/>
                <w:sz w:val="18"/>
                <w:szCs w:val="18"/>
              </w:rPr>
              <w:t>推进公办养老机构公建民营改革，引入社会资本和专业管理服务机构，支持养老服务企业连锁化、品牌化，盘活闲置床位资源，在满足失能、半失能特困人员集中供养基础上，满足其他失能、失智、高龄老年人的社会化养老需求。推动取消诊所设置审批和诊所执业登记由审批改为备案。在确保电子处方来源真实可靠的前提下，允许网络销售除国家实行特殊管理的药品以外的处方药。</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区民政局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区卫生健康局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2496"/>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14</w:t>
            </w:r>
          </w:p>
        </w:tc>
        <w:tc>
          <w:tcPr>
            <w:tcW w:w="9304" w:type="dxa"/>
            <w:vAlign w:val="center"/>
          </w:tcPr>
          <w:p w:rsidR="00C450F3" w:rsidRPr="00C450F3" w:rsidRDefault="00C450F3" w:rsidP="00C450F3">
            <w:pPr>
              <w:widowControl/>
              <w:spacing w:line="260" w:lineRule="exact"/>
              <w:ind w:firstLineChars="200" w:firstLine="360"/>
              <w:jc w:val="left"/>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提高社会救助精准性。</w:t>
            </w:r>
            <w:r w:rsidRPr="00C450F3">
              <w:rPr>
                <w:rFonts w:ascii="方正书宋简体" w:eastAsia="方正书宋简体" w:hAnsi="宋体" w:cs="宋体" w:hint="eastAsia"/>
                <w:kern w:val="0"/>
                <w:sz w:val="18"/>
                <w:szCs w:val="18"/>
              </w:rPr>
              <w:t>大力推动民政、人社、残联、医疗保障、乡村振兴等部门和单位相关数据共享，运用大数据等现代信息技术建立困难群众主动发现机制和动态调整机制，优化服务流程，缩短办理时限，实现民生保障领域问题早发现、早干预。健全社会救助制度，加强因病因残遭遇暂时困难人员临时救助，切实保障特困对象、低保对象、残疾人、孤儿等困难群众基本生活，确保符合条件的困难群众及时得到救助，防止产生违规冒领和设租寻租等问题。</w:t>
            </w:r>
          </w:p>
        </w:tc>
        <w:tc>
          <w:tcPr>
            <w:tcW w:w="1588" w:type="dxa"/>
            <w:vAlign w:val="center"/>
          </w:tcPr>
          <w:p w:rsidR="00C450F3" w:rsidRPr="00C450F3" w:rsidRDefault="00C450F3" w:rsidP="00C450F3">
            <w:pPr>
              <w:widowControl/>
              <w:spacing w:line="260" w:lineRule="exact"/>
              <w:jc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区民政局</w:t>
            </w:r>
          </w:p>
          <w:p w:rsidR="00C450F3" w:rsidRPr="00C450F3" w:rsidRDefault="00C450F3" w:rsidP="00C450F3">
            <w:pPr>
              <w:widowControl/>
              <w:spacing w:line="260" w:lineRule="exact"/>
              <w:jc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区政府办</w:t>
            </w:r>
          </w:p>
          <w:p w:rsidR="00C450F3" w:rsidRPr="00C450F3" w:rsidRDefault="00C450F3" w:rsidP="00C450F3">
            <w:pPr>
              <w:widowControl/>
              <w:spacing w:line="260" w:lineRule="exact"/>
              <w:jc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区科工商务局</w:t>
            </w:r>
          </w:p>
          <w:p w:rsidR="00C450F3" w:rsidRPr="00C450F3" w:rsidRDefault="00C450F3" w:rsidP="00C450F3">
            <w:pPr>
              <w:widowControl/>
              <w:spacing w:line="260" w:lineRule="exact"/>
              <w:jc w:val="center"/>
              <w:rPr>
                <w:rFonts w:ascii="方正书宋简体" w:eastAsia="方正书宋简体" w:hAnsi="宋体" w:cs="宋体"/>
                <w:kern w:val="0"/>
                <w:sz w:val="18"/>
                <w:szCs w:val="18"/>
              </w:rPr>
            </w:pPr>
            <w:r w:rsidRPr="00C450F3">
              <w:rPr>
                <w:rFonts w:ascii="方正书宋简体" w:eastAsia="方正书宋简体" w:hAnsi="宋体" w:cs="宋体" w:hint="eastAsia"/>
                <w:kern w:val="0"/>
                <w:sz w:val="18"/>
                <w:szCs w:val="18"/>
              </w:rPr>
              <w:t>区委网信办</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区人社局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区医疗保障局</w:t>
            </w:r>
          </w:p>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区农业农村局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区残联</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宋体" w:cs="宋体" w:hint="eastAsia"/>
                <w:sz w:val="18"/>
                <w:szCs w:val="18"/>
              </w:rPr>
            </w:pPr>
          </w:p>
        </w:tc>
      </w:tr>
      <w:tr w:rsidR="00C450F3" w:rsidRPr="00C450F3" w:rsidTr="0010161A">
        <w:trPr>
          <w:trHeight w:val="2525"/>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sz w:val="18"/>
                <w:szCs w:val="18"/>
              </w:rPr>
            </w:pPr>
            <w:r w:rsidRPr="00C450F3">
              <w:rPr>
                <w:rFonts w:ascii="方正书宋简体" w:eastAsia="方正书宋简体" w:hAnsi="Calibri" w:hint="eastAsia"/>
                <w:kern w:val="0"/>
                <w:sz w:val="18"/>
                <w:szCs w:val="18"/>
                <w:lang/>
              </w:rPr>
              <w:t>15</w:t>
            </w:r>
          </w:p>
        </w:tc>
        <w:tc>
          <w:tcPr>
            <w:tcW w:w="9304" w:type="dxa"/>
            <w:vAlign w:val="center"/>
          </w:tcPr>
          <w:p w:rsidR="00C450F3" w:rsidRPr="00C450F3" w:rsidRDefault="00C450F3" w:rsidP="00C450F3">
            <w:pPr>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提升便民服务水平。</w:t>
            </w:r>
            <w:r w:rsidRPr="00C450F3">
              <w:rPr>
                <w:rFonts w:ascii="方正书宋简体" w:eastAsia="方正书宋简体" w:hAnsi="宋体" w:cs="宋体" w:hint="eastAsia"/>
                <w:kern w:val="0"/>
                <w:sz w:val="18"/>
                <w:szCs w:val="18"/>
              </w:rPr>
              <w:t>建立健全政务数据共享协调机制，加强信息共享和证明互认，通过完善信用监管、全面推行告知承诺制等方式，推动减少各类证明事项。实施证明事项清单管理制度，清单之外不得向企业和群众索要证明。确需提供证明的，应告知证明事项名称、用途、依据、索要单位、开具单位等信息。围绕保障改善民生，积极推动更多政务服务事项，在更深层次上实现“跨区域通办”“跨省通办”。坚持传统服务方式与智能化服务创新并行，全力推进一体化在线政务服务平台和“15分钟政务服务圈”建设，打造线上线下高度融合的政务服务体系，切实解决老年人等特殊群体在运用智能技术方面遇到的突出困难。</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区行政审批局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宋体" w:cs="宋体" w:hint="eastAsia"/>
                <w:kern w:val="0"/>
                <w:sz w:val="18"/>
                <w:szCs w:val="18"/>
              </w:rPr>
              <w:t>区司法局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kern w:val="0"/>
                <w:sz w:val="18"/>
                <w:szCs w:val="18"/>
              </w:rPr>
              <w:t>区级相关部门及</w:t>
            </w:r>
            <w:r w:rsidRPr="00C450F3">
              <w:rPr>
                <w:rFonts w:ascii="方正书宋简体" w:eastAsia="方正书宋简体" w:hAnsi="Calibri" w:hint="eastAsia"/>
                <w:kern w:val="0"/>
                <w:sz w:val="18"/>
                <w:szCs w:val="18"/>
              </w:rPr>
              <w:t>各街办、园区管委会按职责分工负责</w:t>
            </w:r>
          </w:p>
        </w:tc>
        <w:tc>
          <w:tcPr>
            <w:tcW w:w="59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p>
        </w:tc>
      </w:tr>
      <w:tr w:rsidR="00C450F3" w:rsidRPr="00C450F3" w:rsidTr="0010161A">
        <w:trPr>
          <w:trHeight w:val="460"/>
          <w:jc w:val="center"/>
        </w:trPr>
        <w:tc>
          <w:tcPr>
            <w:tcW w:w="14011" w:type="dxa"/>
            <w:gridSpan w:val="5"/>
            <w:vAlign w:val="center"/>
          </w:tcPr>
          <w:p w:rsidR="00C450F3" w:rsidRPr="00C450F3" w:rsidRDefault="00C450F3" w:rsidP="00C450F3">
            <w:pPr>
              <w:spacing w:line="260" w:lineRule="exact"/>
              <w:rPr>
                <w:rFonts w:ascii="方正黑体简体" w:eastAsia="方正黑体简体" w:hAnsi="Calibri" w:hint="eastAsia"/>
                <w:sz w:val="18"/>
                <w:szCs w:val="18"/>
              </w:rPr>
            </w:pPr>
            <w:r w:rsidRPr="00C450F3">
              <w:rPr>
                <w:rFonts w:ascii="方正黑体简体" w:eastAsia="方正黑体简体" w:hAnsi="Calibri" w:hint="eastAsia"/>
                <w:kern w:val="0"/>
                <w:sz w:val="18"/>
                <w:szCs w:val="18"/>
                <w:lang/>
              </w:rPr>
              <w:t>七、</w:t>
            </w:r>
            <w:r w:rsidRPr="00C450F3">
              <w:rPr>
                <w:rFonts w:ascii="方正黑体简体" w:eastAsia="方正黑体简体" w:hAnsi="Calibri" w:hint="eastAsia"/>
                <w:kern w:val="0"/>
                <w:sz w:val="18"/>
                <w:szCs w:val="18"/>
              </w:rPr>
              <w:t>进一步加强事中事后监管</w:t>
            </w:r>
          </w:p>
        </w:tc>
      </w:tr>
      <w:tr w:rsidR="00C450F3" w:rsidRPr="00C450F3" w:rsidTr="0010161A">
        <w:trPr>
          <w:trHeight w:val="2220"/>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sz w:val="18"/>
                <w:szCs w:val="18"/>
              </w:rPr>
            </w:pPr>
            <w:r w:rsidRPr="00C450F3">
              <w:rPr>
                <w:rFonts w:ascii="方正书宋简体" w:eastAsia="方正书宋简体" w:hAnsi="Calibri" w:hint="eastAsia"/>
                <w:kern w:val="0"/>
                <w:sz w:val="18"/>
                <w:szCs w:val="18"/>
                <w:lang/>
              </w:rPr>
              <w:lastRenderedPageBreak/>
              <w:t>16</w:t>
            </w:r>
          </w:p>
        </w:tc>
        <w:tc>
          <w:tcPr>
            <w:tcW w:w="9304" w:type="dxa"/>
            <w:vAlign w:val="center"/>
          </w:tcPr>
          <w:p w:rsidR="00C450F3" w:rsidRPr="00C450F3" w:rsidRDefault="00C450F3" w:rsidP="00C450F3">
            <w:pPr>
              <w:widowControl/>
              <w:spacing w:line="260" w:lineRule="exact"/>
              <w:ind w:firstLineChars="200" w:firstLine="360"/>
              <w:jc w:val="left"/>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加强取消和下放事项监管。</w:t>
            </w:r>
            <w:r w:rsidRPr="00C450F3">
              <w:rPr>
                <w:rFonts w:ascii="方正书宋简体" w:eastAsia="方正书宋简体" w:hAnsi="宋体" w:cs="宋体" w:hint="eastAsia"/>
                <w:kern w:val="0"/>
                <w:sz w:val="18"/>
                <w:szCs w:val="18"/>
              </w:rPr>
              <w:t>坚持放管结合、并重，把有效监管作为简政放权的必要保障，推动政府管理从事前审批更多转向事中事后监管，对取消和下放的行政许可事项，由主管部门会同相关部门逐项制定事中事后监管措施，明确监管层级、监管部门、监管方式，完善监管规则和标准。进一步梳理监管部门监管职责，强化与区级相关部门监管执法的衔接，建立相互协作、齐抓共管的高效监管机制，确保责任清晰、监管到位。</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kern w:val="0"/>
                <w:sz w:val="18"/>
                <w:szCs w:val="18"/>
              </w:rPr>
              <w:t>区行政审批局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宋体" w:cs="宋体" w:hint="eastAsia"/>
                <w:kern w:val="0"/>
                <w:sz w:val="18"/>
                <w:szCs w:val="18"/>
              </w:rPr>
              <w:t>区级相关部门及</w:t>
            </w:r>
            <w:r w:rsidRPr="00C450F3">
              <w:rPr>
                <w:rFonts w:ascii="方正书宋简体" w:eastAsia="方正书宋简体" w:hAnsi="Calibri" w:hint="eastAsia"/>
                <w:kern w:val="0"/>
                <w:sz w:val="18"/>
                <w:szCs w:val="18"/>
              </w:rPr>
              <w:t>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Calibri" w:hint="eastAsia"/>
                <w:sz w:val="18"/>
                <w:szCs w:val="18"/>
              </w:rPr>
            </w:pPr>
          </w:p>
        </w:tc>
      </w:tr>
      <w:tr w:rsidR="00C450F3" w:rsidRPr="00C450F3" w:rsidTr="0010161A">
        <w:trPr>
          <w:trHeight w:val="2260"/>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sz w:val="18"/>
                <w:szCs w:val="18"/>
              </w:rPr>
            </w:pPr>
            <w:r w:rsidRPr="00C450F3">
              <w:rPr>
                <w:rFonts w:ascii="方正书宋简体" w:eastAsia="方正书宋简体" w:hAnsi="Calibri" w:hint="eastAsia"/>
                <w:sz w:val="18"/>
                <w:szCs w:val="18"/>
              </w:rPr>
              <w:t>17</w:t>
            </w:r>
          </w:p>
        </w:tc>
        <w:tc>
          <w:tcPr>
            <w:tcW w:w="9304" w:type="dxa"/>
            <w:vAlign w:val="center"/>
          </w:tcPr>
          <w:p w:rsidR="00C450F3" w:rsidRPr="00C450F3" w:rsidRDefault="00C450F3" w:rsidP="00C450F3">
            <w:pPr>
              <w:autoSpaceDE w:val="0"/>
              <w:autoSpaceDN w:val="0"/>
              <w:adjustRightInd w:val="0"/>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提升事中事后监管效能。</w:t>
            </w:r>
            <w:r w:rsidRPr="00C450F3">
              <w:rPr>
                <w:rFonts w:ascii="方正书宋简体" w:eastAsia="方正书宋简体" w:hAnsi="宋体" w:cs="宋体" w:hint="eastAsia"/>
                <w:kern w:val="0"/>
                <w:sz w:val="18"/>
                <w:szCs w:val="18"/>
              </w:rPr>
              <w:t>进一步完善“双随机、一公开”监管、信用监管、“互联网+监管”等方式，提升监管的智慧化水平，实施更加精准更加有效的监管。梳理职责范围内的重点监管事项，聚焦管好“一件事”实施综合监管。加强对日常监管事项的风险评估，实施分级分类监管，强化高风险环节监管。对涉及人民群众生命健康和公共安全的要严格监管，坚决守住安全底线。对新产业新业态实行包容审慎监管，引导和规范其健康发展。完善“互联网+监管”系统平台，实现与全省一体化在线监管平台的互联互通，推动监管信息共享，加快形成统一的监管大数据，强化监管信息综合运用，提升监管质量和效率。</w:t>
            </w:r>
          </w:p>
        </w:tc>
        <w:tc>
          <w:tcPr>
            <w:tcW w:w="1588"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hint="eastAsia"/>
                <w:kern w:val="0"/>
                <w:sz w:val="18"/>
                <w:szCs w:val="18"/>
              </w:rPr>
            </w:pPr>
            <w:r w:rsidRPr="00C450F3">
              <w:rPr>
                <w:rFonts w:ascii="方正书宋简体" w:eastAsia="方正书宋简体" w:hAnsi="Calibri" w:hint="eastAsia"/>
                <w:kern w:val="0"/>
                <w:sz w:val="18"/>
                <w:szCs w:val="18"/>
              </w:rPr>
              <w:t>区市场监管局</w:t>
            </w:r>
          </w:p>
          <w:p w:rsidR="00C450F3" w:rsidRPr="00C450F3" w:rsidRDefault="00C450F3" w:rsidP="00C450F3">
            <w:pPr>
              <w:widowControl/>
              <w:spacing w:line="260" w:lineRule="exact"/>
              <w:jc w:val="center"/>
              <w:textAlignment w:val="center"/>
              <w:rPr>
                <w:rFonts w:ascii="方正书宋简体" w:eastAsia="方正书宋简体" w:hAnsi="宋体" w:cs="宋体" w:hint="eastAsia"/>
                <w:kern w:val="0"/>
                <w:sz w:val="18"/>
                <w:szCs w:val="18"/>
                <w:lang/>
              </w:rPr>
            </w:pPr>
            <w:r w:rsidRPr="00C450F3">
              <w:rPr>
                <w:rFonts w:ascii="方正书宋简体" w:eastAsia="方正书宋简体" w:hAnsi="Calibri" w:hint="eastAsia"/>
                <w:kern w:val="0"/>
                <w:sz w:val="18"/>
                <w:szCs w:val="18"/>
              </w:rPr>
              <w:t>区政府办</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Calibri" w:hint="eastAsia"/>
                <w:sz w:val="18"/>
                <w:szCs w:val="18"/>
              </w:rPr>
            </w:pPr>
          </w:p>
        </w:tc>
      </w:tr>
      <w:tr w:rsidR="00C450F3" w:rsidRPr="00C450F3" w:rsidTr="0010161A">
        <w:trPr>
          <w:trHeight w:val="1615"/>
          <w:jc w:val="center"/>
        </w:trPr>
        <w:tc>
          <w:tcPr>
            <w:tcW w:w="603" w:type="dxa"/>
            <w:vAlign w:val="center"/>
          </w:tcPr>
          <w:p w:rsidR="00C450F3" w:rsidRPr="00C450F3" w:rsidRDefault="00C450F3" w:rsidP="00C450F3">
            <w:pPr>
              <w:widowControl/>
              <w:spacing w:line="260" w:lineRule="exact"/>
              <w:jc w:val="center"/>
              <w:textAlignment w:val="center"/>
              <w:rPr>
                <w:rFonts w:ascii="方正书宋简体" w:eastAsia="方正书宋简体" w:hAnsi="Calibri"/>
                <w:sz w:val="18"/>
                <w:szCs w:val="18"/>
              </w:rPr>
            </w:pPr>
            <w:r w:rsidRPr="00C450F3">
              <w:rPr>
                <w:rFonts w:ascii="方正书宋简体" w:eastAsia="方正书宋简体" w:hAnsi="Calibri" w:hint="eastAsia"/>
                <w:kern w:val="0"/>
                <w:sz w:val="18"/>
                <w:szCs w:val="18"/>
                <w:lang/>
              </w:rPr>
              <w:t>18</w:t>
            </w:r>
          </w:p>
        </w:tc>
        <w:tc>
          <w:tcPr>
            <w:tcW w:w="9304" w:type="dxa"/>
            <w:vAlign w:val="center"/>
          </w:tcPr>
          <w:p w:rsidR="00C450F3" w:rsidRPr="00C450F3" w:rsidRDefault="00C450F3" w:rsidP="00C450F3">
            <w:pPr>
              <w:autoSpaceDE w:val="0"/>
              <w:autoSpaceDN w:val="0"/>
              <w:adjustRightInd w:val="0"/>
              <w:spacing w:line="260" w:lineRule="exact"/>
              <w:ind w:firstLineChars="200" w:firstLine="360"/>
              <w:rPr>
                <w:rFonts w:ascii="方正书宋简体" w:eastAsia="方正书宋简体" w:hAnsi="宋体" w:cs="宋体" w:hint="eastAsia"/>
                <w:sz w:val="18"/>
                <w:szCs w:val="18"/>
              </w:rPr>
            </w:pPr>
            <w:r w:rsidRPr="00C450F3">
              <w:rPr>
                <w:rFonts w:ascii="方正书宋简体" w:eastAsia="方正书宋简体" w:hAnsi="宋体" w:cs="宋体" w:hint="eastAsia"/>
                <w:bCs/>
                <w:kern w:val="0"/>
                <w:sz w:val="18"/>
                <w:szCs w:val="18"/>
              </w:rPr>
              <w:t>严格规范行政执法。</w:t>
            </w:r>
            <w:r w:rsidRPr="00C450F3">
              <w:rPr>
                <w:rFonts w:ascii="方正书宋简体" w:eastAsia="方正书宋简体" w:hAnsi="宋体" w:cs="宋体" w:hint="eastAsia"/>
                <w:kern w:val="0"/>
                <w:sz w:val="18"/>
                <w:szCs w:val="18"/>
              </w:rPr>
              <w:t>贯彻落实进一步规范行政裁量权基准制度的指导意见，全面推行“三项制度”，推动区级相关部门明确行政裁量种类、幅度，规范适用程序，纠正处罚畸轻畸重等不规范行政执法行为。依法依规建立柔性执法清单管理制度，丰富完善“不予处罚清单、减轻处罚清单、从轻处罚清单”，对轻微违法行为，慎用少用行政强制措施，防止一关了之、以罚代管。</w:t>
            </w:r>
          </w:p>
        </w:tc>
        <w:tc>
          <w:tcPr>
            <w:tcW w:w="1588" w:type="dxa"/>
            <w:vAlign w:val="center"/>
          </w:tcPr>
          <w:p w:rsidR="00C450F3" w:rsidRPr="00C450F3" w:rsidRDefault="00C450F3" w:rsidP="00C450F3">
            <w:pPr>
              <w:autoSpaceDE w:val="0"/>
              <w:autoSpaceDN w:val="0"/>
              <w:adjustRightInd w:val="0"/>
              <w:spacing w:line="260" w:lineRule="exact"/>
              <w:jc w:val="center"/>
              <w:rPr>
                <w:rFonts w:ascii="方正书宋简体" w:eastAsia="方正书宋简体" w:hAnsi="宋体" w:cs="宋体" w:hint="eastAsia"/>
                <w:kern w:val="0"/>
                <w:sz w:val="18"/>
                <w:szCs w:val="18"/>
              </w:rPr>
            </w:pPr>
            <w:r w:rsidRPr="00C450F3">
              <w:rPr>
                <w:rFonts w:ascii="方正书宋简体" w:eastAsia="方正书宋简体" w:hAnsi="宋体" w:cs="宋体" w:hint="eastAsia"/>
                <w:kern w:val="0"/>
                <w:sz w:val="18"/>
                <w:szCs w:val="18"/>
              </w:rPr>
              <w:t>区司法局</w:t>
            </w:r>
          </w:p>
          <w:p w:rsidR="00C450F3" w:rsidRPr="00C450F3" w:rsidRDefault="00C450F3" w:rsidP="00C450F3">
            <w:pPr>
              <w:autoSpaceDE w:val="0"/>
              <w:autoSpaceDN w:val="0"/>
              <w:adjustRightInd w:val="0"/>
              <w:spacing w:line="260" w:lineRule="exact"/>
              <w:jc w:val="center"/>
              <w:rPr>
                <w:rFonts w:ascii="Calibri" w:hAnsi="Calibri" w:hint="eastAsia"/>
                <w:szCs w:val="22"/>
              </w:rPr>
            </w:pPr>
            <w:r w:rsidRPr="00C450F3">
              <w:rPr>
                <w:rFonts w:ascii="方正书宋简体" w:eastAsia="方正书宋简体" w:hAnsi="宋体" w:cs="宋体" w:hint="eastAsia"/>
                <w:kern w:val="0"/>
                <w:sz w:val="18"/>
                <w:szCs w:val="18"/>
              </w:rPr>
              <w:t>区市场监管局</w:t>
            </w:r>
          </w:p>
        </w:tc>
        <w:tc>
          <w:tcPr>
            <w:tcW w:w="1923" w:type="dxa"/>
            <w:vAlign w:val="center"/>
          </w:tcPr>
          <w:p w:rsidR="00C450F3" w:rsidRPr="00C450F3" w:rsidRDefault="00C450F3" w:rsidP="00C450F3">
            <w:pPr>
              <w:widowControl/>
              <w:spacing w:line="260" w:lineRule="exact"/>
              <w:textAlignment w:val="center"/>
              <w:rPr>
                <w:rFonts w:ascii="方正书宋简体" w:eastAsia="方正书宋简体" w:hAnsi="宋体" w:cs="宋体" w:hint="eastAsia"/>
                <w:sz w:val="18"/>
                <w:szCs w:val="18"/>
              </w:rPr>
            </w:pPr>
            <w:r w:rsidRPr="00C450F3">
              <w:rPr>
                <w:rFonts w:ascii="方正书宋简体" w:eastAsia="方正书宋简体" w:hAnsi="Calibri" w:hint="eastAsia"/>
                <w:kern w:val="0"/>
                <w:sz w:val="18"/>
                <w:szCs w:val="18"/>
              </w:rPr>
              <w:t>区级相关部门及各街办、园区管委会按职责分工负责</w:t>
            </w:r>
          </w:p>
        </w:tc>
        <w:tc>
          <w:tcPr>
            <w:tcW w:w="593" w:type="dxa"/>
            <w:vAlign w:val="center"/>
          </w:tcPr>
          <w:p w:rsidR="00C450F3" w:rsidRPr="00C450F3" w:rsidRDefault="00C450F3" w:rsidP="00C450F3">
            <w:pPr>
              <w:spacing w:line="260" w:lineRule="exact"/>
              <w:rPr>
                <w:rFonts w:ascii="方正书宋简体" w:eastAsia="方正书宋简体" w:hAnsi="Calibri" w:hint="eastAsia"/>
                <w:sz w:val="18"/>
                <w:szCs w:val="18"/>
              </w:rPr>
            </w:pPr>
          </w:p>
        </w:tc>
      </w:tr>
    </w:tbl>
    <w:p w:rsidR="00C450F3" w:rsidRPr="00C450F3" w:rsidRDefault="00C450F3" w:rsidP="00C450F3">
      <w:pPr>
        <w:spacing w:line="20" w:lineRule="exact"/>
        <w:ind w:firstLineChars="200" w:firstLine="420"/>
        <w:rPr>
          <w:rFonts w:ascii="Calibri" w:hAnsi="Calibri" w:hint="eastAsia"/>
          <w:szCs w:val="22"/>
        </w:rPr>
      </w:pPr>
    </w:p>
    <w:p w:rsidR="00411D83" w:rsidRPr="00107283" w:rsidRDefault="00411D83" w:rsidP="00107283"/>
    <w:sectPr w:rsidR="00411D83" w:rsidRPr="00107283" w:rsidSect="0045684B">
      <w:footerReference w:type="even" r:id="rId7"/>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61B4" w:rsidRDefault="00B961B4" w:rsidP="003F4502">
      <w:r>
        <w:separator/>
      </w:r>
    </w:p>
  </w:endnote>
  <w:endnote w:type="continuationSeparator" w:id="1">
    <w:p w:rsidR="00B961B4" w:rsidRDefault="00B961B4" w:rsidP="003F45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方正黑体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2"/>
      <w:docPartObj>
        <w:docPartGallery w:val="Page Numbers (Bottom of Page)"/>
        <w:docPartUnique/>
      </w:docPartObj>
    </w:sdtPr>
    <w:sdtEndPr>
      <w:rPr>
        <w:rFonts w:asciiTheme="minorEastAsia" w:hAnsiTheme="minorEastAsia"/>
        <w:sz w:val="28"/>
        <w:szCs w:val="28"/>
      </w:rPr>
    </w:sdtEndPr>
    <w:sdtContent>
      <w:p w:rsidR="009960D5" w:rsidRPr="00257661" w:rsidRDefault="00181F4C"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9960D5" w:rsidRPr="00C90CBC">
          <w:rPr>
            <w:rFonts w:asciiTheme="minorEastAsia" w:hAnsiTheme="minorEastAsia"/>
            <w:noProof/>
            <w:sz w:val="28"/>
            <w:szCs w:val="28"/>
            <w:lang w:val="zh-CN"/>
          </w:rPr>
          <w:t>-</w:t>
        </w:r>
        <w:r w:rsidR="009960D5">
          <w:rPr>
            <w:rFonts w:asciiTheme="minorEastAsia" w:hAnsiTheme="minorEastAsia"/>
            <w:noProof/>
            <w:sz w:val="28"/>
            <w:szCs w:val="28"/>
          </w:rPr>
          <w:t xml:space="preserve"> 12 -</w:t>
        </w:r>
        <w:r w:rsidRPr="00257661">
          <w:rPr>
            <w:rFonts w:asciiTheme="minorEastAsia" w:hAnsiTheme="minorEastAsia"/>
            <w:sz w:val="28"/>
            <w:szCs w:val="28"/>
          </w:rPr>
          <w:fldChar w:fldCharType="end"/>
        </w:r>
      </w:p>
    </w:sdtContent>
  </w:sdt>
  <w:p w:rsidR="009960D5" w:rsidRDefault="009960D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3857400"/>
      <w:docPartObj>
        <w:docPartGallery w:val="Page Numbers (Bottom of Page)"/>
        <w:docPartUnique/>
      </w:docPartObj>
    </w:sdtPr>
    <w:sdtEndPr>
      <w:rPr>
        <w:rFonts w:asciiTheme="minorEastAsia" w:hAnsiTheme="minorEastAsia"/>
        <w:sz w:val="28"/>
        <w:szCs w:val="28"/>
      </w:rPr>
    </w:sdtEndPr>
    <w:sdtContent>
      <w:p w:rsidR="009960D5" w:rsidRPr="00257661" w:rsidRDefault="00181F4C" w:rsidP="00BA056F">
        <w:pPr>
          <w:pStyle w:val="a4"/>
          <w:jc w:val="center"/>
          <w:rPr>
            <w:rFonts w:asciiTheme="minorEastAsia" w:hAnsiTheme="minorEastAsia"/>
            <w:sz w:val="28"/>
            <w:szCs w:val="28"/>
          </w:rPr>
        </w:pPr>
        <w:r w:rsidRPr="00257661">
          <w:rPr>
            <w:rFonts w:asciiTheme="minorEastAsia" w:hAnsiTheme="minorEastAsia"/>
            <w:sz w:val="28"/>
            <w:szCs w:val="28"/>
          </w:rPr>
          <w:fldChar w:fldCharType="begin"/>
        </w:r>
        <w:r w:rsidR="009960D5" w:rsidRPr="00257661">
          <w:rPr>
            <w:rFonts w:asciiTheme="minorEastAsia" w:hAnsiTheme="minorEastAsia"/>
            <w:sz w:val="28"/>
            <w:szCs w:val="28"/>
          </w:rPr>
          <w:instrText xml:space="preserve"> PAGE   \* MERGEFORMAT </w:instrText>
        </w:r>
        <w:r w:rsidRPr="00257661">
          <w:rPr>
            <w:rFonts w:asciiTheme="minorEastAsia" w:hAnsiTheme="minorEastAsia"/>
            <w:sz w:val="28"/>
            <w:szCs w:val="28"/>
          </w:rPr>
          <w:fldChar w:fldCharType="separate"/>
        </w:r>
        <w:r w:rsidR="00C450F3" w:rsidRPr="00C450F3">
          <w:rPr>
            <w:rFonts w:asciiTheme="minorEastAsia" w:hAnsiTheme="minorEastAsia"/>
            <w:noProof/>
            <w:sz w:val="28"/>
            <w:szCs w:val="28"/>
            <w:lang w:val="zh-CN"/>
          </w:rPr>
          <w:t>3</w:t>
        </w:r>
        <w:r w:rsidRPr="00257661">
          <w:rPr>
            <w:rFonts w:asciiTheme="minorEastAsia" w:hAnsiTheme="minorEastAsia"/>
            <w:sz w:val="28"/>
            <w:szCs w:val="28"/>
          </w:rPr>
          <w:fldChar w:fldCharType="end"/>
        </w:r>
      </w:p>
    </w:sdtContent>
  </w:sdt>
  <w:p w:rsidR="009960D5" w:rsidRDefault="009960D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61B4" w:rsidRDefault="00B961B4" w:rsidP="003F4502">
      <w:r>
        <w:separator/>
      </w:r>
    </w:p>
  </w:footnote>
  <w:footnote w:type="continuationSeparator" w:id="1">
    <w:p w:rsidR="00B961B4" w:rsidRDefault="00B961B4" w:rsidP="003F45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4C2E98D"/>
    <w:multiLevelType w:val="singleLevel"/>
    <w:tmpl w:val="C4C2E98D"/>
    <w:lvl w:ilvl="0">
      <w:start w:val="5"/>
      <w:numFmt w:val="decimal"/>
      <w:suff w:val="space"/>
      <w:lvlText w:val="%1."/>
      <w:lvlJc w:val="left"/>
    </w:lvl>
  </w:abstractNum>
  <w:abstractNum w:abstractNumId="1">
    <w:nsid w:val="F18A1CC6"/>
    <w:multiLevelType w:val="singleLevel"/>
    <w:tmpl w:val="F18A1CC6"/>
    <w:lvl w:ilvl="0">
      <w:start w:val="14"/>
      <w:numFmt w:val="decimal"/>
      <w:suff w:val="space"/>
      <w:lvlText w:val="%1."/>
      <w:lvlJc w:val="left"/>
    </w:lvl>
  </w:abstractNum>
  <w:abstractNum w:abstractNumId="2">
    <w:nsid w:val="0576FD73"/>
    <w:multiLevelType w:val="singleLevel"/>
    <w:tmpl w:val="0576FD73"/>
    <w:lvl w:ilvl="0">
      <w:start w:val="21"/>
      <w:numFmt w:val="decimal"/>
      <w:suff w:val="space"/>
      <w:lvlText w:val="%1."/>
      <w:lvlJc w:val="left"/>
    </w:lvl>
  </w:abstractNum>
  <w:abstractNum w:abstractNumId="3">
    <w:nsid w:val="2477A7C2"/>
    <w:multiLevelType w:val="singleLevel"/>
    <w:tmpl w:val="2477A7C2"/>
    <w:lvl w:ilvl="0">
      <w:start w:val="10"/>
      <w:numFmt w:val="decimal"/>
      <w:suff w:val="space"/>
      <w:lvlText w:val="%1."/>
      <w:lvlJc w:val="left"/>
    </w:lvl>
  </w:abstractNum>
  <w:abstractNum w:abstractNumId="4">
    <w:nsid w:val="6CA2E57B"/>
    <w:multiLevelType w:val="singleLevel"/>
    <w:tmpl w:val="6CA2E57B"/>
    <w:lvl w:ilvl="0">
      <w:start w:val="2"/>
      <w:numFmt w:val="decimal"/>
      <w:suff w:val="space"/>
      <w:lvlText w:val="%1."/>
      <w:lvlJc w:val="left"/>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F4502"/>
    <w:rsid w:val="00022623"/>
    <w:rsid w:val="000445EF"/>
    <w:rsid w:val="00094DB7"/>
    <w:rsid w:val="00107283"/>
    <w:rsid w:val="001300E9"/>
    <w:rsid w:val="00181F4C"/>
    <w:rsid w:val="00192C9F"/>
    <w:rsid w:val="00225966"/>
    <w:rsid w:val="00322906"/>
    <w:rsid w:val="00341E27"/>
    <w:rsid w:val="003D0B83"/>
    <w:rsid w:val="003D6DF3"/>
    <w:rsid w:val="003E0191"/>
    <w:rsid w:val="003F4502"/>
    <w:rsid w:val="00400640"/>
    <w:rsid w:val="00411D83"/>
    <w:rsid w:val="0045684B"/>
    <w:rsid w:val="00492F4E"/>
    <w:rsid w:val="005808DF"/>
    <w:rsid w:val="005E22D1"/>
    <w:rsid w:val="006878F4"/>
    <w:rsid w:val="006E70F3"/>
    <w:rsid w:val="007A3EFF"/>
    <w:rsid w:val="007A7B8D"/>
    <w:rsid w:val="007B049B"/>
    <w:rsid w:val="007C3A4D"/>
    <w:rsid w:val="007D429B"/>
    <w:rsid w:val="00887FEB"/>
    <w:rsid w:val="008A5F9A"/>
    <w:rsid w:val="008C55FF"/>
    <w:rsid w:val="009304BB"/>
    <w:rsid w:val="009960D5"/>
    <w:rsid w:val="009F5B61"/>
    <w:rsid w:val="00A10D63"/>
    <w:rsid w:val="00A56E1E"/>
    <w:rsid w:val="00AC6588"/>
    <w:rsid w:val="00B10130"/>
    <w:rsid w:val="00B53D52"/>
    <w:rsid w:val="00B961B4"/>
    <w:rsid w:val="00BD216C"/>
    <w:rsid w:val="00BD74FD"/>
    <w:rsid w:val="00C450F3"/>
    <w:rsid w:val="00D146FA"/>
    <w:rsid w:val="00D60AEF"/>
    <w:rsid w:val="00DD269E"/>
    <w:rsid w:val="00E4418C"/>
    <w:rsid w:val="00EE710B"/>
    <w:rsid w:val="00F944BF"/>
    <w:rsid w:val="00FB7953"/>
    <w:rsid w:val="00FD5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B6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F450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F4502"/>
    <w:rPr>
      <w:sz w:val="18"/>
      <w:szCs w:val="18"/>
    </w:rPr>
  </w:style>
  <w:style w:type="paragraph" w:styleId="a4">
    <w:name w:val="footer"/>
    <w:basedOn w:val="a"/>
    <w:link w:val="Char0"/>
    <w:uiPriority w:val="99"/>
    <w:unhideWhenUsed/>
    <w:rsid w:val="003F450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4502"/>
    <w:rPr>
      <w:sz w:val="18"/>
      <w:szCs w:val="18"/>
    </w:rPr>
  </w:style>
  <w:style w:type="table" w:styleId="a5">
    <w:name w:val="Table Grid"/>
    <w:basedOn w:val="a1"/>
    <w:uiPriority w:val="59"/>
    <w:qFormat/>
    <w:rsid w:val="003F4502"/>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
    <w:name w:val="网格型1"/>
    <w:basedOn w:val="a1"/>
    <w:next w:val="a5"/>
    <w:uiPriority w:val="99"/>
    <w:qFormat/>
    <w:rsid w:val="008C55FF"/>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rsid w:val="003D6DF3"/>
    <w:pPr>
      <w:spacing w:before="100" w:beforeAutospacing="1" w:after="100" w:afterAutospacing="1"/>
      <w:jc w:val="left"/>
    </w:pPr>
    <w:rPr>
      <w:rFonts w:ascii="Calibri" w:hAnsi="Calibri"/>
      <w:kern w:val="0"/>
      <w:sz w:val="24"/>
    </w:rPr>
  </w:style>
  <w:style w:type="table" w:customStyle="1" w:styleId="2">
    <w:name w:val="网格型2"/>
    <w:basedOn w:val="a1"/>
    <w:next w:val="a5"/>
    <w:qFormat/>
    <w:rsid w:val="000445E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ody Text"/>
    <w:basedOn w:val="a"/>
    <w:link w:val="Char1"/>
    <w:rsid w:val="007A3EFF"/>
    <w:pPr>
      <w:suppressAutoHyphens/>
      <w:spacing w:after="140" w:line="276" w:lineRule="auto"/>
    </w:pPr>
    <w:rPr>
      <w:rFonts w:ascii="Calibri" w:hAnsi="Calibri"/>
    </w:rPr>
  </w:style>
  <w:style w:type="character" w:customStyle="1" w:styleId="Char1">
    <w:name w:val="正文文本 Char"/>
    <w:basedOn w:val="a0"/>
    <w:link w:val="a7"/>
    <w:rsid w:val="007A3EFF"/>
    <w:rPr>
      <w:rFonts w:ascii="Calibri" w:eastAsia="宋体" w:hAnsi="Calibri" w:cs="Times New Roman"/>
      <w:szCs w:val="24"/>
    </w:rPr>
  </w:style>
  <w:style w:type="numbering" w:customStyle="1" w:styleId="10">
    <w:name w:val="无列表1"/>
    <w:next w:val="a2"/>
    <w:uiPriority w:val="99"/>
    <w:semiHidden/>
    <w:unhideWhenUsed/>
    <w:rsid w:val="00107283"/>
  </w:style>
  <w:style w:type="paragraph" w:customStyle="1" w:styleId="Headerorfooter1">
    <w:name w:val="Header or footer|1"/>
    <w:basedOn w:val="a"/>
    <w:qFormat/>
    <w:rsid w:val="00107283"/>
    <w:rPr>
      <w:rFonts w:ascii="Calibri" w:hAnsi="Calibri"/>
      <w:sz w:val="26"/>
      <w:szCs w:val="26"/>
      <w:lang w:val="zh-TW" w:eastAsia="zh-TW" w:bidi="zh-TW"/>
    </w:rPr>
  </w:style>
  <w:style w:type="paragraph" w:customStyle="1" w:styleId="Heading11">
    <w:name w:val="Heading #1|1"/>
    <w:basedOn w:val="a"/>
    <w:qFormat/>
    <w:rsid w:val="00107283"/>
    <w:pPr>
      <w:spacing w:after="190"/>
      <w:jc w:val="center"/>
      <w:outlineLvl w:val="0"/>
    </w:pPr>
    <w:rPr>
      <w:rFonts w:ascii="宋体" w:hAnsi="宋体" w:cs="宋体"/>
      <w:sz w:val="34"/>
      <w:szCs w:val="34"/>
      <w:lang w:val="zh-TW" w:eastAsia="zh-TW" w:bidi="zh-TW"/>
    </w:rPr>
  </w:style>
  <w:style w:type="paragraph" w:customStyle="1" w:styleId="Other1">
    <w:name w:val="Other|1"/>
    <w:basedOn w:val="a"/>
    <w:qFormat/>
    <w:rsid w:val="00107283"/>
    <w:rPr>
      <w:rFonts w:ascii="宋体" w:hAnsi="宋体" w:cs="宋体"/>
      <w:sz w:val="16"/>
      <w:szCs w:val="16"/>
      <w:lang w:val="zh-TW" w:eastAsia="zh-TW" w:bidi="zh-TW"/>
    </w:rPr>
  </w:style>
  <w:style w:type="paragraph" w:customStyle="1" w:styleId="Other2">
    <w:name w:val="Other|2"/>
    <w:basedOn w:val="a"/>
    <w:qFormat/>
    <w:rsid w:val="00107283"/>
    <w:pPr>
      <w:spacing w:before="80" w:line="178" w:lineRule="exact"/>
      <w:jc w:val="center"/>
    </w:pPr>
    <w:rPr>
      <w:rFonts w:ascii="宋体" w:hAnsi="宋体" w:cs="宋体"/>
      <w:sz w:val="17"/>
      <w:szCs w:val="17"/>
      <w:lang w:val="zh-TW" w:eastAsia="zh-TW" w:bidi="zh-TW"/>
    </w:rPr>
  </w:style>
</w:styles>
</file>

<file path=word/webSettings.xml><?xml version="1.0" encoding="utf-8"?>
<w:webSettings xmlns:r="http://schemas.openxmlformats.org/officeDocument/2006/relationships" xmlns:w="http://schemas.openxmlformats.org/wordprocessingml/2006/main">
  <w:divs>
    <w:div w:id="101608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810</Words>
  <Characters>4619</Characters>
  <Application>Microsoft Office Word</Application>
  <DocSecurity>0</DocSecurity>
  <Lines>38</Lines>
  <Paragraphs>10</Paragraphs>
  <ScaleCrop>false</ScaleCrop>
  <Company>微软中国</Company>
  <LinksUpToDate>false</LinksUpToDate>
  <CharactersWithSpaces>5419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19</cp:revision>
  <dcterms:created xsi:type="dcterms:W3CDTF">2021-05-21T07:27:00Z</dcterms:created>
  <dcterms:modified xsi:type="dcterms:W3CDTF">2021-09-22T02:22:00Z</dcterms:modified>
</cp:coreProperties>
</file>