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hAnsi="Times New Roman" w:eastAsia="方正小标宋简体"/>
          <w:sz w:val="44"/>
          <w:szCs w:val="44"/>
        </w:rPr>
      </w:pPr>
      <w:r>
        <w:rPr>
          <w:rFonts w:ascii="Times New Roman" w:hAnsi="方正小标宋简体" w:eastAsia="方正小标宋简体"/>
          <w:sz w:val="44"/>
          <w:szCs w:val="44"/>
        </w:rPr>
        <w:t>西安市临潼区环境空气子站周边环境</w:t>
      </w:r>
    </w:p>
    <w:p>
      <w:pPr>
        <w:spacing w:line="600" w:lineRule="exact"/>
        <w:jc w:val="center"/>
        <w:rPr>
          <w:rFonts w:ascii="Times New Roman" w:hAnsi="Times New Roman" w:eastAsia="方正小标宋简体"/>
          <w:sz w:val="44"/>
          <w:szCs w:val="44"/>
        </w:rPr>
      </w:pPr>
      <w:r>
        <w:rPr>
          <w:rFonts w:ascii="Times New Roman" w:hAnsi="方正小标宋简体" w:eastAsia="方正小标宋简体"/>
          <w:sz w:val="44"/>
          <w:szCs w:val="44"/>
        </w:rPr>
        <w:t>综合治理专项行动方案</w:t>
      </w:r>
    </w:p>
    <w:p>
      <w:pPr>
        <w:spacing w:line="600" w:lineRule="exact"/>
        <w:jc w:val="center"/>
        <w:rPr>
          <w:rFonts w:ascii="Times New Roman" w:hAnsi="Times New Roman" w:eastAsia="方正小标宋简体"/>
          <w:sz w:val="44"/>
          <w:szCs w:val="44"/>
        </w:rPr>
      </w:pP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为深入打好蓝天保卫战，彻底解决城市建成区突出环境问题，加快改善环境空气质量，扎实推进全区大气污染防治工作，结合我区工作实际，制定本方案。</w:t>
      </w:r>
    </w:p>
    <w:p>
      <w:pPr>
        <w:spacing w:line="576" w:lineRule="exact"/>
        <w:ind w:firstLine="640" w:firstLineChars="200"/>
        <w:rPr>
          <w:rFonts w:ascii="Times New Roman" w:hAnsi="Times New Roman" w:eastAsia="仿宋_GB2312"/>
          <w:sz w:val="32"/>
          <w:szCs w:val="32"/>
        </w:rPr>
      </w:pPr>
      <w:r>
        <w:rPr>
          <w:rFonts w:ascii="Times New Roman" w:hAnsi="黑体" w:eastAsia="黑体"/>
          <w:sz w:val="32"/>
          <w:szCs w:val="32"/>
        </w:rPr>
        <w:t>一、工作目标</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将我区国控（生态环境分局院内）、省控（兵马俑博物馆院内）子站周边</w:t>
      </w:r>
      <w:r>
        <w:rPr>
          <w:rFonts w:ascii="Times New Roman" w:hAnsi="Times New Roman" w:eastAsia="仿宋_GB2312"/>
          <w:sz w:val="32"/>
          <w:szCs w:val="32"/>
        </w:rPr>
        <w:t>3</w:t>
      </w:r>
      <w:r>
        <w:rPr>
          <w:rFonts w:ascii="Times New Roman" w:hAnsi="仿宋_GB2312" w:eastAsia="仿宋_GB2312"/>
          <w:sz w:val="32"/>
          <w:szCs w:val="32"/>
        </w:rPr>
        <w:t>公里范围作为重点区域，彻底清理整治重点区域内污染源，进一步减少企业污染排放，强化工地扬尘防治，降低道路扬尘污染，持续改善我区空气质量，为深入打好</w:t>
      </w:r>
      <w:r>
        <w:rPr>
          <w:rFonts w:ascii="Times New Roman" w:hAnsi="Times New Roman" w:eastAsia="仿宋_GB2312"/>
          <w:sz w:val="32"/>
          <w:szCs w:val="32"/>
        </w:rPr>
        <w:t>“</w:t>
      </w:r>
      <w:r>
        <w:rPr>
          <w:rFonts w:ascii="Times New Roman" w:hAnsi="仿宋_GB2312" w:eastAsia="仿宋_GB2312"/>
          <w:sz w:val="32"/>
          <w:szCs w:val="32"/>
        </w:rPr>
        <w:t>十四五</w:t>
      </w:r>
      <w:r>
        <w:rPr>
          <w:rFonts w:ascii="Times New Roman" w:hAnsi="Times New Roman" w:eastAsia="仿宋_GB2312"/>
          <w:sz w:val="32"/>
          <w:szCs w:val="32"/>
        </w:rPr>
        <w:t>”</w:t>
      </w:r>
      <w:r>
        <w:rPr>
          <w:rFonts w:ascii="Times New Roman" w:hAnsi="仿宋_GB2312" w:eastAsia="仿宋_GB2312"/>
          <w:sz w:val="32"/>
          <w:szCs w:val="32"/>
        </w:rPr>
        <w:t>蓝天保卫战开好局、起好步，为实现</w:t>
      </w:r>
      <w:r>
        <w:rPr>
          <w:rFonts w:ascii="Times New Roman" w:hAnsi="Times New Roman" w:eastAsia="仿宋_GB2312"/>
          <w:sz w:val="32"/>
          <w:szCs w:val="32"/>
        </w:rPr>
        <w:t>2021-2022</w:t>
      </w:r>
      <w:r>
        <w:rPr>
          <w:rFonts w:ascii="Times New Roman" w:hAnsi="仿宋_GB2312" w:eastAsia="仿宋_GB2312"/>
          <w:sz w:val="32"/>
          <w:szCs w:val="32"/>
        </w:rPr>
        <w:t>年秋冬季大气污染综合治理攻坚行动目标打下坚实的基础。</w:t>
      </w:r>
    </w:p>
    <w:p>
      <w:pPr>
        <w:spacing w:line="576" w:lineRule="exact"/>
        <w:ind w:firstLine="640" w:firstLineChars="200"/>
        <w:rPr>
          <w:rFonts w:ascii="Times New Roman" w:hAnsi="Times New Roman" w:eastAsia="仿宋_GB2312"/>
          <w:sz w:val="32"/>
          <w:szCs w:val="32"/>
        </w:rPr>
      </w:pPr>
      <w:r>
        <w:rPr>
          <w:rFonts w:ascii="Times New Roman" w:hAnsi="黑体" w:eastAsia="黑体"/>
          <w:sz w:val="32"/>
          <w:szCs w:val="32"/>
        </w:rPr>
        <w:t>二、行动时间</w:t>
      </w:r>
    </w:p>
    <w:p>
      <w:pPr>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2021年11月5日-2021年12月20日。</w:t>
      </w:r>
    </w:p>
    <w:p>
      <w:pPr>
        <w:spacing w:line="576" w:lineRule="exact"/>
        <w:ind w:firstLine="640" w:firstLineChars="200"/>
        <w:rPr>
          <w:rFonts w:ascii="Times New Roman" w:hAnsi="Times New Roman" w:eastAsia="仿宋_GB2312"/>
          <w:sz w:val="32"/>
          <w:szCs w:val="32"/>
        </w:rPr>
      </w:pPr>
      <w:r>
        <w:rPr>
          <w:rFonts w:ascii="Times New Roman" w:hAnsi="Times New Roman" w:eastAsia="黑体"/>
          <w:sz w:val="32"/>
          <w:szCs w:val="32"/>
        </w:rPr>
        <w:t>三、组织领导</w:t>
      </w:r>
    </w:p>
    <w:p>
      <w:pPr>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成立临潼区重点区域周边环境综合治理专项行动工作领导小组，统筹重点区域内各类污染源专项整治工作。</w:t>
      </w:r>
    </w:p>
    <w:p>
      <w:pPr>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组  长：黄  可    区长</w:t>
      </w:r>
    </w:p>
    <w:p>
      <w:pPr>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副组长：李子阳    副区长</w:t>
      </w:r>
    </w:p>
    <w:p>
      <w:pPr>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成  员：刘  东    生态环境分局局长</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周向东    区城管局局长</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刘献军    区住建局局长</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雷  琦    区交运局局长</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曹少团    区科工商务局局长</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张军科    区市场监管局局长</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马  翔    资源规划分局局长</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李  涛    公安分局副局长</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张  林    旅游商贸开发区管委会主任</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王  军    秦文化旅游区管委会主任</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王宏钰    骊山街道办事处主任</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房育林    斜口街道办事处主任</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王  伟    行者街道办事处主任</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庞  丹    秦陵街道办事处主任</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严江涛    代王街道办事处主任</w:t>
      </w:r>
    </w:p>
    <w:p>
      <w:pPr>
        <w:spacing w:line="576" w:lineRule="exact"/>
        <w:ind w:firstLine="1920" w:firstLineChars="600"/>
        <w:rPr>
          <w:rFonts w:ascii="Times New Roman" w:hAnsi="Times New Roman" w:eastAsia="仿宋_GB2312"/>
          <w:sz w:val="32"/>
          <w:szCs w:val="32"/>
        </w:rPr>
      </w:pPr>
      <w:r>
        <w:rPr>
          <w:rFonts w:ascii="Times New Roman" w:hAnsi="Times New Roman" w:eastAsia="仿宋_GB2312"/>
          <w:sz w:val="32"/>
          <w:szCs w:val="32"/>
        </w:rPr>
        <w:t>李梅梅    新丰街道办事处主任</w:t>
      </w:r>
    </w:p>
    <w:p>
      <w:pPr>
        <w:spacing w:line="576" w:lineRule="exact"/>
        <w:ind w:firstLine="640" w:firstLineChars="200"/>
        <w:rPr>
          <w:rFonts w:ascii="Times New Roman" w:hAnsi="Times New Roman" w:eastAsia="仿宋_GB2312"/>
        </w:rPr>
      </w:pPr>
      <w:r>
        <w:rPr>
          <w:rFonts w:ascii="Times New Roman" w:hAnsi="Times New Roman" w:eastAsia="仿宋_GB2312"/>
          <w:sz w:val="32"/>
          <w:szCs w:val="32"/>
        </w:rPr>
        <w:t>重点区域周边环境综合治理专项行动工作领导小组办公室设在区生态委办，办公室主任由刘东同志兼任。</w:t>
      </w:r>
    </w:p>
    <w:p>
      <w:pPr>
        <w:spacing w:line="576" w:lineRule="exact"/>
        <w:ind w:firstLine="640" w:firstLineChars="200"/>
        <w:rPr>
          <w:rFonts w:ascii="Times New Roman" w:hAnsi="Times New Roman" w:eastAsia="仿宋_GB2312"/>
          <w:sz w:val="32"/>
          <w:szCs w:val="32"/>
        </w:rPr>
      </w:pPr>
      <w:r>
        <w:rPr>
          <w:rFonts w:ascii="Times New Roman" w:hAnsi="黑体" w:eastAsia="黑体"/>
          <w:sz w:val="32"/>
          <w:szCs w:val="32"/>
        </w:rPr>
        <w:t>四、重点任务</w:t>
      </w:r>
    </w:p>
    <w:p>
      <w:pPr>
        <w:spacing w:line="576" w:lineRule="exact"/>
        <w:ind w:firstLine="640" w:firstLineChars="200"/>
        <w:rPr>
          <w:rFonts w:ascii="Times New Roman" w:hAnsi="Times New Roman" w:eastAsia="仿宋_GB2312"/>
          <w:sz w:val="32"/>
          <w:szCs w:val="32"/>
        </w:rPr>
      </w:pPr>
      <w:r>
        <w:rPr>
          <w:rFonts w:ascii="Times New Roman" w:hAnsi="楷体_GB2312" w:eastAsia="楷体_GB2312"/>
          <w:sz w:val="32"/>
          <w:szCs w:val="32"/>
        </w:rPr>
        <w:t>（一）整顿主要涉气污染源</w:t>
      </w:r>
    </w:p>
    <w:p>
      <w:pPr>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 xml:space="preserve">1. </w:t>
      </w:r>
      <w:r>
        <w:rPr>
          <w:rFonts w:ascii="Times New Roman" w:hAnsi="仿宋_GB2312" w:eastAsia="仿宋_GB2312"/>
          <w:sz w:val="32"/>
          <w:szCs w:val="32"/>
        </w:rPr>
        <w:t>确保重点区域内具有喷烤漆业务的汽修企业采用低</w:t>
      </w:r>
      <w:r>
        <w:rPr>
          <w:rFonts w:ascii="Times New Roman" w:hAnsi="Times New Roman" w:eastAsia="仿宋_GB2312"/>
          <w:sz w:val="32"/>
          <w:szCs w:val="32"/>
        </w:rPr>
        <w:t>VOCs</w:t>
      </w:r>
      <w:r>
        <w:rPr>
          <w:rFonts w:ascii="Times New Roman" w:hAnsi="仿宋_GB2312" w:eastAsia="仿宋_GB2312"/>
          <w:sz w:val="32"/>
          <w:szCs w:val="32"/>
        </w:rPr>
        <w:t>含量涂料或高效末端处理设施。</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牵头单位：区交运局</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责任单位：旅游商贸开发区管委会、秦文化旅游区管委会、骊山街办、斜口街办、行者街办、秦陵街办、代王街办、新丰街办</w:t>
      </w:r>
    </w:p>
    <w:p>
      <w:pPr>
        <w:numPr>
          <w:ilvl w:val="0"/>
          <w:numId w:val="1"/>
        </w:num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组织</w:t>
      </w:r>
      <w:r>
        <w:rPr>
          <w:rFonts w:ascii="Times New Roman" w:hAnsi="Times New Roman" w:eastAsia="仿宋_GB2312"/>
          <w:sz w:val="32"/>
          <w:szCs w:val="32"/>
        </w:rPr>
        <w:t>“</w:t>
      </w:r>
      <w:r>
        <w:rPr>
          <w:rFonts w:ascii="Times New Roman" w:hAnsi="仿宋_GB2312" w:eastAsia="仿宋_GB2312"/>
          <w:sz w:val="32"/>
          <w:szCs w:val="32"/>
        </w:rPr>
        <w:t>散乱污</w:t>
      </w:r>
      <w:r>
        <w:rPr>
          <w:rFonts w:ascii="Times New Roman" w:hAnsi="Times New Roman" w:eastAsia="仿宋_GB2312"/>
          <w:sz w:val="32"/>
          <w:szCs w:val="32"/>
        </w:rPr>
        <w:t>”</w:t>
      </w:r>
      <w:r>
        <w:rPr>
          <w:rFonts w:ascii="Times New Roman" w:hAnsi="仿宋_GB2312" w:eastAsia="仿宋_GB2312"/>
          <w:sz w:val="32"/>
          <w:szCs w:val="32"/>
        </w:rPr>
        <w:t>专项检查，保持辖区</w:t>
      </w:r>
      <w:r>
        <w:rPr>
          <w:rFonts w:ascii="Times New Roman" w:hAnsi="Times New Roman" w:eastAsia="仿宋_GB2312"/>
          <w:sz w:val="32"/>
          <w:szCs w:val="32"/>
        </w:rPr>
        <w:t>“</w:t>
      </w:r>
      <w:r>
        <w:rPr>
          <w:rFonts w:ascii="Times New Roman" w:hAnsi="仿宋_GB2312" w:eastAsia="仿宋_GB2312"/>
          <w:sz w:val="32"/>
          <w:szCs w:val="32"/>
        </w:rPr>
        <w:t>散乱污</w:t>
      </w:r>
      <w:r>
        <w:rPr>
          <w:rFonts w:ascii="Times New Roman" w:hAnsi="Times New Roman" w:eastAsia="仿宋_GB2312"/>
          <w:sz w:val="32"/>
          <w:szCs w:val="32"/>
        </w:rPr>
        <w:t>”</w:t>
      </w:r>
      <w:r>
        <w:rPr>
          <w:rFonts w:ascii="Times New Roman" w:hAnsi="仿宋_GB2312" w:eastAsia="仿宋_GB2312"/>
          <w:sz w:val="32"/>
          <w:szCs w:val="32"/>
        </w:rPr>
        <w:t>企业动态清零。</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牵头单位：区科工商务局</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责任单位：旅游商贸开发区管委会、秦文化旅游区管委会、骊山街办、斜口街办、行者街办、秦陵街办、代王街办、新丰街办</w:t>
      </w:r>
    </w:p>
    <w:p>
      <w:pPr>
        <w:numPr>
          <w:ilvl w:val="0"/>
          <w:numId w:val="1"/>
        </w:num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确保重点区域内喷涂涂装类企业采用低</w:t>
      </w:r>
      <w:r>
        <w:rPr>
          <w:rFonts w:ascii="Times New Roman" w:hAnsi="Times New Roman" w:eastAsia="仿宋_GB2312"/>
          <w:sz w:val="32"/>
          <w:szCs w:val="32"/>
        </w:rPr>
        <w:t>VOCs</w:t>
      </w:r>
      <w:r>
        <w:rPr>
          <w:rFonts w:ascii="Times New Roman" w:hAnsi="仿宋_GB2312" w:eastAsia="仿宋_GB2312"/>
          <w:sz w:val="32"/>
          <w:szCs w:val="32"/>
        </w:rPr>
        <w:t>含量涂料或高效末端处理设施；对加油站进行专项检查，保证辖区加油站污染物排放必须稳定达到《加油站大气污染物排放标准》（</w:t>
      </w:r>
      <w:r>
        <w:rPr>
          <w:rFonts w:ascii="Times New Roman" w:hAnsi="Times New Roman" w:eastAsia="仿宋_GB2312"/>
          <w:sz w:val="32"/>
          <w:szCs w:val="32"/>
        </w:rPr>
        <w:t>GB20952-2020</w:t>
      </w:r>
      <w:r>
        <w:rPr>
          <w:rFonts w:ascii="Times New Roman" w:hAnsi="仿宋_GB2312" w:eastAsia="仿宋_GB2312"/>
          <w:sz w:val="32"/>
          <w:szCs w:val="32"/>
        </w:rPr>
        <w:t>）。</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牵头单位：生态环境分局</w:t>
      </w:r>
    </w:p>
    <w:p>
      <w:pPr>
        <w:spacing w:line="576" w:lineRule="exact"/>
        <w:ind w:firstLine="640" w:firstLineChars="200"/>
        <w:rPr>
          <w:rFonts w:ascii="Times New Roman" w:hAnsi="Times New Roman"/>
        </w:rPr>
      </w:pPr>
      <w:r>
        <w:rPr>
          <w:rFonts w:ascii="Times New Roman" w:hAnsi="仿宋_GB2312" w:eastAsia="仿宋_GB2312"/>
          <w:sz w:val="32"/>
          <w:szCs w:val="32"/>
        </w:rPr>
        <w:t>配合单位：区科工商务局</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责任单位：旅游商贸开发区管委会、秦文化旅游区管委会、骊山街办、斜口街办、行者街办、秦陵街办、代王街办、新丰街办</w:t>
      </w:r>
    </w:p>
    <w:p>
      <w:pPr>
        <w:numPr>
          <w:ilvl w:val="0"/>
          <w:numId w:val="1"/>
        </w:num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重点区域内餐饮企业安装油烟净化装置并稳定运行。</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牵头单位：区城管局</w:t>
      </w:r>
    </w:p>
    <w:p>
      <w:pPr>
        <w:spacing w:line="576" w:lineRule="exact"/>
        <w:ind w:firstLine="640" w:firstLineChars="200"/>
        <w:rPr>
          <w:rFonts w:ascii="Times New Roman" w:hAnsi="Times New Roman"/>
        </w:rPr>
      </w:pPr>
      <w:r>
        <w:rPr>
          <w:rFonts w:ascii="Times New Roman" w:hAnsi="仿宋_GB2312" w:eastAsia="仿宋_GB2312"/>
          <w:sz w:val="32"/>
          <w:szCs w:val="32"/>
        </w:rPr>
        <w:t>配合单位：生态环境分局</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责任单位：旅游商贸开发区管委会、秦文化旅游区管委会、骊山街办、斜口街办、行者街办、秦陵街办、代王街办、新丰街办</w:t>
      </w:r>
    </w:p>
    <w:p>
      <w:pPr>
        <w:numPr>
          <w:ilvl w:val="0"/>
          <w:numId w:val="1"/>
        </w:numPr>
        <w:spacing w:line="576" w:lineRule="exact"/>
        <w:ind w:firstLine="640" w:firstLineChars="200"/>
        <w:rPr>
          <w:rFonts w:ascii="Times New Roman" w:hAnsi="Times New Roman" w:eastAsia="仿宋_GB2312"/>
          <w:color w:val="000000"/>
          <w:sz w:val="32"/>
          <w:szCs w:val="32"/>
        </w:rPr>
      </w:pPr>
      <w:r>
        <w:rPr>
          <w:rFonts w:ascii="Times New Roman" w:hAnsi="仿宋_GB2312" w:eastAsia="仿宋_GB2312"/>
          <w:sz w:val="32"/>
          <w:szCs w:val="32"/>
        </w:rPr>
        <w:t>开展专项排查工作，确保重点区域内无开展喷涂业务的</w:t>
      </w:r>
      <w:r>
        <w:rPr>
          <w:rFonts w:ascii="Times New Roman" w:hAnsi="仿宋_GB2312" w:eastAsia="仿宋_GB2312"/>
          <w:color w:val="000000"/>
          <w:sz w:val="32"/>
          <w:szCs w:val="32"/>
        </w:rPr>
        <w:t>广告喷涂公司。</w:t>
      </w:r>
    </w:p>
    <w:p>
      <w:pPr>
        <w:spacing w:line="576" w:lineRule="exact"/>
        <w:ind w:firstLine="640" w:firstLineChars="200"/>
        <w:rPr>
          <w:rFonts w:ascii="Times New Roman" w:hAnsi="Times New Roman" w:eastAsia="仿宋_GB2312"/>
          <w:color w:val="000000"/>
          <w:sz w:val="32"/>
          <w:szCs w:val="32"/>
        </w:rPr>
      </w:pPr>
      <w:r>
        <w:rPr>
          <w:rFonts w:ascii="Times New Roman" w:hAnsi="仿宋_GB2312" w:eastAsia="仿宋_GB2312"/>
          <w:color w:val="000000"/>
          <w:sz w:val="32"/>
          <w:szCs w:val="32"/>
        </w:rPr>
        <w:t>牵头单位：区市场监管局</w:t>
      </w:r>
    </w:p>
    <w:p>
      <w:pPr>
        <w:spacing w:line="576" w:lineRule="exact"/>
        <w:ind w:firstLine="640" w:firstLineChars="200"/>
        <w:rPr>
          <w:rFonts w:ascii="Times New Roman" w:hAnsi="Times New Roman" w:eastAsia="仿宋_GB2312"/>
          <w:color w:val="000000"/>
          <w:sz w:val="32"/>
          <w:szCs w:val="32"/>
        </w:rPr>
      </w:pPr>
      <w:r>
        <w:rPr>
          <w:rFonts w:ascii="Times New Roman" w:hAnsi="仿宋_GB2312" w:eastAsia="仿宋_GB2312"/>
          <w:color w:val="000000"/>
          <w:sz w:val="32"/>
          <w:szCs w:val="32"/>
        </w:rPr>
        <w:t>责任单位：</w:t>
      </w:r>
      <w:r>
        <w:rPr>
          <w:rFonts w:ascii="Times New Roman" w:hAnsi="仿宋_GB2312" w:eastAsia="仿宋_GB2312"/>
          <w:sz w:val="32"/>
          <w:szCs w:val="32"/>
        </w:rPr>
        <w:t>旅游商贸开发区管委会、秦文化旅游区管委会、骊山街办、斜口街办、行者街办、秦陵街办、代王街办、新丰街办</w:t>
      </w:r>
    </w:p>
    <w:p>
      <w:pPr>
        <w:spacing w:line="576" w:lineRule="exact"/>
        <w:ind w:firstLine="640" w:firstLineChars="200"/>
        <w:rPr>
          <w:rFonts w:ascii="Times New Roman" w:hAnsi="Times New Roman" w:eastAsia="仿宋_GB2312"/>
          <w:color w:val="000000"/>
          <w:sz w:val="32"/>
          <w:szCs w:val="32"/>
        </w:rPr>
      </w:pPr>
      <w:r>
        <w:rPr>
          <w:rFonts w:ascii="Times New Roman" w:hAnsi="楷体_GB2312" w:eastAsia="楷体_GB2312"/>
          <w:sz w:val="32"/>
          <w:szCs w:val="32"/>
        </w:rPr>
        <w:t>（</w:t>
      </w:r>
      <w:r>
        <w:rPr>
          <w:rFonts w:ascii="Times New Roman" w:hAnsi="楷体_GB2312" w:eastAsia="楷体_GB2312"/>
          <w:color w:val="000000"/>
          <w:sz w:val="32"/>
          <w:szCs w:val="32"/>
        </w:rPr>
        <w:t>二）净化子站周边环境</w:t>
      </w:r>
    </w:p>
    <w:p>
      <w:pPr>
        <w:spacing w:line="576"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1. </w:t>
      </w:r>
      <w:r>
        <w:rPr>
          <w:rFonts w:ascii="Times New Roman" w:hAnsi="仿宋_GB2312" w:eastAsia="仿宋_GB2312"/>
          <w:color w:val="000000"/>
          <w:sz w:val="32"/>
          <w:szCs w:val="32"/>
        </w:rPr>
        <w:t>对重点区域内违章违建项目进行认定，对认定的违建项目全面清零、建筑垃圾全面清运，并对辖区内发现的建筑垃圾进行清运，发现一处，清运一处，保持动态清零。</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牵头单位：区城管局</w:t>
      </w:r>
    </w:p>
    <w:p>
      <w:pPr>
        <w:spacing w:line="576" w:lineRule="exact"/>
        <w:ind w:firstLine="640" w:firstLineChars="200"/>
        <w:rPr>
          <w:rFonts w:ascii="Times New Roman" w:hAnsi="Times New Roman"/>
        </w:rPr>
      </w:pPr>
      <w:r>
        <w:rPr>
          <w:rFonts w:ascii="Times New Roman" w:hAnsi="仿宋_GB2312" w:eastAsia="仿宋_GB2312"/>
          <w:sz w:val="32"/>
          <w:szCs w:val="32"/>
        </w:rPr>
        <w:t>配合单位：资源规划分局</w:t>
      </w:r>
    </w:p>
    <w:p>
      <w:pPr>
        <w:spacing w:line="576" w:lineRule="exact"/>
        <w:ind w:firstLine="640" w:firstLineChars="200"/>
        <w:rPr>
          <w:rFonts w:ascii="Times New Roman" w:hAnsi="Times New Roman" w:eastAsia="仿宋_GB2312"/>
          <w:color w:val="000000"/>
          <w:sz w:val="32"/>
          <w:szCs w:val="32"/>
        </w:rPr>
      </w:pPr>
      <w:r>
        <w:rPr>
          <w:rFonts w:ascii="Times New Roman" w:hAnsi="仿宋_GB2312" w:eastAsia="仿宋_GB2312"/>
          <w:sz w:val="32"/>
          <w:szCs w:val="32"/>
        </w:rPr>
        <w:t>责任单位：旅游商贸开发区管委会、秦文化旅游区管委会、骊山街办、斜口街办、行者街办、秦陵街办、代王街办、新丰街办</w:t>
      </w:r>
    </w:p>
    <w:p>
      <w:pPr>
        <w:numPr>
          <w:ilvl w:val="0"/>
          <w:numId w:val="2"/>
        </w:numPr>
        <w:spacing w:line="576" w:lineRule="exact"/>
        <w:ind w:firstLine="640" w:firstLineChars="200"/>
        <w:rPr>
          <w:rFonts w:ascii="Times New Roman" w:hAnsi="Times New Roman" w:eastAsia="仿宋_GB2312"/>
          <w:color w:val="000000"/>
          <w:sz w:val="32"/>
          <w:szCs w:val="32"/>
        </w:rPr>
      </w:pPr>
      <w:r>
        <w:rPr>
          <w:rFonts w:ascii="Times New Roman" w:hAnsi="仿宋_GB2312" w:eastAsia="仿宋_GB2312"/>
          <w:color w:val="000000"/>
          <w:sz w:val="32"/>
          <w:szCs w:val="32"/>
        </w:rPr>
        <w:t>重点区域内废品回收站全面清零，发现一处，清理一处，保持动态清零。</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牵头单位：区科工商务局</w:t>
      </w:r>
    </w:p>
    <w:p>
      <w:pPr>
        <w:spacing w:line="576" w:lineRule="exact"/>
        <w:ind w:firstLine="640" w:firstLineChars="200"/>
        <w:rPr>
          <w:rFonts w:ascii="Times New Roman" w:hAnsi="Times New Roman" w:eastAsia="仿宋_GB2312"/>
          <w:color w:val="000000"/>
          <w:sz w:val="32"/>
          <w:szCs w:val="32"/>
        </w:rPr>
      </w:pPr>
      <w:r>
        <w:rPr>
          <w:rFonts w:ascii="Times New Roman" w:hAnsi="仿宋_GB2312" w:eastAsia="仿宋_GB2312"/>
          <w:sz w:val="32"/>
          <w:szCs w:val="32"/>
        </w:rPr>
        <w:t>责任单位：旅游商贸开发区管委会、秦文化旅游区管委会、骊山街办、斜口街办、行者街办、秦陵街办、代王街办、新丰街办</w:t>
      </w:r>
    </w:p>
    <w:p>
      <w:pPr>
        <w:numPr>
          <w:ilvl w:val="0"/>
          <w:numId w:val="2"/>
        </w:numPr>
        <w:spacing w:line="576" w:lineRule="exact"/>
        <w:ind w:firstLine="640" w:firstLineChars="200"/>
        <w:rPr>
          <w:rFonts w:ascii="Times New Roman" w:hAnsi="Times New Roman" w:eastAsia="仿宋_GB2312"/>
          <w:color w:val="000000"/>
          <w:sz w:val="32"/>
          <w:szCs w:val="32"/>
        </w:rPr>
      </w:pPr>
      <w:r>
        <w:rPr>
          <w:rFonts w:ascii="Times New Roman" w:hAnsi="仿宋_GB2312" w:eastAsia="仿宋_GB2312"/>
          <w:color w:val="000000"/>
          <w:sz w:val="32"/>
          <w:szCs w:val="32"/>
        </w:rPr>
        <w:t>做好重点区域内高峰期交通疏导工作，根据实际情况设置禁行时段，减少尾气污染；制定道路管控计划，原则上不准大货车通行；在重点区域、重点路段组织力量引导车辆在地下或室内停车场停放。</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牵头单位：公安分局</w:t>
      </w:r>
    </w:p>
    <w:p>
      <w:pPr>
        <w:spacing w:line="576" w:lineRule="exact"/>
        <w:ind w:firstLine="640" w:firstLineChars="200"/>
        <w:rPr>
          <w:rFonts w:ascii="Times New Roman" w:hAnsi="Times New Roman" w:eastAsia="仿宋_GB2312"/>
          <w:color w:val="000000"/>
          <w:sz w:val="32"/>
          <w:szCs w:val="32"/>
        </w:rPr>
      </w:pPr>
      <w:r>
        <w:rPr>
          <w:rFonts w:ascii="Times New Roman" w:hAnsi="仿宋_GB2312" w:eastAsia="仿宋_GB2312"/>
          <w:sz w:val="32"/>
          <w:szCs w:val="32"/>
        </w:rPr>
        <w:t>责任单位：旅游商贸开发区管委会、秦文化旅游区管委会、骊山街办、斜口街办、行者街办、秦陵街办、代王街办、新丰街办</w:t>
      </w:r>
    </w:p>
    <w:p>
      <w:pPr>
        <w:numPr>
          <w:ilvl w:val="0"/>
          <w:numId w:val="2"/>
        </w:numPr>
        <w:spacing w:line="576" w:lineRule="exact"/>
        <w:ind w:firstLine="640" w:firstLineChars="200"/>
        <w:rPr>
          <w:rFonts w:ascii="Times New Roman" w:hAnsi="Times New Roman" w:eastAsia="仿宋_GB2312"/>
          <w:color w:val="000000"/>
          <w:sz w:val="32"/>
          <w:szCs w:val="32"/>
        </w:rPr>
      </w:pPr>
      <w:r>
        <w:rPr>
          <w:rFonts w:ascii="Times New Roman" w:hAnsi="仿宋_GB2312" w:eastAsia="仿宋_GB2312"/>
          <w:color w:val="000000"/>
          <w:sz w:val="32"/>
          <w:szCs w:val="32"/>
        </w:rPr>
        <w:t>确保重点区域内建设工地场界安装喷淋、喷雾抑尘设施并监督管理其正常运行。</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牵头单位：区住建局</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配合单位：旅游商贸开发区管委会、秦文化旅游区管委会、骊山街办、斜口街办、行者街办、秦陵街办、代王街办、新丰街办</w:t>
      </w:r>
    </w:p>
    <w:p>
      <w:pPr>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w:t>
      </w:r>
      <w:r>
        <w:rPr>
          <w:rFonts w:ascii="Times New Roman" w:hAnsi="仿宋_GB2312" w:eastAsia="仿宋_GB2312"/>
          <w:sz w:val="32"/>
          <w:szCs w:val="32"/>
        </w:rPr>
        <w:t>排查重点区域内是否有裸露、未硬化地面，对发现的裸露、未硬化地面及时进行绿化。</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牵头单位：区住建局（城市道路）、区交运局（国省干道）</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责任单位：旅游商贸开发区管委会、秦文化旅游区管委会、骊山街办、斜口街办、行者街办、秦陵街办、代王街办、新丰街办</w:t>
      </w:r>
    </w:p>
    <w:p>
      <w:pPr>
        <w:spacing w:line="576" w:lineRule="exact"/>
        <w:ind w:firstLine="640" w:firstLineChars="200"/>
        <w:rPr>
          <w:rFonts w:ascii="Times New Roman" w:hAnsi="Times New Roman" w:eastAsia="仿宋_GB2312"/>
          <w:sz w:val="32"/>
          <w:szCs w:val="32"/>
        </w:rPr>
      </w:pPr>
      <w:r>
        <w:rPr>
          <w:rFonts w:ascii="Times New Roman" w:hAnsi="楷体_GB2312" w:eastAsia="楷体_GB2312"/>
          <w:sz w:val="32"/>
          <w:szCs w:val="32"/>
        </w:rPr>
        <w:t>（三）安装在线监测设备</w:t>
      </w:r>
    </w:p>
    <w:p>
      <w:pPr>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 xml:space="preserve">1. </w:t>
      </w:r>
      <w:r>
        <w:rPr>
          <w:rFonts w:ascii="Times New Roman" w:hAnsi="仿宋_GB2312" w:eastAsia="仿宋_GB2312"/>
          <w:sz w:val="32"/>
          <w:szCs w:val="32"/>
        </w:rPr>
        <w:t>积极对接市级部门，并按照市级部门要求对重点区域内规模以上（</w:t>
      </w:r>
      <w:r>
        <w:rPr>
          <w:rFonts w:ascii="Times New Roman" w:hAnsi="Times New Roman" w:eastAsia="仿宋_GB2312"/>
          <w:sz w:val="32"/>
          <w:szCs w:val="32"/>
        </w:rPr>
        <w:t>1000</w:t>
      </w:r>
      <w:r>
        <w:rPr>
          <w:rFonts w:ascii="Times New Roman" w:hAnsi="仿宋_GB2312" w:eastAsia="仿宋_GB2312"/>
          <w:sz w:val="32"/>
          <w:szCs w:val="32"/>
        </w:rPr>
        <w:t>平方米以上）餐饮企业安装油烟在线监测设备。</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牵头单位：区城管局</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配合单位：生态环境分局、旅游商贸开发区管委会、秦文化旅游区管委会、骊山街办、斜口街办、行者街办、秦陵街办、代王街办、新丰街办</w:t>
      </w:r>
    </w:p>
    <w:p>
      <w:pPr>
        <w:numPr>
          <w:ilvl w:val="0"/>
          <w:numId w:val="3"/>
        </w:num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积极对接市级部门，并按照市级部门要求对重点区域内符合要求的建设工地安装新型扬尘在线监控设备。</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牵头单位：区住建局</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配合单位：旅游商贸开发区管委会、秦文化旅游区管委会、骊山街办、斜口街办、行者街办、秦陵街办、代王街办、新丰街办</w:t>
      </w:r>
    </w:p>
    <w:p>
      <w:pPr>
        <w:numPr>
          <w:ilvl w:val="0"/>
          <w:numId w:val="3"/>
        </w:num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按照市级部门要求，确保重点区域内加油站安装油气在线监测设备。</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牵头单位：区科工商务局</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配合单位：旅游商贸开发区管委会、秦文化旅游区管委会、骊山街办、斜口街办、行者街办、秦陵街办、代王街办、新丰街办</w:t>
      </w:r>
    </w:p>
    <w:p>
      <w:pPr>
        <w:numPr>
          <w:ilvl w:val="0"/>
          <w:numId w:val="3"/>
        </w:num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对涉气企业安装用电工况在线监测设备；对接市级部门，确保辖区重点区域内餐饮、工地、加油站、企业在线监测监控数据并入西安市智慧环保平台，确保实现在线监测监控。</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牵头单位：生态环境分局</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配合单位：区城管局、区住建局、区科工商务局、旅游商贸开发区管委会、秦文化旅游区管委会、骊山街办、斜口街办、行者街办、秦陵街办、代王街办、新丰街办</w:t>
      </w:r>
    </w:p>
    <w:p>
      <w:pPr>
        <w:spacing w:line="576" w:lineRule="exact"/>
        <w:ind w:firstLine="640" w:firstLineChars="200"/>
        <w:rPr>
          <w:rFonts w:ascii="Times New Roman" w:hAnsi="Times New Roman" w:eastAsia="楷体_GB2312"/>
          <w:sz w:val="32"/>
          <w:szCs w:val="32"/>
        </w:rPr>
      </w:pPr>
      <w:r>
        <w:rPr>
          <w:rFonts w:ascii="Times New Roman" w:hAnsi="楷体_GB2312" w:eastAsia="楷体_GB2312"/>
          <w:sz w:val="32"/>
          <w:szCs w:val="32"/>
        </w:rPr>
        <w:t>（四）强化道路扬尘管控能力</w:t>
      </w:r>
    </w:p>
    <w:p>
      <w:pPr>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 xml:space="preserve">1. </w:t>
      </w:r>
      <w:r>
        <w:rPr>
          <w:rFonts w:ascii="Times New Roman" w:hAnsi="仿宋_GB2312" w:eastAsia="仿宋_GB2312"/>
          <w:sz w:val="32"/>
          <w:szCs w:val="32"/>
        </w:rPr>
        <w:t>确定重点区域内安装喷雾降尘设施具体点位，积极对接市级部门，由市级部门统一在我区确定的点位安装喷雾降尘设施，并做好施工保障工作，开展机动喷雾降尘。</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牵头单位：生态环境分局</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配合单位：区城管局、区住建局、区交运局</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责任单位：旅游商贸开发区管委会、秦文化旅游区管委会、骊山街办、斜口街办、行者街办、秦陵街办、代王街办、新丰街办</w:t>
      </w:r>
    </w:p>
    <w:p>
      <w:pPr>
        <w:numPr>
          <w:ilvl w:val="0"/>
          <w:numId w:val="4"/>
        </w:num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进一步加大重点路段保洁力度，日常吸扫每天不少于</w:t>
      </w:r>
      <w:r>
        <w:rPr>
          <w:rFonts w:ascii="Times New Roman" w:hAnsi="Times New Roman" w:eastAsia="仿宋_GB2312"/>
          <w:sz w:val="32"/>
          <w:szCs w:val="32"/>
        </w:rPr>
        <w:t>3</w:t>
      </w:r>
      <w:r>
        <w:rPr>
          <w:rFonts w:ascii="Times New Roman" w:hAnsi="仿宋_GB2312" w:eastAsia="仿宋_GB2312"/>
          <w:sz w:val="32"/>
          <w:szCs w:val="32"/>
        </w:rPr>
        <w:t>次，路面冲洗每周至少</w:t>
      </w:r>
      <w:r>
        <w:rPr>
          <w:rFonts w:ascii="Times New Roman" w:hAnsi="Times New Roman" w:eastAsia="仿宋_GB2312"/>
          <w:sz w:val="32"/>
          <w:szCs w:val="32"/>
        </w:rPr>
        <w:t>1</w:t>
      </w:r>
      <w:r>
        <w:rPr>
          <w:rFonts w:ascii="Times New Roman" w:hAnsi="仿宋_GB2312" w:eastAsia="仿宋_GB2312"/>
          <w:sz w:val="32"/>
          <w:szCs w:val="32"/>
        </w:rPr>
        <w:t>次。</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牵头单位：区城管局（城市道路）、区交运局（国省干道）</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责任单位：旅游商贸开发区管委会、秦文化旅游区管委会、骊山街办、斜口街办、行者街办、秦陵街办、代王街办、新丰街办</w:t>
      </w:r>
    </w:p>
    <w:p>
      <w:pPr>
        <w:numPr>
          <w:ilvl w:val="0"/>
          <w:numId w:val="4"/>
        </w:num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每月组织对重点区域内重点道路扬尘污染进行考核排名。</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牵头单位：生态环境分局</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责任单位：旅游商贸开发区管委会、秦文化旅游区管委会、骊山街办、斜口街办、行者街办、秦陵街办、代王街办、新丰街办</w:t>
      </w:r>
    </w:p>
    <w:p>
      <w:pPr>
        <w:spacing w:line="576" w:lineRule="exact"/>
        <w:ind w:firstLine="640" w:firstLineChars="200"/>
        <w:rPr>
          <w:rFonts w:ascii="Times New Roman" w:hAnsi="Times New Roman" w:eastAsia="楷体_GB2312"/>
          <w:sz w:val="32"/>
          <w:szCs w:val="32"/>
        </w:rPr>
      </w:pPr>
      <w:r>
        <w:rPr>
          <w:rFonts w:ascii="Times New Roman" w:hAnsi="楷体_GB2312" w:eastAsia="楷体_GB2312"/>
          <w:sz w:val="32"/>
          <w:szCs w:val="32"/>
        </w:rPr>
        <w:t>（五）加强移动源污染整治</w:t>
      </w:r>
    </w:p>
    <w:p>
      <w:pPr>
        <w:pStyle w:val="4"/>
        <w:spacing w:line="576" w:lineRule="exact"/>
        <w:ind w:firstLine="640" w:firstLineChars="200"/>
        <w:rPr>
          <w:rFonts w:ascii="Times New Roman" w:hAnsi="Times New Roman" w:eastAsia="仿宋_GB2312"/>
          <w:szCs w:val="32"/>
        </w:rPr>
      </w:pPr>
      <w:r>
        <w:rPr>
          <w:rFonts w:ascii="Times New Roman" w:hAnsi="Times New Roman" w:eastAsia="仿宋_GB2312"/>
          <w:szCs w:val="32"/>
        </w:rPr>
        <w:t>1.</w:t>
      </w:r>
      <w:r>
        <w:rPr>
          <w:rFonts w:ascii="Times New Roman" w:hAnsi="仿宋_GB2312" w:eastAsia="仿宋_GB2312"/>
          <w:szCs w:val="32"/>
        </w:rPr>
        <w:t>加强低速载货及三轮汽车手续不全和冒黑烟问题专项执法检查。依法查处低速载货及三轮汽车走禁行线和排放明显可视污染物违法行为。</w:t>
      </w:r>
    </w:p>
    <w:p>
      <w:pPr>
        <w:pStyle w:val="4"/>
        <w:spacing w:line="576" w:lineRule="exact"/>
        <w:ind w:firstLine="640" w:firstLineChars="200"/>
        <w:rPr>
          <w:rFonts w:ascii="Times New Roman" w:hAnsi="Times New Roman" w:eastAsia="仿宋_GB2312"/>
          <w:szCs w:val="32"/>
        </w:rPr>
      </w:pPr>
      <w:r>
        <w:rPr>
          <w:rFonts w:ascii="Times New Roman" w:hAnsi="仿宋_GB2312" w:eastAsia="仿宋_GB2312"/>
          <w:szCs w:val="32"/>
        </w:rPr>
        <w:t>牵头单位：公安分局</w:t>
      </w:r>
    </w:p>
    <w:p>
      <w:pPr>
        <w:pStyle w:val="4"/>
        <w:spacing w:line="576" w:lineRule="exact"/>
        <w:ind w:firstLine="640" w:firstLineChars="200"/>
        <w:rPr>
          <w:rFonts w:ascii="Times New Roman" w:hAnsi="Times New Roman" w:eastAsia="仿宋_GB2312"/>
          <w:szCs w:val="32"/>
        </w:rPr>
      </w:pPr>
      <w:r>
        <w:rPr>
          <w:rFonts w:ascii="Times New Roman" w:hAnsi="仿宋_GB2312" w:eastAsia="仿宋_GB2312"/>
          <w:szCs w:val="32"/>
        </w:rPr>
        <w:t>配合单位：旅游商贸开发区管委会、秦文化旅游区管委会、骊山街办、斜口街办、行者街办、秦陵街办、代王街办、新丰街办</w:t>
      </w:r>
    </w:p>
    <w:p>
      <w:pPr>
        <w:pStyle w:val="4"/>
        <w:spacing w:line="576" w:lineRule="exact"/>
        <w:ind w:firstLine="640" w:firstLineChars="200"/>
        <w:rPr>
          <w:rFonts w:ascii="Times New Roman" w:hAnsi="Times New Roman" w:eastAsia="仿宋_GB2312"/>
          <w:szCs w:val="32"/>
        </w:rPr>
      </w:pPr>
      <w:r>
        <w:rPr>
          <w:rFonts w:ascii="Times New Roman" w:hAnsi="Times New Roman" w:eastAsia="仿宋_GB2312"/>
          <w:szCs w:val="32"/>
        </w:rPr>
        <w:t>2.</w:t>
      </w:r>
      <w:r>
        <w:rPr>
          <w:rFonts w:ascii="Times New Roman" w:hAnsi="仿宋_GB2312" w:eastAsia="仿宋_GB2312"/>
          <w:szCs w:val="32"/>
        </w:rPr>
        <w:t>深入开展施工工地内非道路移动机械执法检查，秋冬季及重污染天气应急响应期间禁止使用国</w:t>
      </w:r>
      <w:r>
        <w:rPr>
          <w:rFonts w:ascii="Times New Roman" w:hAnsi="Times New Roman" w:eastAsia="仿宋_GB2312"/>
          <w:szCs w:val="32"/>
        </w:rPr>
        <w:t>Ⅲ</w:t>
      </w:r>
      <w:r>
        <w:rPr>
          <w:rFonts w:ascii="Times New Roman" w:hAnsi="仿宋_GB2312" w:eastAsia="仿宋_GB2312"/>
          <w:szCs w:val="32"/>
        </w:rPr>
        <w:t>以下非道路移动机械。严查</w:t>
      </w:r>
      <w:r>
        <w:rPr>
          <w:rFonts w:ascii="Times New Roman" w:hAnsi="Times New Roman" w:eastAsia="仿宋_GB2312"/>
          <w:szCs w:val="32"/>
        </w:rPr>
        <w:t>“</w:t>
      </w:r>
      <w:r>
        <w:rPr>
          <w:rFonts w:ascii="Times New Roman" w:hAnsi="仿宋_GB2312" w:eastAsia="仿宋_GB2312"/>
          <w:szCs w:val="32"/>
        </w:rPr>
        <w:t>两标一号</w:t>
      </w:r>
      <w:r>
        <w:rPr>
          <w:rFonts w:ascii="Times New Roman" w:hAnsi="Times New Roman" w:eastAsia="仿宋_GB2312"/>
          <w:szCs w:val="32"/>
        </w:rPr>
        <w:t>”</w:t>
      </w:r>
      <w:r>
        <w:rPr>
          <w:rFonts w:ascii="Times New Roman" w:hAnsi="仿宋_GB2312" w:eastAsia="仿宋_GB2312"/>
          <w:szCs w:val="32"/>
        </w:rPr>
        <w:t>缺失、超标排放、冒黑烟、闲置污染控制装置等问题。</w:t>
      </w:r>
    </w:p>
    <w:p>
      <w:pPr>
        <w:pStyle w:val="4"/>
        <w:spacing w:line="576" w:lineRule="exact"/>
        <w:ind w:firstLine="640" w:firstLineChars="200"/>
        <w:rPr>
          <w:rFonts w:ascii="Times New Roman" w:hAnsi="Times New Roman" w:eastAsia="仿宋_GB2312"/>
          <w:szCs w:val="32"/>
        </w:rPr>
      </w:pPr>
      <w:r>
        <w:rPr>
          <w:rFonts w:ascii="Times New Roman" w:hAnsi="仿宋_GB2312" w:eastAsia="仿宋_GB2312"/>
          <w:szCs w:val="32"/>
        </w:rPr>
        <w:t>牵头单位：生态环境分局</w:t>
      </w:r>
    </w:p>
    <w:p>
      <w:pPr>
        <w:pStyle w:val="4"/>
        <w:spacing w:line="576" w:lineRule="exact"/>
        <w:ind w:firstLine="640" w:firstLineChars="200"/>
        <w:rPr>
          <w:rFonts w:ascii="Times New Roman" w:hAnsi="Times New Roman" w:eastAsia="仿宋_GB2312"/>
          <w:szCs w:val="32"/>
        </w:rPr>
      </w:pPr>
      <w:r>
        <w:rPr>
          <w:rFonts w:ascii="Times New Roman" w:hAnsi="仿宋_GB2312" w:eastAsia="仿宋_GB2312"/>
          <w:szCs w:val="32"/>
        </w:rPr>
        <w:t>责任单位：旅游商贸开发区管委会、秦文化旅游区管委会、骊山街办、斜口街办、行者街办、秦陵街办、代王街办、新丰街办</w:t>
      </w:r>
    </w:p>
    <w:p>
      <w:pPr>
        <w:pStyle w:val="4"/>
        <w:spacing w:line="576" w:lineRule="exact"/>
        <w:ind w:firstLine="640" w:firstLineChars="200"/>
        <w:rPr>
          <w:rFonts w:ascii="Times New Roman" w:hAnsi="Times New Roman" w:eastAsia="仿宋_GB2312"/>
          <w:szCs w:val="32"/>
        </w:rPr>
      </w:pPr>
      <w:r>
        <w:rPr>
          <w:rFonts w:ascii="Times New Roman" w:hAnsi="Times New Roman" w:eastAsia="仿宋_GB2312"/>
          <w:szCs w:val="32"/>
        </w:rPr>
        <w:t xml:space="preserve">3. </w:t>
      </w:r>
      <w:r>
        <w:rPr>
          <w:rFonts w:ascii="Times New Roman" w:hAnsi="仿宋_GB2312" w:eastAsia="仿宋_GB2312"/>
          <w:szCs w:val="32"/>
        </w:rPr>
        <w:t>开展取缔黑加油站、流动加油站专项行动。严厉打击成品油违法经营行为，从源头消减机动车污染排放。</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牵头单位：区科工商务局</w:t>
      </w:r>
    </w:p>
    <w:p>
      <w:pPr>
        <w:pStyle w:val="4"/>
        <w:spacing w:line="576" w:lineRule="exact"/>
        <w:ind w:firstLine="640" w:firstLineChars="200"/>
        <w:rPr>
          <w:rFonts w:ascii="Times New Roman" w:hAnsi="Times New Roman" w:eastAsia="仿宋_GB2312"/>
          <w:szCs w:val="32"/>
        </w:rPr>
      </w:pPr>
      <w:r>
        <w:rPr>
          <w:rFonts w:ascii="Times New Roman" w:hAnsi="仿宋_GB2312" w:eastAsia="仿宋_GB2312"/>
          <w:szCs w:val="32"/>
        </w:rPr>
        <w:t>责任单位：旅游商贸开发区管委会、秦文化旅游区管委会、骊山街办、斜口街办、行者街办、秦陵街办、代王街办、新丰街办</w:t>
      </w:r>
    </w:p>
    <w:p>
      <w:pPr>
        <w:spacing w:line="576" w:lineRule="exact"/>
        <w:ind w:firstLine="640" w:firstLineChars="200"/>
        <w:rPr>
          <w:rFonts w:ascii="Times New Roman" w:hAnsi="Times New Roman" w:eastAsia="楷体_GB2312"/>
          <w:sz w:val="32"/>
          <w:szCs w:val="32"/>
        </w:rPr>
      </w:pPr>
      <w:r>
        <w:rPr>
          <w:rFonts w:ascii="Times New Roman" w:hAnsi="楷体_GB2312" w:eastAsia="楷体_GB2312"/>
          <w:sz w:val="32"/>
          <w:szCs w:val="32"/>
        </w:rPr>
        <w:t>（六）强化</w:t>
      </w:r>
      <w:r>
        <w:rPr>
          <w:rFonts w:ascii="Times New Roman" w:hAnsi="Times New Roman" w:eastAsia="楷体_GB2312"/>
          <w:sz w:val="32"/>
          <w:szCs w:val="32"/>
        </w:rPr>
        <w:t>“</w:t>
      </w:r>
      <w:r>
        <w:rPr>
          <w:rFonts w:ascii="Times New Roman" w:hAnsi="楷体_GB2312" w:eastAsia="楷体_GB2312"/>
          <w:sz w:val="32"/>
          <w:szCs w:val="32"/>
        </w:rPr>
        <w:t>一企一策</w:t>
      </w:r>
      <w:r>
        <w:rPr>
          <w:rFonts w:ascii="Times New Roman" w:hAnsi="Times New Roman" w:eastAsia="楷体_GB2312"/>
          <w:sz w:val="32"/>
          <w:szCs w:val="32"/>
        </w:rPr>
        <w:t>”</w:t>
      </w:r>
      <w:r>
        <w:rPr>
          <w:rFonts w:ascii="Times New Roman" w:hAnsi="楷体_GB2312" w:eastAsia="楷体_GB2312"/>
          <w:sz w:val="32"/>
          <w:szCs w:val="32"/>
        </w:rPr>
        <w:t>帮扶</w:t>
      </w:r>
    </w:p>
    <w:p>
      <w:pPr>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 xml:space="preserve">1. </w:t>
      </w:r>
      <w:r>
        <w:rPr>
          <w:rFonts w:ascii="Times New Roman" w:hAnsi="仿宋_GB2312" w:eastAsia="仿宋_GB2312"/>
          <w:sz w:val="32"/>
          <w:szCs w:val="32"/>
        </w:rPr>
        <w:t>深入重点区域内涉气企业，深度分析企业存在问题、治污减排措施方案、实际运行效果等，指导帮带企业修订完善</w:t>
      </w:r>
      <w:r>
        <w:rPr>
          <w:rFonts w:ascii="Times New Roman" w:hAnsi="Times New Roman" w:eastAsia="仿宋_GB2312"/>
          <w:sz w:val="32"/>
          <w:szCs w:val="32"/>
        </w:rPr>
        <w:t>“</w:t>
      </w:r>
      <w:r>
        <w:rPr>
          <w:rFonts w:ascii="Times New Roman" w:hAnsi="仿宋_GB2312" w:eastAsia="仿宋_GB2312"/>
          <w:sz w:val="32"/>
          <w:szCs w:val="32"/>
        </w:rPr>
        <w:t>一企一策</w:t>
      </w:r>
      <w:r>
        <w:rPr>
          <w:rFonts w:ascii="Times New Roman" w:hAnsi="Times New Roman" w:eastAsia="仿宋_GB2312"/>
          <w:sz w:val="32"/>
          <w:szCs w:val="32"/>
        </w:rPr>
        <w:t>”</w:t>
      </w:r>
      <w:r>
        <w:rPr>
          <w:rFonts w:ascii="Times New Roman" w:hAnsi="仿宋_GB2312" w:eastAsia="仿宋_GB2312"/>
          <w:sz w:val="32"/>
          <w:szCs w:val="32"/>
        </w:rPr>
        <w:t>方案。</w:t>
      </w:r>
    </w:p>
    <w:p>
      <w:pPr>
        <w:spacing w:line="576" w:lineRule="exact"/>
        <w:ind w:left="2573" w:leftChars="304" w:hanging="1600" w:hangingChars="500"/>
        <w:rPr>
          <w:rFonts w:ascii="Times New Roman" w:hAnsi="Times New Roman" w:eastAsia="仿宋_GB2312"/>
          <w:sz w:val="32"/>
          <w:szCs w:val="32"/>
        </w:rPr>
      </w:pPr>
      <w:r>
        <w:rPr>
          <w:rFonts w:ascii="Times New Roman" w:hAnsi="仿宋_GB2312" w:eastAsia="仿宋_GB2312"/>
          <w:sz w:val="32"/>
          <w:szCs w:val="32"/>
        </w:rPr>
        <w:t>牵头单位：生态环境分局（工业企业）、区住建局（两类企业）、区交运局（汽修企业）</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责任单位：旅游商贸开发区管委会、秦文化旅游区管委会、骊山街办、斜口街办、行者街办、秦陵街办、代王街办、新丰街办</w:t>
      </w:r>
    </w:p>
    <w:p>
      <w:pPr>
        <w:numPr>
          <w:ilvl w:val="0"/>
          <w:numId w:val="5"/>
        </w:num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对重点区域内涉气企业重污染天气期间应急减排响应措施落实情况进行督导检查。</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牵头单位：区科工商务局</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责任单位：旅游商贸开发区管委会、秦文化旅游区管委会、骊山街办、斜口街办、行者街办、秦陵街办、代王街办、新丰街办</w:t>
      </w:r>
    </w:p>
    <w:p>
      <w:pPr>
        <w:spacing w:line="576" w:lineRule="exact"/>
        <w:ind w:firstLine="640" w:firstLineChars="200"/>
        <w:rPr>
          <w:rFonts w:ascii="Times New Roman" w:hAnsi="Times New Roman" w:eastAsia="黑体"/>
          <w:sz w:val="32"/>
          <w:szCs w:val="32"/>
        </w:rPr>
      </w:pPr>
      <w:r>
        <w:rPr>
          <w:rFonts w:ascii="Times New Roman" w:hAnsi="黑体" w:eastAsia="黑体"/>
          <w:sz w:val="32"/>
          <w:szCs w:val="32"/>
        </w:rPr>
        <w:t>五、方法步骤</w:t>
      </w:r>
    </w:p>
    <w:p>
      <w:pPr>
        <w:spacing w:line="576" w:lineRule="exact"/>
        <w:ind w:firstLine="640" w:firstLineChars="200"/>
        <w:rPr>
          <w:rFonts w:ascii="Times New Roman" w:hAnsi="Times New Roman" w:eastAsia="仿宋_GB2312"/>
          <w:sz w:val="32"/>
          <w:szCs w:val="32"/>
        </w:rPr>
      </w:pPr>
      <w:r>
        <w:rPr>
          <w:rFonts w:ascii="Times New Roman" w:hAnsi="Times New Roman" w:eastAsia="方正楷体简体"/>
          <w:sz w:val="32"/>
          <w:szCs w:val="32"/>
        </w:rPr>
        <w:t xml:space="preserve">1. </w:t>
      </w:r>
      <w:r>
        <w:rPr>
          <w:rFonts w:ascii="Times New Roman" w:hAnsi="方正楷体简体" w:eastAsia="方正楷体简体"/>
          <w:sz w:val="32"/>
          <w:szCs w:val="32"/>
        </w:rPr>
        <w:t>明确时间。</w:t>
      </w:r>
      <w:r>
        <w:rPr>
          <w:rFonts w:ascii="Times New Roman" w:hAnsi="仿宋_GB2312" w:eastAsia="仿宋_GB2312"/>
          <w:sz w:val="32"/>
          <w:szCs w:val="32"/>
        </w:rPr>
        <w:t>将专项行动实施步骤划分为三个阶段，一是开展重点区域内摸排工作，按照职能全面排查辖区污染源；二是开展整改工作，将发现的污染源，按照相关要求整改到位；三是开展验收工作，对完成整改的污染源进行验收，并随时进行</w:t>
      </w:r>
      <w:r>
        <w:rPr>
          <w:rFonts w:ascii="Times New Roman" w:hAnsi="Times New Roman" w:eastAsia="仿宋_GB2312"/>
          <w:sz w:val="32"/>
          <w:szCs w:val="32"/>
        </w:rPr>
        <w:t>“</w:t>
      </w:r>
      <w:r>
        <w:rPr>
          <w:rFonts w:ascii="Times New Roman" w:hAnsi="仿宋_GB2312" w:eastAsia="仿宋_GB2312"/>
          <w:sz w:val="32"/>
          <w:szCs w:val="32"/>
        </w:rPr>
        <w:t>回头看</w:t>
      </w:r>
      <w:r>
        <w:rPr>
          <w:rFonts w:ascii="Times New Roman" w:hAnsi="Times New Roman" w:eastAsia="仿宋_GB2312"/>
          <w:sz w:val="32"/>
          <w:szCs w:val="32"/>
        </w:rPr>
        <w:t>”</w:t>
      </w:r>
      <w:r>
        <w:rPr>
          <w:rFonts w:ascii="Times New Roman" w:hAnsi="仿宋_GB2312" w:eastAsia="仿宋_GB2312"/>
          <w:sz w:val="32"/>
          <w:szCs w:val="32"/>
        </w:rPr>
        <w:t>，严防问题再次发生。各单位须明确各阶段时间节点，及时动员部署。</w:t>
      </w:r>
    </w:p>
    <w:p>
      <w:pPr>
        <w:spacing w:line="576" w:lineRule="exact"/>
        <w:ind w:firstLine="640" w:firstLineChars="200"/>
        <w:rPr>
          <w:rFonts w:ascii="Times New Roman" w:hAnsi="Times New Roman" w:eastAsia="仿宋_GB2312"/>
          <w:sz w:val="32"/>
          <w:szCs w:val="32"/>
        </w:rPr>
      </w:pPr>
      <w:r>
        <w:rPr>
          <w:rFonts w:ascii="Times New Roman" w:hAnsi="Times New Roman" w:eastAsia="方正楷体简体"/>
          <w:sz w:val="32"/>
          <w:szCs w:val="32"/>
        </w:rPr>
        <w:t xml:space="preserve">2. </w:t>
      </w:r>
      <w:r>
        <w:rPr>
          <w:rFonts w:ascii="Times New Roman" w:hAnsi="方正楷体简体" w:eastAsia="方正楷体简体"/>
          <w:sz w:val="32"/>
          <w:szCs w:val="32"/>
        </w:rPr>
        <w:t>明确数量。</w:t>
      </w:r>
      <w:r>
        <w:rPr>
          <w:rFonts w:ascii="Times New Roman" w:hAnsi="仿宋_GB2312" w:eastAsia="仿宋_GB2312"/>
          <w:sz w:val="32"/>
          <w:szCs w:val="32"/>
        </w:rPr>
        <w:t>各部门对辖区开展涉气污染源摸排工作时，须建立清单，明确责任人和责任单位，建立统一的数据库。</w:t>
      </w:r>
    </w:p>
    <w:p>
      <w:pPr>
        <w:spacing w:line="576" w:lineRule="exact"/>
        <w:ind w:firstLine="640" w:firstLineChars="200"/>
        <w:rPr>
          <w:rFonts w:ascii="Times New Roman" w:hAnsi="Times New Roman" w:eastAsia="仿宋_GB2312"/>
          <w:sz w:val="32"/>
          <w:szCs w:val="32"/>
        </w:rPr>
      </w:pPr>
      <w:r>
        <w:rPr>
          <w:rFonts w:ascii="Times New Roman" w:hAnsi="Times New Roman" w:eastAsia="方正楷体简体"/>
          <w:sz w:val="32"/>
          <w:szCs w:val="32"/>
        </w:rPr>
        <w:t xml:space="preserve">3. </w:t>
      </w:r>
      <w:r>
        <w:rPr>
          <w:rFonts w:ascii="Times New Roman" w:hAnsi="方正楷体简体" w:eastAsia="方正楷体简体"/>
          <w:sz w:val="32"/>
          <w:szCs w:val="32"/>
        </w:rPr>
        <w:t>明确标准。</w:t>
      </w:r>
      <w:r>
        <w:rPr>
          <w:rFonts w:ascii="Times New Roman" w:hAnsi="仿宋_GB2312" w:eastAsia="仿宋_GB2312"/>
          <w:sz w:val="32"/>
          <w:szCs w:val="32"/>
        </w:rPr>
        <w:t>各部门结合实际情况，制定整改工作标准，严格按照标准开展专项整治行动。</w:t>
      </w:r>
    </w:p>
    <w:p>
      <w:pPr>
        <w:spacing w:line="576" w:lineRule="exact"/>
        <w:ind w:firstLine="640" w:firstLineChars="200"/>
        <w:rPr>
          <w:rFonts w:ascii="Times New Roman" w:hAnsi="Times New Roman" w:eastAsia="仿宋_GB2312"/>
          <w:sz w:val="32"/>
          <w:szCs w:val="32"/>
        </w:rPr>
      </w:pPr>
      <w:r>
        <w:rPr>
          <w:rFonts w:ascii="Times New Roman" w:hAnsi="Times New Roman" w:eastAsia="方正楷体简体"/>
          <w:sz w:val="32"/>
          <w:szCs w:val="32"/>
        </w:rPr>
        <w:t xml:space="preserve">4. </w:t>
      </w:r>
      <w:r>
        <w:rPr>
          <w:rFonts w:ascii="Times New Roman" w:hAnsi="方正楷体简体" w:eastAsia="方正楷体简体"/>
          <w:sz w:val="32"/>
          <w:szCs w:val="32"/>
        </w:rPr>
        <w:t>明确责任。</w:t>
      </w:r>
      <w:r>
        <w:rPr>
          <w:rFonts w:ascii="Times New Roman" w:hAnsi="仿宋_GB2312" w:eastAsia="仿宋_GB2312"/>
          <w:sz w:val="32"/>
          <w:szCs w:val="32"/>
        </w:rPr>
        <w:t>区级相关部门负责主动对接市级部门，并发挥好牵头抓总作用，加强业务指导和监督管理。各相关街办、园区负主体责任，强化属地管理，积极开展摸排工作，并配合区级相关部门完成各项整改任务。</w:t>
      </w:r>
    </w:p>
    <w:p>
      <w:pPr>
        <w:spacing w:line="576" w:lineRule="exact"/>
        <w:ind w:firstLine="640" w:firstLineChars="200"/>
        <w:rPr>
          <w:rFonts w:ascii="Times New Roman" w:hAnsi="Times New Roman" w:eastAsia="仿宋_GB2312"/>
          <w:sz w:val="32"/>
          <w:szCs w:val="32"/>
        </w:rPr>
      </w:pPr>
      <w:r>
        <w:rPr>
          <w:rFonts w:ascii="Times New Roman" w:hAnsi="黑体" w:eastAsia="黑体"/>
          <w:sz w:val="32"/>
          <w:szCs w:val="32"/>
        </w:rPr>
        <w:t>六、工作要求</w:t>
      </w:r>
    </w:p>
    <w:p>
      <w:pPr>
        <w:spacing w:line="576" w:lineRule="exact"/>
        <w:ind w:firstLine="640" w:firstLineChars="200"/>
        <w:rPr>
          <w:rFonts w:ascii="Times New Roman" w:hAnsi="Times New Roman" w:eastAsia="仿宋_GB2312"/>
          <w:sz w:val="32"/>
          <w:szCs w:val="32"/>
        </w:rPr>
      </w:pPr>
      <w:r>
        <w:rPr>
          <w:rFonts w:ascii="Times New Roman" w:hAnsi="方正楷体简体" w:eastAsia="方正楷体简体"/>
          <w:sz w:val="32"/>
          <w:szCs w:val="32"/>
        </w:rPr>
        <w:t>（一）加强组织领导。</w:t>
      </w:r>
      <w:r>
        <w:rPr>
          <w:rFonts w:ascii="Times New Roman" w:hAnsi="仿宋_GB2312" w:eastAsia="仿宋_GB2312"/>
          <w:sz w:val="32"/>
          <w:szCs w:val="32"/>
        </w:rPr>
        <w:t>各街道办事处、各园区管委会要严格落实党政同责、一岗双责，强化属地管理，夯实主体责任。区级行业主管部门要加强业务指导及监督管理，提高政治站位，密切沟通衔接，形成合力，扎实推进。</w:t>
      </w:r>
    </w:p>
    <w:p>
      <w:pPr>
        <w:spacing w:line="576" w:lineRule="exact"/>
        <w:ind w:firstLine="640" w:firstLineChars="200"/>
        <w:rPr>
          <w:rFonts w:ascii="Times New Roman" w:hAnsi="Times New Roman" w:eastAsia="仿宋_GB2312"/>
          <w:sz w:val="32"/>
          <w:szCs w:val="32"/>
        </w:rPr>
      </w:pPr>
      <w:r>
        <w:rPr>
          <w:rFonts w:ascii="Times New Roman" w:hAnsi="方正楷体简体" w:eastAsia="方正楷体简体"/>
          <w:sz w:val="32"/>
          <w:szCs w:val="32"/>
        </w:rPr>
        <w:t>（二）狠抓末端落实。</w:t>
      </w:r>
      <w:r>
        <w:rPr>
          <w:rFonts w:ascii="Times New Roman" w:hAnsi="仿宋_GB2312" w:eastAsia="仿宋_GB2312"/>
          <w:sz w:val="32"/>
          <w:szCs w:val="32"/>
        </w:rPr>
        <w:t>各级各部门要锁定大气污染防治目标，紧紧盯住重点区域内污染源，强势推进清理整洁工作，细化任务，确定时限，明确责任人，全程跟进抓落实，问题不解决不撒手，不达目的决不罢休。</w:t>
      </w:r>
    </w:p>
    <w:p>
      <w:pPr>
        <w:spacing w:line="576" w:lineRule="exact"/>
        <w:ind w:firstLine="640" w:firstLineChars="200"/>
        <w:rPr>
          <w:rFonts w:ascii="Times New Roman" w:hAnsi="Times New Roman" w:eastAsia="仿宋_GB2312"/>
          <w:sz w:val="32"/>
          <w:szCs w:val="32"/>
        </w:rPr>
      </w:pPr>
      <w:r>
        <w:rPr>
          <w:rFonts w:ascii="Times New Roman" w:hAnsi="方正楷体简体" w:eastAsia="方正楷体简体"/>
          <w:sz w:val="32"/>
          <w:szCs w:val="32"/>
        </w:rPr>
        <w:t>（三）严格督导考核。</w:t>
      </w:r>
      <w:r>
        <w:rPr>
          <w:rFonts w:ascii="Times New Roman" w:hAnsi="Times New Roman" w:eastAsia="仿宋_GB2312"/>
          <w:sz w:val="32"/>
          <w:szCs w:val="32"/>
        </w:rPr>
        <w:t>区生态委办定期联合区政府督查室，对各单位工作</w:t>
      </w:r>
      <w:r>
        <w:rPr>
          <w:rFonts w:ascii="Times New Roman" w:hAnsi="Times New Roman" w:eastAsia="仿宋_GB2312"/>
          <w:color w:val="000000"/>
          <w:sz w:val="32"/>
          <w:szCs w:val="32"/>
        </w:rPr>
        <w:t>开展情况进行督查，</w:t>
      </w:r>
      <w:r>
        <w:rPr>
          <w:rFonts w:ascii="Times New Roman" w:hAnsi="Times New Roman" w:eastAsia="仿宋_GB2312"/>
          <w:sz w:val="32"/>
          <w:szCs w:val="32"/>
        </w:rPr>
        <w:t>结合督查结果，对在工作过程中推诿扯皮、失责失职的，问题反复出现的，严格进行责任追究，限时整改到位。</w:t>
      </w:r>
    </w:p>
    <w:p>
      <w:pPr>
        <w:spacing w:line="576"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请各单位于</w:t>
      </w:r>
      <w:r>
        <w:rPr>
          <w:rFonts w:ascii="Times New Roman" w:hAnsi="Times New Roman" w:eastAsia="仿宋_GB2312"/>
          <w:sz w:val="32"/>
          <w:szCs w:val="32"/>
        </w:rPr>
        <w:t>11</w:t>
      </w:r>
      <w:r>
        <w:rPr>
          <w:rFonts w:ascii="Times New Roman" w:hAnsi="仿宋_GB2312" w:eastAsia="仿宋_GB2312"/>
          <w:sz w:val="32"/>
          <w:szCs w:val="32"/>
        </w:rPr>
        <w:t>月</w:t>
      </w:r>
      <w:r>
        <w:rPr>
          <w:rFonts w:hint="eastAsia" w:ascii="Times New Roman" w:hAnsi="Times New Roman" w:eastAsia="仿宋_GB2312"/>
          <w:sz w:val="32"/>
          <w:szCs w:val="32"/>
        </w:rPr>
        <w:t>19</w:t>
      </w:r>
      <w:r>
        <w:rPr>
          <w:rFonts w:ascii="Times New Roman" w:hAnsi="仿宋_GB2312" w:eastAsia="仿宋_GB2312"/>
          <w:sz w:val="32"/>
          <w:szCs w:val="32"/>
        </w:rPr>
        <w:t>日前将实施方案报区生态委办公室。</w:t>
      </w:r>
    </w:p>
    <w:p>
      <w:pPr>
        <w:spacing w:line="576" w:lineRule="exact"/>
        <w:ind w:firstLine="640" w:firstLineChars="200"/>
        <w:rPr>
          <w:rFonts w:ascii="Times New Roman" w:hAnsi="Times New Roman" w:eastAsia="仿宋_GB2312"/>
          <w:sz w:val="32"/>
          <w:szCs w:val="32"/>
        </w:rPr>
      </w:pPr>
    </w:p>
    <w:p>
      <w:pPr>
        <w:pStyle w:val="4"/>
        <w:spacing w:line="576" w:lineRule="exact"/>
        <w:ind w:left="2374" w:leftChars="303" w:hanging="1404" w:hangingChars="439"/>
        <w:rPr>
          <w:rFonts w:hint="eastAsia" w:ascii="Times New Roman" w:hAnsi="仿宋_GB2312" w:eastAsia="仿宋_GB2312"/>
          <w:szCs w:val="32"/>
        </w:rPr>
      </w:pPr>
      <w:r>
        <w:rPr>
          <w:rFonts w:ascii="Times New Roman" w:hAnsi="仿宋_GB2312" w:eastAsia="仿宋_GB2312"/>
          <w:szCs w:val="32"/>
        </w:rPr>
        <w:t>附件：</w:t>
      </w:r>
      <w:r>
        <w:rPr>
          <w:rFonts w:ascii="Times New Roman" w:hAnsi="Times New Roman" w:eastAsia="仿宋_GB2312"/>
          <w:szCs w:val="32"/>
        </w:rPr>
        <w:t>1.</w:t>
      </w:r>
      <w:r>
        <w:rPr>
          <w:rFonts w:hint="eastAsia" w:ascii="Times New Roman" w:hAnsi="Times New Roman" w:eastAsia="仿宋_GB2312"/>
          <w:szCs w:val="32"/>
        </w:rPr>
        <w:t xml:space="preserve"> </w:t>
      </w:r>
      <w:r>
        <w:rPr>
          <w:rFonts w:ascii="Times New Roman" w:hAnsi="仿宋_GB2312" w:eastAsia="仿宋_GB2312"/>
          <w:szCs w:val="32"/>
        </w:rPr>
        <w:t>临潼区国、省控子站周边重点区域（</w:t>
      </w:r>
      <w:r>
        <w:rPr>
          <w:rFonts w:ascii="Times New Roman" w:hAnsi="Times New Roman" w:eastAsia="仿宋_GB2312"/>
          <w:szCs w:val="32"/>
        </w:rPr>
        <w:t>3</w:t>
      </w:r>
      <w:r>
        <w:rPr>
          <w:rFonts w:ascii="Times New Roman" w:hAnsi="仿宋_GB2312" w:eastAsia="仿宋_GB2312"/>
          <w:szCs w:val="32"/>
        </w:rPr>
        <w:t>公里范围）</w:t>
      </w:r>
    </w:p>
    <w:p>
      <w:pPr>
        <w:pStyle w:val="4"/>
        <w:spacing w:line="576" w:lineRule="exact"/>
        <w:ind w:left="3072" w:leftChars="940" w:hanging="64" w:hangingChars="20"/>
        <w:rPr>
          <w:rFonts w:ascii="Times New Roman" w:hAnsi="Times New Roman" w:eastAsia="仿宋_GB2312"/>
          <w:szCs w:val="32"/>
        </w:rPr>
      </w:pPr>
      <w:r>
        <w:rPr>
          <w:rFonts w:ascii="Times New Roman" w:hAnsi="仿宋_GB2312" w:eastAsia="仿宋_GB2312"/>
          <w:szCs w:val="32"/>
        </w:rPr>
        <w:t>地图</w:t>
      </w:r>
    </w:p>
    <w:p>
      <w:pPr>
        <w:pStyle w:val="4"/>
        <w:spacing w:line="576" w:lineRule="exact"/>
        <w:ind w:left="2752" w:leftChars="760" w:hanging="320" w:hangingChars="100"/>
        <w:rPr>
          <w:rFonts w:hint="eastAsia" w:ascii="Times New Roman" w:hAnsi="仿宋_GB2312" w:eastAsia="仿宋_GB2312"/>
          <w:szCs w:val="32"/>
        </w:rPr>
      </w:pPr>
      <w:r>
        <w:rPr>
          <w:rFonts w:ascii="Times New Roman" w:hAnsi="Times New Roman" w:eastAsia="仿宋_GB2312"/>
          <w:szCs w:val="32"/>
        </w:rPr>
        <w:t>2.</w:t>
      </w:r>
      <w:r>
        <w:rPr>
          <w:rFonts w:hint="eastAsia" w:ascii="Times New Roman" w:hAnsi="Times New Roman" w:eastAsia="仿宋_GB2312"/>
          <w:szCs w:val="32"/>
        </w:rPr>
        <w:t xml:space="preserve"> </w:t>
      </w:r>
      <w:r>
        <w:rPr>
          <w:rFonts w:ascii="Times New Roman" w:hAnsi="仿宋_GB2312" w:eastAsia="仿宋_GB2312"/>
          <w:szCs w:val="32"/>
        </w:rPr>
        <w:t>临潼区生态环境分局（国控子站）重点区域环境综</w:t>
      </w:r>
    </w:p>
    <w:p>
      <w:pPr>
        <w:pStyle w:val="4"/>
        <w:spacing w:line="576" w:lineRule="exact"/>
        <w:ind w:left="2918" w:leftChars="912" w:firstLine="44" w:firstLineChars="14"/>
        <w:rPr>
          <w:rFonts w:ascii="Times New Roman" w:hAnsi="Times New Roman" w:eastAsia="仿宋_GB2312"/>
          <w:szCs w:val="32"/>
        </w:rPr>
      </w:pPr>
      <w:r>
        <w:rPr>
          <w:rFonts w:ascii="Times New Roman" w:hAnsi="仿宋_GB2312" w:eastAsia="仿宋_GB2312"/>
          <w:szCs w:val="32"/>
        </w:rPr>
        <w:t>合治理专项行动任务分解表</w:t>
      </w:r>
    </w:p>
    <w:p>
      <w:pPr>
        <w:pStyle w:val="4"/>
        <w:spacing w:line="576" w:lineRule="exact"/>
        <w:ind w:left="2752" w:leftChars="760" w:hanging="320" w:hangingChars="100"/>
        <w:rPr>
          <w:rFonts w:hint="eastAsia" w:ascii="Times New Roman" w:hAnsi="仿宋_GB2312" w:eastAsia="仿宋_GB2312"/>
          <w:szCs w:val="32"/>
        </w:rPr>
      </w:pPr>
      <w:r>
        <w:rPr>
          <w:rFonts w:ascii="Times New Roman" w:hAnsi="Times New Roman" w:eastAsia="仿宋_GB2312"/>
          <w:szCs w:val="32"/>
        </w:rPr>
        <w:t>3.</w:t>
      </w:r>
      <w:r>
        <w:rPr>
          <w:rFonts w:hint="eastAsia" w:ascii="Times New Roman" w:hAnsi="Times New Roman" w:eastAsia="仿宋_GB2312"/>
          <w:szCs w:val="32"/>
        </w:rPr>
        <w:t xml:space="preserve"> </w:t>
      </w:r>
      <w:r>
        <w:rPr>
          <w:rFonts w:ascii="Times New Roman" w:hAnsi="仿宋_GB2312" w:eastAsia="仿宋_GB2312"/>
          <w:szCs w:val="32"/>
        </w:rPr>
        <w:t>临潼区兵马俑（省控子站）重点区域环境综合治理</w:t>
      </w:r>
    </w:p>
    <w:p>
      <w:pPr>
        <w:pStyle w:val="4"/>
        <w:spacing w:line="576" w:lineRule="exact"/>
        <w:ind w:left="2918" w:leftChars="912" w:firstLine="70" w:firstLineChars="22"/>
        <w:rPr>
          <w:rFonts w:ascii="Times New Roman" w:hAnsi="Times New Roman" w:eastAsia="仿宋_GB2312"/>
          <w:szCs w:val="32"/>
        </w:rPr>
      </w:pPr>
      <w:r>
        <w:rPr>
          <w:rFonts w:ascii="Times New Roman" w:hAnsi="仿宋_GB2312" w:eastAsia="仿宋_GB2312"/>
          <w:szCs w:val="32"/>
        </w:rPr>
        <w:t>专项行动任务分解表</w:t>
      </w:r>
    </w:p>
    <w:p>
      <w:pPr>
        <w:pStyle w:val="4"/>
        <w:spacing w:line="576" w:lineRule="exact"/>
        <w:ind w:left="2752" w:leftChars="760" w:hanging="320" w:hangingChars="100"/>
        <w:rPr>
          <w:rFonts w:ascii="Times New Roman" w:hAnsi="Times New Roman" w:eastAsia="仿宋_GB2312"/>
          <w:szCs w:val="32"/>
        </w:rPr>
      </w:pPr>
      <w:r>
        <w:rPr>
          <w:rFonts w:ascii="Times New Roman" w:hAnsi="Times New Roman" w:eastAsia="仿宋_GB2312"/>
          <w:szCs w:val="32"/>
        </w:rPr>
        <w:t>4.</w:t>
      </w:r>
      <w:r>
        <w:rPr>
          <w:rFonts w:hint="eastAsia" w:ascii="Times New Roman" w:hAnsi="Times New Roman" w:eastAsia="仿宋_GB2312"/>
          <w:szCs w:val="32"/>
        </w:rPr>
        <w:t xml:space="preserve"> </w:t>
      </w:r>
      <w:r>
        <w:rPr>
          <w:rFonts w:ascii="Times New Roman" w:hAnsi="仿宋_GB2312" w:eastAsia="仿宋_GB2312"/>
          <w:szCs w:val="32"/>
        </w:rPr>
        <w:t>临潼区违章违建项目治理工作清单</w:t>
      </w:r>
    </w:p>
    <w:p>
      <w:pPr>
        <w:pStyle w:val="4"/>
        <w:spacing w:line="576" w:lineRule="exact"/>
        <w:ind w:left="2752" w:leftChars="760" w:hanging="320" w:hangingChars="100"/>
        <w:rPr>
          <w:rFonts w:ascii="Times New Roman" w:hAnsi="Times New Roman" w:eastAsia="仿宋_GB2312"/>
          <w:szCs w:val="32"/>
        </w:rPr>
      </w:pPr>
      <w:r>
        <w:rPr>
          <w:rFonts w:ascii="Times New Roman" w:hAnsi="Times New Roman" w:eastAsia="仿宋_GB2312"/>
          <w:szCs w:val="32"/>
        </w:rPr>
        <w:t>5.</w:t>
      </w:r>
      <w:r>
        <w:rPr>
          <w:rFonts w:hint="eastAsia" w:ascii="Times New Roman" w:hAnsi="Times New Roman" w:eastAsia="仿宋_GB2312"/>
          <w:szCs w:val="32"/>
        </w:rPr>
        <w:t xml:space="preserve"> </w:t>
      </w:r>
      <w:r>
        <w:rPr>
          <w:rFonts w:ascii="Times New Roman" w:hAnsi="仿宋_GB2312" w:eastAsia="仿宋_GB2312"/>
          <w:szCs w:val="32"/>
        </w:rPr>
        <w:t>临潼区重点区域</w:t>
      </w:r>
      <w:r>
        <w:rPr>
          <w:rFonts w:ascii="Times New Roman" w:hAnsi="Times New Roman" w:eastAsia="仿宋_GB2312"/>
          <w:szCs w:val="32"/>
        </w:rPr>
        <w:t>3</w:t>
      </w:r>
      <w:r>
        <w:rPr>
          <w:rFonts w:ascii="Times New Roman" w:hAnsi="仿宋_GB2312" w:eastAsia="仿宋_GB2312"/>
          <w:szCs w:val="32"/>
        </w:rPr>
        <w:t>公里涉及重点保洁路段名单</w:t>
      </w:r>
    </w:p>
    <w:p>
      <w:pPr>
        <w:pStyle w:val="4"/>
        <w:spacing w:line="576" w:lineRule="exact"/>
        <w:ind w:left="2752" w:leftChars="760" w:hanging="320" w:hangingChars="100"/>
        <w:rPr>
          <w:rFonts w:hint="eastAsia" w:ascii="Times New Roman" w:hAnsi="仿宋_GB2312" w:eastAsia="仿宋_GB2312"/>
          <w:szCs w:val="32"/>
        </w:rPr>
      </w:pPr>
      <w:r>
        <w:rPr>
          <w:rFonts w:ascii="Times New Roman" w:hAnsi="Times New Roman" w:eastAsia="仿宋_GB2312"/>
          <w:szCs w:val="32"/>
        </w:rPr>
        <w:t>6.</w:t>
      </w:r>
      <w:r>
        <w:rPr>
          <w:rFonts w:hint="eastAsia" w:ascii="Times New Roman" w:hAnsi="Times New Roman" w:eastAsia="仿宋_GB2312"/>
          <w:szCs w:val="32"/>
        </w:rPr>
        <w:t xml:space="preserve"> </w:t>
      </w:r>
      <w:r>
        <w:rPr>
          <w:rFonts w:ascii="Times New Roman" w:hAnsi="仿宋_GB2312" w:eastAsia="仿宋_GB2312"/>
          <w:szCs w:val="32"/>
        </w:rPr>
        <w:t>临潼区重点区域</w:t>
      </w:r>
      <w:r>
        <w:rPr>
          <w:rFonts w:ascii="Times New Roman" w:hAnsi="Times New Roman" w:eastAsia="仿宋_GB2312"/>
          <w:szCs w:val="32"/>
        </w:rPr>
        <w:t>3</w:t>
      </w:r>
      <w:r>
        <w:rPr>
          <w:rFonts w:ascii="Times New Roman" w:hAnsi="仿宋_GB2312" w:eastAsia="仿宋_GB2312"/>
          <w:szCs w:val="32"/>
        </w:rPr>
        <w:t>公里安装油烟净化器的餐饮单位</w:t>
      </w:r>
    </w:p>
    <w:p>
      <w:pPr>
        <w:pStyle w:val="4"/>
        <w:spacing w:line="576" w:lineRule="exact"/>
        <w:ind w:left="2918" w:leftChars="912"/>
        <w:rPr>
          <w:rFonts w:ascii="Times New Roman" w:hAnsi="Times New Roman" w:eastAsia="仿宋_GB2312"/>
          <w:szCs w:val="32"/>
        </w:rPr>
      </w:pPr>
      <w:r>
        <w:rPr>
          <w:rFonts w:ascii="Times New Roman" w:hAnsi="仿宋_GB2312" w:eastAsia="仿宋_GB2312"/>
          <w:szCs w:val="32"/>
        </w:rPr>
        <w:t>台账</w:t>
      </w:r>
    </w:p>
    <w:p>
      <w:pPr>
        <w:pStyle w:val="4"/>
        <w:spacing w:line="576" w:lineRule="exact"/>
        <w:ind w:left="2752" w:leftChars="760" w:hanging="320" w:hangingChars="100"/>
        <w:rPr>
          <w:rFonts w:ascii="Times New Roman" w:hAnsi="Times New Roman" w:eastAsia="仿宋_GB2312"/>
          <w:szCs w:val="32"/>
        </w:rPr>
      </w:pPr>
      <w:r>
        <w:rPr>
          <w:rFonts w:ascii="Times New Roman" w:hAnsi="Times New Roman" w:eastAsia="仿宋_GB2312"/>
          <w:szCs w:val="32"/>
        </w:rPr>
        <w:t>7.</w:t>
      </w:r>
      <w:r>
        <w:rPr>
          <w:rFonts w:hint="eastAsia" w:ascii="Times New Roman" w:hAnsi="Times New Roman" w:eastAsia="仿宋_GB2312"/>
          <w:szCs w:val="32"/>
        </w:rPr>
        <w:t xml:space="preserve"> </w:t>
      </w:r>
      <w:r>
        <w:rPr>
          <w:rFonts w:ascii="Times New Roman" w:hAnsi="仿宋_GB2312" w:eastAsia="仿宋_GB2312"/>
          <w:szCs w:val="32"/>
        </w:rPr>
        <w:t>临潼区建设工地扬尘污染防治包抓监管及工地台账</w:t>
      </w:r>
    </w:p>
    <w:p>
      <w:pPr>
        <w:pStyle w:val="4"/>
        <w:ind w:left="2432" w:leftChars="760"/>
        <w:rPr>
          <w:rFonts w:ascii="Times New Roman" w:hAnsi="Times New Roman" w:eastAsia="仿宋_GB2312"/>
          <w:szCs w:val="32"/>
        </w:rPr>
        <w:sectPr>
          <w:footerReference r:id="rId3" w:type="default"/>
          <w:footerReference r:id="rId4" w:type="even"/>
          <w:pgSz w:w="11906" w:h="16838"/>
          <w:pgMar w:top="1701" w:right="1417" w:bottom="1134" w:left="1417" w:header="851" w:footer="1134" w:gutter="0"/>
          <w:pgNumType w:fmt="numberInDash"/>
          <w:cols w:space="720" w:num="1"/>
          <w:docGrid w:type="lines" w:linePitch="312" w:charSpace="0"/>
        </w:sectPr>
      </w:pPr>
    </w:p>
    <w:p>
      <w:pPr>
        <w:spacing w:line="576" w:lineRule="exact"/>
        <w:jc w:val="left"/>
        <w:rPr>
          <w:rFonts w:ascii="Times New Roman" w:hAnsi="Times New Roman" w:eastAsia="黑体"/>
          <w:sz w:val="32"/>
          <w:szCs w:val="32"/>
        </w:rPr>
      </w:pPr>
      <w:r>
        <w:rPr>
          <w:rFonts w:ascii="Times New Roman" w:hAnsi="黑体" w:eastAsia="黑体"/>
          <w:sz w:val="32"/>
          <w:szCs w:val="32"/>
        </w:rPr>
        <w:t>附件</w:t>
      </w:r>
      <w:r>
        <w:rPr>
          <w:rFonts w:ascii="Times New Roman" w:hAnsi="Times New Roman" w:eastAsia="黑体"/>
          <w:sz w:val="32"/>
          <w:szCs w:val="32"/>
        </w:rPr>
        <w:t>1</w:t>
      </w:r>
    </w:p>
    <w:p>
      <w:pPr>
        <w:jc w:val="center"/>
        <w:rPr>
          <w:rFonts w:ascii="Times New Roman" w:hAnsi="Times New Roman" w:eastAsia="方正小标宋简体"/>
          <w:sz w:val="32"/>
          <w:szCs w:val="32"/>
        </w:rPr>
      </w:pPr>
      <w:r>
        <w:rPr>
          <w:rFonts w:ascii="Times New Roman" w:hAnsi="方正小标宋简体" w:eastAsia="方正小标宋简体"/>
          <w:sz w:val="32"/>
          <w:szCs w:val="32"/>
        </w:rPr>
        <w:t>临潼区国控子站</w:t>
      </w:r>
      <w:r>
        <w:rPr>
          <w:rFonts w:ascii="Times New Roman" w:hAnsi="Times New Roman" w:eastAsia="方正小标宋简体"/>
          <w:sz w:val="32"/>
          <w:szCs w:val="32"/>
        </w:rPr>
        <w:t>3</w:t>
      </w:r>
      <w:r>
        <w:rPr>
          <w:rFonts w:ascii="Times New Roman" w:hAnsi="方正小标宋简体" w:eastAsia="方正小标宋简体"/>
          <w:sz w:val="32"/>
          <w:szCs w:val="32"/>
        </w:rPr>
        <w:t>公里涉及范围</w:t>
      </w:r>
    </w:p>
    <w:p>
      <w:pPr>
        <w:ind w:firstLine="640" w:firstLineChars="200"/>
        <w:jc w:val="left"/>
        <w:rPr>
          <w:rFonts w:hint="eastAsia" w:ascii="Times New Roman" w:hAnsi="Times New Roman" w:eastAsia="仿宋_GB2312"/>
          <w:w w:val="96"/>
          <w:sz w:val="32"/>
          <w:szCs w:val="32"/>
        </w:rPr>
      </w:pPr>
      <w:r>
        <w:rPr>
          <w:rFonts w:ascii="Times New Roman" w:hAnsi="仿宋_GB2312" w:eastAsia="仿宋_GB2312"/>
          <w:sz w:val="32"/>
          <w:szCs w:val="32"/>
        </w:rPr>
        <w:t>临潼区国控子站位于生态环境临潼分局，北到连霍高速，南到华清宫，西到西安工程大学，东到丽山园。涉及</w:t>
      </w:r>
      <w:r>
        <w:rPr>
          <w:rFonts w:ascii="Times New Roman" w:hAnsi="Times New Roman" w:eastAsia="仿宋_GB2312"/>
          <w:w w:val="96"/>
          <w:sz w:val="32"/>
          <w:szCs w:val="32"/>
        </w:rPr>
        <w:t>骊山街办、旅游商贸开发区管委会、斜口街办、行者街办行政区域。</w:t>
      </w:r>
    </w:p>
    <w:p>
      <w:pPr>
        <w:ind w:firstLine="640" w:firstLineChars="200"/>
        <w:jc w:val="left"/>
        <w:rPr>
          <w:rFonts w:ascii="Times New Roman" w:hAnsi="Times New Roman"/>
        </w:rPr>
      </w:pPr>
      <w:r>
        <w:drawing>
          <wp:anchor distT="0" distB="0" distL="114300" distR="114300" simplePos="0" relativeHeight="251659264" behindDoc="0" locked="0" layoutInCell="1" allowOverlap="1">
            <wp:simplePos x="0" y="0"/>
            <wp:positionH relativeFrom="column">
              <wp:posOffset>328295</wp:posOffset>
            </wp:positionH>
            <wp:positionV relativeFrom="paragraph">
              <wp:posOffset>132715</wp:posOffset>
            </wp:positionV>
            <wp:extent cx="5276850" cy="5762625"/>
            <wp:effectExtent l="0" t="0" r="0" b="9525"/>
            <wp:wrapNone/>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9"/>
                    <a:stretch>
                      <a:fillRect/>
                    </a:stretch>
                  </pic:blipFill>
                  <pic:spPr>
                    <a:xfrm>
                      <a:off x="0" y="0"/>
                      <a:ext cx="5276850" cy="5762625"/>
                    </a:xfrm>
                    <a:prstGeom prst="rect">
                      <a:avLst/>
                    </a:prstGeom>
                    <a:noFill/>
                    <a:ln>
                      <a:noFill/>
                    </a:ln>
                  </pic:spPr>
                </pic:pic>
              </a:graphicData>
            </a:graphic>
          </wp:anchor>
        </w:drawing>
      </w:r>
    </w:p>
    <w:p>
      <w:pPr>
        <w:ind w:firstLine="640" w:firstLineChars="200"/>
        <w:jc w:val="left"/>
        <w:rPr>
          <w:rFonts w:hint="eastAsia" w:ascii="Times New Roman" w:hAnsi="Times New Roman"/>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jc w:val="center"/>
        <w:rPr>
          <w:rFonts w:hint="eastAsia" w:ascii="Times New Roman" w:hAnsi="Times New Roman" w:eastAsia="方正小标宋简体"/>
          <w:sz w:val="32"/>
          <w:szCs w:val="32"/>
        </w:rPr>
      </w:pPr>
    </w:p>
    <w:p>
      <w:pPr>
        <w:jc w:val="center"/>
        <w:rPr>
          <w:rFonts w:hint="eastAsia" w:ascii="Times New Roman" w:hAnsi="方正小标宋简体" w:eastAsia="方正小标宋简体"/>
          <w:sz w:val="32"/>
          <w:szCs w:val="32"/>
        </w:rPr>
      </w:pPr>
    </w:p>
    <w:p>
      <w:pPr>
        <w:jc w:val="center"/>
        <w:rPr>
          <w:rFonts w:ascii="Times New Roman" w:hAnsi="Times New Roman" w:eastAsia="方正小标宋简体"/>
          <w:sz w:val="32"/>
          <w:szCs w:val="32"/>
        </w:rPr>
      </w:pPr>
      <w:r>
        <w:rPr>
          <w:rFonts w:ascii="Times New Roman" w:hAnsi="方正小标宋简体" w:eastAsia="方正小标宋简体"/>
          <w:sz w:val="32"/>
          <w:szCs w:val="32"/>
        </w:rPr>
        <w:t>临潼区省控子站</w:t>
      </w:r>
      <w:r>
        <w:rPr>
          <w:rFonts w:ascii="Times New Roman" w:hAnsi="Times New Roman" w:eastAsia="方正小标宋简体"/>
          <w:sz w:val="32"/>
          <w:szCs w:val="32"/>
        </w:rPr>
        <w:t>3</w:t>
      </w:r>
      <w:r>
        <w:rPr>
          <w:rFonts w:ascii="Times New Roman" w:hAnsi="方正小标宋简体" w:eastAsia="方正小标宋简体"/>
          <w:sz w:val="32"/>
          <w:szCs w:val="32"/>
        </w:rPr>
        <w:t>公里涉及范围</w:t>
      </w:r>
    </w:p>
    <w:p>
      <w:pPr>
        <w:ind w:firstLine="800" w:firstLineChars="250"/>
        <w:jc w:val="left"/>
        <w:rPr>
          <w:rFonts w:ascii="Times New Roman" w:hAnsi="Times New Roman"/>
        </w:rPr>
        <w:sectPr>
          <w:footerReference r:id="rId5" w:type="even"/>
          <w:pgSz w:w="11906" w:h="16838"/>
          <w:pgMar w:top="1701" w:right="1418" w:bottom="1134" w:left="1418" w:header="851" w:footer="1134" w:gutter="0"/>
          <w:pgNumType w:fmt="numberInDash"/>
          <w:cols w:space="720" w:num="1"/>
          <w:docGrid w:type="lines" w:linePitch="312" w:charSpace="0"/>
        </w:sectPr>
      </w:pPr>
      <w:r>
        <w:drawing>
          <wp:anchor distT="0" distB="0" distL="114300" distR="114300" simplePos="0" relativeHeight="251660288" behindDoc="0" locked="0" layoutInCell="1" allowOverlap="1">
            <wp:simplePos x="0" y="0"/>
            <wp:positionH relativeFrom="column">
              <wp:posOffset>280670</wp:posOffset>
            </wp:positionH>
            <wp:positionV relativeFrom="paragraph">
              <wp:posOffset>1381760</wp:posOffset>
            </wp:positionV>
            <wp:extent cx="5267325" cy="5038725"/>
            <wp:effectExtent l="0" t="0" r="9525" b="9525"/>
            <wp:wrapNone/>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10"/>
                    <a:stretch>
                      <a:fillRect/>
                    </a:stretch>
                  </pic:blipFill>
                  <pic:spPr>
                    <a:xfrm>
                      <a:off x="0" y="0"/>
                      <a:ext cx="5267325" cy="5038725"/>
                    </a:xfrm>
                    <a:prstGeom prst="rect">
                      <a:avLst/>
                    </a:prstGeom>
                    <a:noFill/>
                    <a:ln>
                      <a:noFill/>
                    </a:ln>
                  </pic:spPr>
                </pic:pic>
              </a:graphicData>
            </a:graphic>
          </wp:anchor>
        </w:drawing>
      </w:r>
      <w:r>
        <w:rPr>
          <w:rFonts w:ascii="Times New Roman" w:hAnsi="仿宋_GB2312" w:eastAsia="仿宋_GB2312"/>
          <w:sz w:val="32"/>
          <w:szCs w:val="32"/>
        </w:rPr>
        <w:t>临潼区省控子站位于兵马俑博物馆，北到安沟村，南到常湾，西到丽山园，东到周赵村。涉及</w:t>
      </w:r>
      <w:r>
        <w:rPr>
          <w:rFonts w:ascii="Times New Roman" w:hAnsi="Times New Roman" w:eastAsia="仿宋_GB2312"/>
          <w:w w:val="96"/>
          <w:sz w:val="32"/>
          <w:szCs w:val="32"/>
        </w:rPr>
        <w:t>秦文化旅游区管委会、秦陵街办、代王街办、新丰街办行政区域。</w:t>
      </w:r>
    </w:p>
    <w:p>
      <w:pPr>
        <w:jc w:val="left"/>
        <w:rPr>
          <w:rFonts w:ascii="Times New Roman" w:hAnsi="Times New Roman" w:eastAsia="方正小标宋简体"/>
          <w:sz w:val="32"/>
          <w:szCs w:val="32"/>
        </w:rPr>
      </w:pPr>
      <w:r>
        <w:rPr>
          <w:rFonts w:ascii="Times New Roman" w:hAnsi="黑体" w:eastAsia="黑体"/>
          <w:sz w:val="32"/>
          <w:szCs w:val="32"/>
        </w:rPr>
        <w:t>附件</w:t>
      </w:r>
      <w:r>
        <w:rPr>
          <w:rFonts w:ascii="Times New Roman" w:hAnsi="Times New Roman" w:eastAsia="黑体"/>
          <w:sz w:val="32"/>
          <w:szCs w:val="32"/>
        </w:rPr>
        <w:t>2</w:t>
      </w:r>
    </w:p>
    <w:p>
      <w:pPr>
        <w:jc w:val="center"/>
        <w:rPr>
          <w:rFonts w:ascii="Times New Roman" w:hAnsi="Times New Roman" w:eastAsia="方正小标宋简体"/>
          <w:sz w:val="32"/>
          <w:szCs w:val="32"/>
        </w:rPr>
      </w:pPr>
      <w:r>
        <w:rPr>
          <w:rFonts w:ascii="Times New Roman" w:hAnsi="Times New Roman" w:eastAsia="方正小标宋简体"/>
          <w:sz w:val="32"/>
          <w:szCs w:val="32"/>
        </w:rPr>
        <w:t>临潼区生态环境分局（国控子站）重点区域环境综合治理专项行动任务表</w:t>
      </w:r>
    </w:p>
    <w:tbl>
      <w:tblPr>
        <w:tblStyle w:val="7"/>
        <w:tblW w:w="14425" w:type="dxa"/>
        <w:tblInd w:w="-2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645"/>
        <w:gridCol w:w="2572"/>
        <w:gridCol w:w="8239"/>
        <w:gridCol w:w="1104"/>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25"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重点</w:t>
            </w:r>
          </w:p>
          <w:p>
            <w:pPr>
              <w:jc w:val="center"/>
              <w:rPr>
                <w:rFonts w:ascii="Times New Roman" w:hAnsi="Times New Roman"/>
                <w:color w:val="000000"/>
                <w:shd w:val="clear" w:color="auto" w:fill="FFFFFF"/>
              </w:rPr>
            </w:pPr>
            <w:r>
              <w:rPr>
                <w:rFonts w:ascii="Times New Roman" w:hAnsi="宋体"/>
                <w:color w:val="000000"/>
                <w:shd w:val="clear" w:color="auto" w:fill="FFFFFF"/>
              </w:rPr>
              <w:t>工作</w:t>
            </w:r>
          </w:p>
        </w:tc>
        <w:tc>
          <w:tcPr>
            <w:tcW w:w="645"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序号</w:t>
            </w:r>
          </w:p>
        </w:tc>
        <w:tc>
          <w:tcPr>
            <w:tcW w:w="2572"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主要任务</w:t>
            </w:r>
          </w:p>
        </w:tc>
        <w:tc>
          <w:tcPr>
            <w:tcW w:w="8239"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工作措施</w:t>
            </w:r>
          </w:p>
        </w:tc>
        <w:tc>
          <w:tcPr>
            <w:tcW w:w="1104"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牵头单位</w:t>
            </w:r>
          </w:p>
        </w:tc>
        <w:tc>
          <w:tcPr>
            <w:tcW w:w="1140"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9" w:hRule="atLeast"/>
        </w:trPr>
        <w:tc>
          <w:tcPr>
            <w:tcW w:w="725"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净化污染源</w:t>
            </w: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w:t>
            </w:r>
          </w:p>
        </w:tc>
        <w:tc>
          <w:tcPr>
            <w:tcW w:w="2572"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违建项目清零</w:t>
            </w:r>
          </w:p>
        </w:tc>
        <w:tc>
          <w:tcPr>
            <w:tcW w:w="8239"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19</w:t>
            </w:r>
            <w:r>
              <w:rPr>
                <w:rFonts w:ascii="Times New Roman" w:hAnsi="宋体"/>
                <w:color w:val="000000"/>
                <w:shd w:val="clear" w:color="auto" w:fill="FFFFFF"/>
              </w:rPr>
              <w:t>处违建项目（①秦汉大道北侧</w:t>
            </w:r>
            <w:r>
              <w:rPr>
                <w:rFonts w:ascii="Times New Roman" w:hAnsi="Times New Roman"/>
                <w:color w:val="000000"/>
                <w:shd w:val="clear" w:color="auto" w:fill="FFFFFF"/>
              </w:rPr>
              <w:t>-</w:t>
            </w:r>
            <w:r>
              <w:rPr>
                <w:rFonts w:ascii="Times New Roman" w:hAnsi="宋体"/>
                <w:color w:val="000000"/>
                <w:shd w:val="clear" w:color="auto" w:fill="FFFFFF"/>
              </w:rPr>
              <w:t>中金建设项目部；②行者街办</w:t>
            </w:r>
            <w:r>
              <w:rPr>
                <w:rFonts w:ascii="Times New Roman" w:hAnsi="Times New Roman"/>
                <w:color w:val="000000"/>
                <w:shd w:val="clear" w:color="auto" w:fill="FFFFFF"/>
              </w:rPr>
              <w:t>-</w:t>
            </w:r>
            <w:r>
              <w:rPr>
                <w:rFonts w:ascii="Times New Roman" w:hAnsi="宋体"/>
                <w:color w:val="000000"/>
                <w:shd w:val="clear" w:color="auto" w:fill="FFFFFF"/>
              </w:rPr>
              <w:t>万象城；③秦唐大道</w:t>
            </w:r>
            <w:r>
              <w:rPr>
                <w:rFonts w:ascii="Times New Roman" w:hAnsi="Times New Roman"/>
                <w:color w:val="000000"/>
                <w:shd w:val="clear" w:color="auto" w:fill="FFFFFF"/>
              </w:rPr>
              <w:t>-</w:t>
            </w:r>
            <w:r>
              <w:rPr>
                <w:rFonts w:ascii="Times New Roman" w:hAnsi="宋体"/>
                <w:color w:val="000000"/>
                <w:shd w:val="clear" w:color="auto" w:fill="FFFFFF"/>
              </w:rPr>
              <w:t>西花园昭应坊；④秦陵北路</w:t>
            </w:r>
            <w:r>
              <w:rPr>
                <w:rFonts w:ascii="Times New Roman" w:hAnsi="Times New Roman"/>
                <w:color w:val="000000"/>
                <w:shd w:val="clear" w:color="auto" w:fill="FFFFFF"/>
              </w:rPr>
              <w:t>-</w:t>
            </w:r>
            <w:r>
              <w:rPr>
                <w:rFonts w:ascii="Times New Roman" w:hAnsi="宋体"/>
                <w:color w:val="000000"/>
                <w:shd w:val="clear" w:color="auto" w:fill="FFFFFF"/>
              </w:rPr>
              <w:t>胜利广场；⑤西关正街</w:t>
            </w:r>
            <w:r>
              <w:rPr>
                <w:rFonts w:ascii="Times New Roman" w:hAnsi="Times New Roman"/>
                <w:color w:val="000000"/>
                <w:shd w:val="clear" w:color="auto" w:fill="FFFFFF"/>
              </w:rPr>
              <w:t>-</w:t>
            </w:r>
            <w:r>
              <w:rPr>
                <w:rFonts w:ascii="Times New Roman" w:hAnsi="宋体"/>
                <w:color w:val="000000"/>
                <w:shd w:val="clear" w:color="auto" w:fill="FFFFFF"/>
              </w:rPr>
              <w:t>新地标；⑥会昌路</w:t>
            </w:r>
            <w:r>
              <w:rPr>
                <w:rFonts w:ascii="Times New Roman" w:hAnsi="Times New Roman"/>
                <w:color w:val="000000"/>
                <w:shd w:val="clear" w:color="auto" w:fill="FFFFFF"/>
              </w:rPr>
              <w:t>-</w:t>
            </w:r>
            <w:r>
              <w:rPr>
                <w:rFonts w:ascii="Times New Roman" w:hAnsi="宋体"/>
                <w:color w:val="000000"/>
                <w:shd w:val="clear" w:color="auto" w:fill="FFFFFF"/>
              </w:rPr>
              <w:t>电影资料库家属院；⑦人民南路</w:t>
            </w:r>
            <w:r>
              <w:rPr>
                <w:rFonts w:ascii="Times New Roman" w:hAnsi="Times New Roman"/>
                <w:color w:val="000000"/>
                <w:shd w:val="clear" w:color="auto" w:fill="FFFFFF"/>
              </w:rPr>
              <w:t>-</w:t>
            </w:r>
            <w:r>
              <w:rPr>
                <w:rFonts w:ascii="Times New Roman" w:hAnsi="宋体"/>
                <w:color w:val="000000"/>
                <w:shd w:val="clear" w:color="auto" w:fill="FFFFFF"/>
              </w:rPr>
              <w:t>税务局家属院；⑧东三岔</w:t>
            </w:r>
            <w:r>
              <w:rPr>
                <w:rFonts w:ascii="Times New Roman" w:hAnsi="Times New Roman"/>
                <w:color w:val="000000"/>
                <w:shd w:val="clear" w:color="auto" w:fill="FFFFFF"/>
              </w:rPr>
              <w:t>-</w:t>
            </w:r>
            <w:r>
              <w:rPr>
                <w:rFonts w:ascii="Times New Roman" w:hAnsi="宋体"/>
                <w:color w:val="000000"/>
                <w:shd w:val="clear" w:color="auto" w:fill="FFFFFF"/>
              </w:rPr>
              <w:t>土地局家属院；⑨东四巷</w:t>
            </w:r>
            <w:r>
              <w:rPr>
                <w:rFonts w:ascii="Times New Roman" w:hAnsi="Times New Roman"/>
                <w:color w:val="000000"/>
                <w:shd w:val="clear" w:color="auto" w:fill="FFFFFF"/>
              </w:rPr>
              <w:t>-</w:t>
            </w:r>
            <w:r>
              <w:rPr>
                <w:rFonts w:ascii="Times New Roman" w:hAnsi="宋体"/>
                <w:color w:val="000000"/>
                <w:shd w:val="clear" w:color="auto" w:fill="FFFFFF"/>
              </w:rPr>
              <w:t>民政局家属院；⑩潼河巷</w:t>
            </w:r>
            <w:r>
              <w:rPr>
                <w:rFonts w:ascii="Times New Roman" w:hAnsi="Times New Roman"/>
                <w:color w:val="000000"/>
                <w:shd w:val="clear" w:color="auto" w:fill="FFFFFF"/>
              </w:rPr>
              <w:t>-</w:t>
            </w:r>
            <w:r>
              <w:rPr>
                <w:rFonts w:ascii="Times New Roman" w:hAnsi="宋体"/>
                <w:color w:val="000000"/>
                <w:shd w:val="clear" w:color="auto" w:fill="FFFFFF"/>
              </w:rPr>
              <w:t>供销社商业街；⑪潼河巷</w:t>
            </w:r>
            <w:r>
              <w:rPr>
                <w:rFonts w:ascii="Times New Roman" w:hAnsi="Times New Roman"/>
                <w:color w:val="000000"/>
                <w:shd w:val="clear" w:color="auto" w:fill="FFFFFF"/>
              </w:rPr>
              <w:t>-</w:t>
            </w:r>
            <w:r>
              <w:rPr>
                <w:rFonts w:ascii="Times New Roman" w:hAnsi="宋体"/>
                <w:color w:val="000000"/>
                <w:shd w:val="clear" w:color="auto" w:fill="FFFFFF"/>
              </w:rPr>
              <w:t>沿街商铺；⑫秦陵北路</w:t>
            </w:r>
            <w:r>
              <w:rPr>
                <w:rFonts w:ascii="Times New Roman" w:hAnsi="Times New Roman"/>
                <w:color w:val="000000"/>
                <w:shd w:val="clear" w:color="auto" w:fill="FFFFFF"/>
              </w:rPr>
              <w:t>-</w:t>
            </w:r>
            <w:r>
              <w:rPr>
                <w:rFonts w:ascii="Times New Roman" w:hAnsi="宋体"/>
                <w:color w:val="000000"/>
                <w:shd w:val="clear" w:color="auto" w:fill="FFFFFF"/>
              </w:rPr>
              <w:t>维也纳婚纱摄影；⑬西关正街</w:t>
            </w:r>
            <w:r>
              <w:rPr>
                <w:rFonts w:ascii="Times New Roman" w:hAnsi="Times New Roman"/>
                <w:color w:val="000000"/>
                <w:shd w:val="clear" w:color="auto" w:fill="FFFFFF"/>
              </w:rPr>
              <w:t>-</w:t>
            </w:r>
            <w:r>
              <w:rPr>
                <w:rFonts w:ascii="Times New Roman" w:hAnsi="宋体"/>
                <w:color w:val="000000"/>
                <w:shd w:val="clear" w:color="auto" w:fill="FFFFFF"/>
              </w:rPr>
              <w:t>蜀汉印象；⑭秦汉大道北侧</w:t>
            </w:r>
            <w:r>
              <w:rPr>
                <w:rFonts w:ascii="Times New Roman" w:hAnsi="Times New Roman"/>
                <w:color w:val="000000"/>
                <w:shd w:val="clear" w:color="auto" w:fill="FFFFFF"/>
              </w:rPr>
              <w:t>-</w:t>
            </w:r>
            <w:r>
              <w:rPr>
                <w:rFonts w:ascii="Times New Roman" w:hAnsi="宋体"/>
                <w:color w:val="000000"/>
                <w:shd w:val="clear" w:color="auto" w:fill="FFFFFF"/>
              </w:rPr>
              <w:t>中金建设项目部；⑮人民西路</w:t>
            </w:r>
            <w:r>
              <w:rPr>
                <w:rFonts w:ascii="Times New Roman" w:hAnsi="Times New Roman"/>
                <w:color w:val="000000"/>
                <w:shd w:val="clear" w:color="auto" w:fill="FFFFFF"/>
              </w:rPr>
              <w:t>-</w:t>
            </w:r>
            <w:r>
              <w:rPr>
                <w:rFonts w:ascii="Times New Roman" w:hAnsi="宋体"/>
                <w:color w:val="000000"/>
                <w:shd w:val="clear" w:color="auto" w:fill="FFFFFF"/>
              </w:rPr>
              <w:t>鑫龙财富大街；⑯南大街</w:t>
            </w:r>
            <w:r>
              <w:rPr>
                <w:rFonts w:ascii="Times New Roman" w:hAnsi="Times New Roman"/>
                <w:color w:val="000000"/>
                <w:shd w:val="clear" w:color="auto" w:fill="FFFFFF"/>
              </w:rPr>
              <w:t>-</w:t>
            </w:r>
            <w:r>
              <w:rPr>
                <w:rFonts w:ascii="Times New Roman" w:hAnsi="宋体"/>
                <w:color w:val="000000"/>
                <w:shd w:val="clear" w:color="auto" w:fill="FFFFFF"/>
              </w:rPr>
              <w:t>海底捞；⑰潼河巷</w:t>
            </w:r>
            <w:r>
              <w:rPr>
                <w:rFonts w:ascii="Times New Roman" w:hAnsi="Times New Roman"/>
                <w:color w:val="000000"/>
                <w:shd w:val="clear" w:color="auto" w:fill="FFFFFF"/>
              </w:rPr>
              <w:t>-</w:t>
            </w:r>
            <w:r>
              <w:rPr>
                <w:rFonts w:ascii="Times New Roman" w:hAnsi="宋体"/>
                <w:color w:val="000000"/>
                <w:shd w:val="clear" w:color="auto" w:fill="FFFFFF"/>
              </w:rPr>
              <w:t>潼河路小区；⑱环城北路</w:t>
            </w:r>
            <w:r>
              <w:rPr>
                <w:rFonts w:ascii="Times New Roman" w:hAnsi="Times New Roman"/>
                <w:color w:val="000000"/>
                <w:shd w:val="clear" w:color="auto" w:fill="FFFFFF"/>
              </w:rPr>
              <w:t>-</w:t>
            </w:r>
            <w:r>
              <w:rPr>
                <w:rFonts w:ascii="Times New Roman" w:hAnsi="宋体"/>
                <w:color w:val="000000"/>
                <w:shd w:val="clear" w:color="auto" w:fill="FFFFFF"/>
              </w:rPr>
              <w:t>建筑公司家属院；⑲人民西部</w:t>
            </w:r>
            <w:r>
              <w:rPr>
                <w:rFonts w:ascii="Times New Roman" w:hAnsi="Times New Roman"/>
                <w:color w:val="000000"/>
                <w:shd w:val="clear" w:color="auto" w:fill="FFFFFF"/>
              </w:rPr>
              <w:t>-</w:t>
            </w:r>
            <w:r>
              <w:rPr>
                <w:rFonts w:ascii="Times New Roman" w:hAnsi="宋体"/>
                <w:color w:val="000000"/>
                <w:shd w:val="clear" w:color="auto" w:fill="FFFFFF"/>
              </w:rPr>
              <w:t>菊花园小区）全面清零。</w:t>
            </w:r>
          </w:p>
        </w:tc>
        <w:tc>
          <w:tcPr>
            <w:tcW w:w="1104" w:type="dxa"/>
            <w:noWrap w:val="0"/>
            <w:vAlign w:val="center"/>
          </w:tcPr>
          <w:p>
            <w:pPr>
              <w:jc w:val="center"/>
              <w:rPr>
                <w:rFonts w:ascii="Times New Roman" w:hAnsi="Times New Roman"/>
                <w:color w:val="000000"/>
                <w:sz w:val="18"/>
                <w:szCs w:val="21"/>
                <w:shd w:val="clear" w:color="auto" w:fill="FFFFFF"/>
              </w:rPr>
            </w:pPr>
            <w:r>
              <w:rPr>
                <w:rFonts w:ascii="Times New Roman"/>
                <w:sz w:val="18"/>
                <w:szCs w:val="21"/>
              </w:rPr>
              <w:t>区城管局</w:t>
            </w:r>
            <w:r>
              <w:rPr>
                <w:rFonts w:ascii="Times New Roman" w:hAnsi="宋体"/>
                <w:color w:val="000000"/>
                <w:sz w:val="18"/>
                <w:szCs w:val="21"/>
                <w:shd w:val="clear" w:color="auto" w:fill="FFFFFF"/>
              </w:rPr>
              <w:t>、资源规划分局</w:t>
            </w:r>
          </w:p>
        </w:tc>
        <w:tc>
          <w:tcPr>
            <w:tcW w:w="1140" w:type="dxa"/>
            <w:noWrap w:val="0"/>
            <w:vAlign w:val="center"/>
          </w:tcPr>
          <w:p>
            <w:pPr>
              <w:pStyle w:val="3"/>
              <w:ind w:firstLine="0" w:firstLineChars="0"/>
              <w:jc w:val="center"/>
              <w:rPr>
                <w:rFonts w:ascii="Times New Roman" w:hAnsi="Times New Roman" w:cs="Times New Roman"/>
                <w:color w:val="000000"/>
                <w:sz w:val="18"/>
                <w:szCs w:val="21"/>
                <w:shd w:val="clear" w:color="auto" w:fill="FFFFFF"/>
              </w:rPr>
            </w:pPr>
            <w:r>
              <w:rPr>
                <w:rFonts w:ascii="Times New Roman" w:hAnsi="宋体" w:cs="Times New Roman"/>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725" w:type="dxa"/>
            <w:vMerge w:val="continue"/>
            <w:noWrap w:val="0"/>
            <w:vAlign w:val="center"/>
          </w:tcPr>
          <w:p>
            <w:pPr>
              <w:jc w:val="center"/>
              <w:rPr>
                <w:rFonts w:ascii="Times New Roman" w:hAnsi="Times New Roman"/>
                <w:color w:val="000000"/>
                <w:shd w:val="clear" w:color="auto" w:fill="FFFFFF"/>
              </w:rPr>
            </w:pP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2</w:t>
            </w:r>
          </w:p>
        </w:tc>
        <w:tc>
          <w:tcPr>
            <w:tcW w:w="2572"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废品回收站清零</w:t>
            </w:r>
          </w:p>
        </w:tc>
        <w:tc>
          <w:tcPr>
            <w:tcW w:w="8239"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3</w:t>
            </w:r>
            <w:r>
              <w:rPr>
                <w:rFonts w:ascii="Times New Roman" w:hAnsi="宋体"/>
                <w:color w:val="000000"/>
                <w:shd w:val="clear" w:color="auto" w:fill="FFFFFF"/>
              </w:rPr>
              <w:t>家废品回收站（①人民北路文平废品回收站；②骊山街办李昆废品回收站；③文化东路利瑞废品收购站）全面清零。</w:t>
            </w:r>
          </w:p>
        </w:tc>
        <w:tc>
          <w:tcPr>
            <w:tcW w:w="1104"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区科工商务局</w:t>
            </w:r>
          </w:p>
        </w:tc>
        <w:tc>
          <w:tcPr>
            <w:tcW w:w="1140"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725" w:type="dxa"/>
            <w:vMerge w:val="continue"/>
            <w:noWrap w:val="0"/>
            <w:vAlign w:val="center"/>
          </w:tcPr>
          <w:p>
            <w:pPr>
              <w:jc w:val="center"/>
              <w:rPr>
                <w:rFonts w:ascii="Times New Roman" w:hAnsi="Times New Roman"/>
                <w:color w:val="000000"/>
                <w:shd w:val="clear" w:color="auto" w:fill="FFFFFF"/>
              </w:rPr>
            </w:pP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3</w:t>
            </w:r>
          </w:p>
        </w:tc>
        <w:tc>
          <w:tcPr>
            <w:tcW w:w="2572"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w:t>
            </w:r>
            <w:r>
              <w:rPr>
                <w:rFonts w:ascii="Times New Roman" w:hAnsi="宋体"/>
                <w:color w:val="000000"/>
                <w:shd w:val="clear" w:color="auto" w:fill="FFFFFF"/>
              </w:rPr>
              <w:t>散乱污</w:t>
            </w:r>
            <w:r>
              <w:rPr>
                <w:rFonts w:ascii="Times New Roman" w:hAnsi="Times New Roman"/>
                <w:color w:val="000000"/>
                <w:shd w:val="clear" w:color="auto" w:fill="FFFFFF"/>
              </w:rPr>
              <w:t>”</w:t>
            </w:r>
            <w:r>
              <w:rPr>
                <w:rFonts w:ascii="Times New Roman" w:hAnsi="宋体"/>
                <w:color w:val="000000"/>
                <w:shd w:val="clear" w:color="auto" w:fill="FFFFFF"/>
              </w:rPr>
              <w:t>企业动态清零</w:t>
            </w:r>
          </w:p>
        </w:tc>
        <w:tc>
          <w:tcPr>
            <w:tcW w:w="8239"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每月组织</w:t>
            </w:r>
            <w:r>
              <w:rPr>
                <w:rFonts w:ascii="Times New Roman" w:hAnsi="Times New Roman"/>
                <w:color w:val="000000"/>
                <w:shd w:val="clear" w:color="auto" w:fill="FFFFFF"/>
              </w:rPr>
              <w:t>“</w:t>
            </w:r>
            <w:r>
              <w:rPr>
                <w:rFonts w:ascii="Times New Roman" w:hAnsi="宋体"/>
                <w:color w:val="000000"/>
                <w:shd w:val="clear" w:color="auto" w:fill="FFFFFF"/>
              </w:rPr>
              <w:t>散乱污</w:t>
            </w:r>
            <w:r>
              <w:rPr>
                <w:rFonts w:ascii="Times New Roman" w:hAnsi="Times New Roman"/>
                <w:color w:val="000000"/>
                <w:shd w:val="clear" w:color="auto" w:fill="FFFFFF"/>
              </w:rPr>
              <w:t>”</w:t>
            </w:r>
            <w:r>
              <w:rPr>
                <w:rFonts w:ascii="Times New Roman" w:hAnsi="宋体"/>
                <w:color w:val="000000"/>
                <w:shd w:val="clear" w:color="auto" w:fill="FFFFFF"/>
              </w:rPr>
              <w:t>专项检查，建立清单台账，发现问题及时整改，做到辖区检查全覆盖，确保动态清零。</w:t>
            </w:r>
          </w:p>
        </w:tc>
        <w:tc>
          <w:tcPr>
            <w:tcW w:w="1104"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区科工商务局</w:t>
            </w:r>
          </w:p>
        </w:tc>
        <w:tc>
          <w:tcPr>
            <w:tcW w:w="1140"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continue"/>
            <w:noWrap w:val="0"/>
            <w:vAlign w:val="center"/>
          </w:tcPr>
          <w:p>
            <w:pPr>
              <w:jc w:val="center"/>
              <w:rPr>
                <w:rFonts w:ascii="Times New Roman" w:hAnsi="Times New Roman"/>
                <w:color w:val="000000"/>
                <w:shd w:val="clear" w:color="auto" w:fill="FFFFFF"/>
              </w:rPr>
            </w:pP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4</w:t>
            </w:r>
          </w:p>
        </w:tc>
        <w:tc>
          <w:tcPr>
            <w:tcW w:w="2572"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迁出广告喷涂公司</w:t>
            </w:r>
          </w:p>
        </w:tc>
        <w:tc>
          <w:tcPr>
            <w:tcW w:w="8239"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加强动态排查，发现一处，迁出一处。</w:t>
            </w:r>
          </w:p>
        </w:tc>
        <w:tc>
          <w:tcPr>
            <w:tcW w:w="1104"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区市场监管局</w:t>
            </w:r>
          </w:p>
        </w:tc>
        <w:tc>
          <w:tcPr>
            <w:tcW w:w="1140"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continue"/>
            <w:noWrap w:val="0"/>
            <w:vAlign w:val="center"/>
          </w:tcPr>
          <w:p>
            <w:pPr>
              <w:jc w:val="center"/>
              <w:rPr>
                <w:rFonts w:ascii="Times New Roman" w:hAnsi="Times New Roman"/>
                <w:color w:val="000000"/>
                <w:shd w:val="clear" w:color="auto" w:fill="FFFFFF"/>
              </w:rPr>
            </w:pP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5</w:t>
            </w:r>
          </w:p>
        </w:tc>
        <w:tc>
          <w:tcPr>
            <w:tcW w:w="2572"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清理建筑垃圾堆放场</w:t>
            </w:r>
          </w:p>
        </w:tc>
        <w:tc>
          <w:tcPr>
            <w:tcW w:w="8239"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加强动态排查，发现一处，清理一处。</w:t>
            </w:r>
          </w:p>
        </w:tc>
        <w:tc>
          <w:tcPr>
            <w:tcW w:w="1104"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区城管局</w:t>
            </w:r>
          </w:p>
        </w:tc>
        <w:tc>
          <w:tcPr>
            <w:tcW w:w="1140"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trPr>
        <w:tc>
          <w:tcPr>
            <w:tcW w:w="725"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净化污染源</w:t>
            </w: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6</w:t>
            </w:r>
          </w:p>
        </w:tc>
        <w:tc>
          <w:tcPr>
            <w:tcW w:w="2572"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加大重点路段保洁力度</w:t>
            </w:r>
          </w:p>
        </w:tc>
        <w:tc>
          <w:tcPr>
            <w:tcW w:w="8239"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重点路段</w:t>
            </w:r>
            <w:r>
              <w:rPr>
                <w:rFonts w:ascii="Times New Roman" w:hAnsi="Times New Roman"/>
                <w:color w:val="000000"/>
                <w:shd w:val="clear" w:color="auto" w:fill="FFFFFF"/>
              </w:rPr>
              <w:t>17</w:t>
            </w:r>
            <w:r>
              <w:rPr>
                <w:rFonts w:ascii="Times New Roman" w:hAnsi="宋体"/>
                <w:color w:val="000000"/>
                <w:shd w:val="clear" w:color="auto" w:fill="FFFFFF"/>
              </w:rPr>
              <w:t>条</w:t>
            </w:r>
            <w:r>
              <w:rPr>
                <w:rFonts w:ascii="Times New Roman" w:hAnsi="Times New Roman"/>
                <w:color w:val="000000"/>
                <w:shd w:val="clear" w:color="auto" w:fill="FFFFFF"/>
              </w:rPr>
              <w:t>(</w:t>
            </w:r>
            <w:r>
              <w:rPr>
                <w:rFonts w:ascii="Times New Roman" w:hAnsi="宋体"/>
                <w:color w:val="000000"/>
                <w:shd w:val="clear" w:color="auto" w:fill="FFFFFF"/>
              </w:rPr>
              <w:t>①东环路，</w:t>
            </w:r>
            <w:r>
              <w:rPr>
                <w:rFonts w:ascii="Times New Roman" w:hAnsi="Times New Roman"/>
                <w:color w:val="000000"/>
                <w:shd w:val="clear" w:color="auto" w:fill="FFFFFF"/>
              </w:rPr>
              <w:t>826</w:t>
            </w:r>
            <w:r>
              <w:rPr>
                <w:rFonts w:ascii="Times New Roman" w:hAnsi="宋体"/>
                <w:color w:val="000000"/>
                <w:shd w:val="clear" w:color="auto" w:fill="FFFFFF"/>
              </w:rPr>
              <w:t>十字</w:t>
            </w:r>
            <w:r>
              <w:rPr>
                <w:rFonts w:ascii="Times New Roman" w:hAnsi="Times New Roman"/>
                <w:color w:val="000000"/>
                <w:shd w:val="clear" w:color="auto" w:fill="FFFFFF"/>
              </w:rPr>
              <w:t>---</w:t>
            </w:r>
            <w:r>
              <w:rPr>
                <w:rFonts w:ascii="Times New Roman" w:hAnsi="宋体"/>
                <w:color w:val="000000"/>
                <w:shd w:val="clear" w:color="auto" w:fill="FFFFFF"/>
              </w:rPr>
              <w:t>临潼宾馆门前；②北环路，大庆路十字</w:t>
            </w:r>
            <w:r>
              <w:rPr>
                <w:rFonts w:ascii="Times New Roman" w:hAnsi="Times New Roman"/>
                <w:color w:val="000000"/>
                <w:shd w:val="clear" w:color="auto" w:fill="FFFFFF"/>
              </w:rPr>
              <w:t>---</w:t>
            </w:r>
            <w:r>
              <w:rPr>
                <w:rFonts w:ascii="Times New Roman" w:hAnsi="宋体"/>
                <w:color w:val="000000"/>
                <w:shd w:val="clear" w:color="auto" w:fill="FFFFFF"/>
              </w:rPr>
              <w:t>潼河路北口；③东大街，西街十字</w:t>
            </w:r>
            <w:r>
              <w:rPr>
                <w:rFonts w:ascii="Times New Roman" w:hAnsi="Times New Roman"/>
                <w:color w:val="000000"/>
                <w:shd w:val="clear" w:color="auto" w:fill="FFFFFF"/>
              </w:rPr>
              <w:t>--</w:t>
            </w:r>
            <w:r>
              <w:rPr>
                <w:rFonts w:ascii="Times New Roman" w:hAnsi="宋体"/>
                <w:color w:val="000000"/>
                <w:shd w:val="clear" w:color="auto" w:fill="FFFFFF"/>
              </w:rPr>
              <w:t>秀岭十字；④人民路全段，星星宾馆门前</w:t>
            </w:r>
            <w:r>
              <w:rPr>
                <w:rFonts w:ascii="Times New Roman" w:hAnsi="Times New Roman"/>
                <w:color w:val="000000"/>
                <w:shd w:val="clear" w:color="auto" w:fill="FFFFFF"/>
              </w:rPr>
              <w:t>---</w:t>
            </w:r>
            <w:r>
              <w:rPr>
                <w:rFonts w:ascii="Times New Roman" w:hAnsi="宋体"/>
                <w:color w:val="000000"/>
                <w:shd w:val="clear" w:color="auto" w:fill="FFFFFF"/>
              </w:rPr>
              <w:t>行者路丁字口；⑤会昌路，华润万家</w:t>
            </w:r>
            <w:r>
              <w:rPr>
                <w:rFonts w:ascii="Times New Roman" w:hAnsi="Times New Roman"/>
                <w:color w:val="000000"/>
                <w:shd w:val="clear" w:color="auto" w:fill="FFFFFF"/>
              </w:rPr>
              <w:t>---</w:t>
            </w:r>
            <w:r>
              <w:rPr>
                <w:rFonts w:ascii="Times New Roman" w:hAnsi="宋体"/>
                <w:color w:val="000000"/>
                <w:shd w:val="clear" w:color="auto" w:fill="FFFFFF"/>
              </w:rPr>
              <w:t>南接快速干道；⑥东二环，体育路十字</w:t>
            </w:r>
            <w:r>
              <w:rPr>
                <w:rFonts w:ascii="Times New Roman" w:hAnsi="Times New Roman"/>
                <w:color w:val="000000"/>
                <w:shd w:val="clear" w:color="auto" w:fill="FFFFFF"/>
              </w:rPr>
              <w:t>---</w:t>
            </w:r>
            <w:r>
              <w:rPr>
                <w:rFonts w:ascii="Times New Roman" w:hAnsi="宋体"/>
                <w:color w:val="000000"/>
                <w:shd w:val="clear" w:color="auto" w:fill="FFFFFF"/>
              </w:rPr>
              <w:t>煜洋酒店；⑦人民南北路，文化路十字</w:t>
            </w:r>
            <w:r>
              <w:rPr>
                <w:rFonts w:ascii="Times New Roman" w:hAnsi="Times New Roman"/>
                <w:color w:val="000000"/>
                <w:shd w:val="clear" w:color="auto" w:fill="FFFFFF"/>
              </w:rPr>
              <w:t>---</w:t>
            </w:r>
            <w:r>
              <w:rPr>
                <w:rFonts w:ascii="Times New Roman" w:hAnsi="宋体"/>
                <w:color w:val="000000"/>
                <w:shd w:val="clear" w:color="auto" w:fill="FFFFFF"/>
              </w:rPr>
              <w:t>北十字；⑧文化东西路，真爱照相馆门前</w:t>
            </w:r>
            <w:r>
              <w:rPr>
                <w:rFonts w:ascii="Times New Roman" w:hAnsi="Times New Roman"/>
                <w:color w:val="000000"/>
                <w:shd w:val="clear" w:color="auto" w:fill="FFFFFF"/>
              </w:rPr>
              <w:t>---</w:t>
            </w:r>
            <w:r>
              <w:rPr>
                <w:rFonts w:ascii="Times New Roman" w:hAnsi="宋体"/>
                <w:color w:val="000000"/>
                <w:shd w:val="clear" w:color="auto" w:fill="FFFFFF"/>
              </w:rPr>
              <w:t>小寨桥头；⑨华清路，空疗</w:t>
            </w:r>
            <w:r>
              <w:rPr>
                <w:rFonts w:ascii="Times New Roman" w:hAnsi="Times New Roman"/>
                <w:color w:val="000000"/>
                <w:shd w:val="clear" w:color="auto" w:fill="FFFFFF"/>
              </w:rPr>
              <w:t>---</w:t>
            </w:r>
            <w:r>
              <w:rPr>
                <w:rFonts w:ascii="Times New Roman" w:hAnsi="宋体"/>
                <w:color w:val="000000"/>
                <w:shd w:val="clear" w:color="auto" w:fill="FFFFFF"/>
              </w:rPr>
              <w:t>西牌楼；⑩秦陵北路，东三叉</w:t>
            </w:r>
            <w:r>
              <w:rPr>
                <w:rFonts w:ascii="Times New Roman" w:hAnsi="Times New Roman"/>
                <w:color w:val="000000"/>
                <w:shd w:val="clear" w:color="auto" w:fill="FFFFFF"/>
              </w:rPr>
              <w:t>---</w:t>
            </w:r>
            <w:r>
              <w:rPr>
                <w:rFonts w:ascii="Times New Roman" w:hAnsi="宋体"/>
                <w:color w:val="000000"/>
                <w:shd w:val="clear" w:color="auto" w:fill="FFFFFF"/>
              </w:rPr>
              <w:t>古地新村路口；⑪秦陵南路，大庆路十字</w:t>
            </w:r>
            <w:r>
              <w:rPr>
                <w:rFonts w:ascii="Times New Roman" w:hAnsi="Times New Roman"/>
                <w:color w:val="000000"/>
                <w:shd w:val="clear" w:color="auto" w:fill="FFFFFF"/>
              </w:rPr>
              <w:t>---</w:t>
            </w:r>
            <w:r>
              <w:rPr>
                <w:rFonts w:ascii="Times New Roman" w:hAnsi="宋体"/>
                <w:color w:val="000000"/>
                <w:shd w:val="clear" w:color="auto" w:fill="FFFFFF"/>
              </w:rPr>
              <w:t>东三环北口；⑫陕鼓大道，西牌楼</w:t>
            </w:r>
            <w:r>
              <w:rPr>
                <w:rFonts w:ascii="Times New Roman" w:hAnsi="Times New Roman"/>
                <w:color w:val="000000"/>
                <w:shd w:val="clear" w:color="auto" w:fill="FFFFFF"/>
              </w:rPr>
              <w:t>---</w:t>
            </w:r>
            <w:r>
              <w:rPr>
                <w:rFonts w:ascii="Times New Roman" w:hAnsi="宋体"/>
                <w:color w:val="000000"/>
                <w:shd w:val="clear" w:color="auto" w:fill="FFFFFF"/>
              </w:rPr>
              <w:t>陕鼓大道路口；⑬快速干道，东三环南口</w:t>
            </w:r>
            <w:r>
              <w:rPr>
                <w:rFonts w:ascii="Times New Roman" w:hAnsi="Times New Roman"/>
                <w:color w:val="000000"/>
                <w:shd w:val="clear" w:color="auto" w:fill="FFFFFF"/>
              </w:rPr>
              <w:t>---</w:t>
            </w:r>
            <w:r>
              <w:rPr>
                <w:rFonts w:ascii="Times New Roman" w:hAnsi="宋体"/>
                <w:color w:val="000000"/>
                <w:shd w:val="clear" w:color="auto" w:fill="FFFFFF"/>
              </w:rPr>
              <w:t>人和门前；⑭南北大街，北十字</w:t>
            </w:r>
            <w:r>
              <w:rPr>
                <w:rFonts w:ascii="Times New Roman" w:hAnsi="Times New Roman"/>
                <w:color w:val="000000"/>
                <w:shd w:val="clear" w:color="auto" w:fill="FFFFFF"/>
              </w:rPr>
              <w:t>--</w:t>
            </w:r>
            <w:r>
              <w:rPr>
                <w:rFonts w:ascii="Times New Roman" w:hAnsi="宋体"/>
                <w:color w:val="000000"/>
                <w:shd w:val="clear" w:color="auto" w:fill="FFFFFF"/>
              </w:rPr>
              <w:t>秦唐大道丁字口；⑮芷文路，吊装十字</w:t>
            </w:r>
            <w:r>
              <w:rPr>
                <w:rFonts w:ascii="Times New Roman" w:hAnsi="Times New Roman"/>
                <w:color w:val="000000"/>
                <w:shd w:val="clear" w:color="auto" w:fill="FFFFFF"/>
              </w:rPr>
              <w:t>---</w:t>
            </w:r>
            <w:r>
              <w:rPr>
                <w:rFonts w:ascii="Times New Roman" w:hAnsi="宋体"/>
                <w:color w:val="000000"/>
                <w:shd w:val="clear" w:color="auto" w:fill="FFFFFF"/>
              </w:rPr>
              <w:t>接文化路；⑯车站路，火车站东闸口</w:t>
            </w:r>
            <w:r>
              <w:rPr>
                <w:rFonts w:ascii="Times New Roman" w:hAnsi="Times New Roman"/>
                <w:color w:val="000000"/>
                <w:shd w:val="clear" w:color="auto" w:fill="FFFFFF"/>
              </w:rPr>
              <w:t>---</w:t>
            </w:r>
            <w:r>
              <w:rPr>
                <w:rFonts w:ascii="Times New Roman" w:hAnsi="宋体"/>
                <w:color w:val="000000"/>
                <w:shd w:val="clear" w:color="auto" w:fill="FFFFFF"/>
              </w:rPr>
              <w:t>文化路十字；⑰建新中北路，全友十字</w:t>
            </w:r>
            <w:r>
              <w:rPr>
                <w:rFonts w:ascii="Times New Roman" w:hAnsi="Times New Roman"/>
                <w:color w:val="000000"/>
                <w:shd w:val="clear" w:color="auto" w:fill="FFFFFF"/>
              </w:rPr>
              <w:t>---</w:t>
            </w:r>
            <w:r>
              <w:rPr>
                <w:rFonts w:ascii="Times New Roman" w:hAnsi="宋体"/>
                <w:color w:val="000000"/>
                <w:shd w:val="clear" w:color="auto" w:fill="FFFFFF"/>
              </w:rPr>
              <w:t>接行者路</w:t>
            </w:r>
            <w:r>
              <w:rPr>
                <w:rFonts w:ascii="Times New Roman" w:hAnsi="Times New Roman"/>
                <w:color w:val="000000"/>
                <w:shd w:val="clear" w:color="auto" w:fill="FFFFFF"/>
              </w:rPr>
              <w:t>)</w:t>
            </w:r>
            <w:r>
              <w:rPr>
                <w:rFonts w:ascii="Times New Roman" w:hAnsi="宋体"/>
                <w:color w:val="000000"/>
                <w:shd w:val="clear" w:color="auto" w:fill="FFFFFF"/>
              </w:rPr>
              <w:t>，加大重点路段保洁力度，日常吸扫天不少于</w:t>
            </w:r>
            <w:r>
              <w:rPr>
                <w:rFonts w:ascii="Times New Roman" w:hAnsi="Times New Roman"/>
                <w:color w:val="000000"/>
                <w:shd w:val="clear" w:color="auto" w:fill="FFFFFF"/>
              </w:rPr>
              <w:t>3</w:t>
            </w:r>
            <w:r>
              <w:rPr>
                <w:rFonts w:ascii="Times New Roman" w:hAnsi="宋体"/>
                <w:color w:val="000000"/>
                <w:shd w:val="clear" w:color="auto" w:fill="FFFFFF"/>
              </w:rPr>
              <w:t>次，路面冲洗每周至少</w:t>
            </w:r>
            <w:r>
              <w:rPr>
                <w:rFonts w:ascii="Times New Roman" w:hAnsi="Times New Roman"/>
                <w:color w:val="000000"/>
                <w:shd w:val="clear" w:color="auto" w:fill="FFFFFF"/>
              </w:rPr>
              <w:t>1</w:t>
            </w:r>
            <w:r>
              <w:rPr>
                <w:rFonts w:ascii="Times New Roman" w:hAnsi="宋体"/>
                <w:color w:val="000000"/>
                <w:shd w:val="clear" w:color="auto" w:fill="FFFFFF"/>
              </w:rPr>
              <w:t>次</w:t>
            </w:r>
            <w:r>
              <w:rPr>
                <w:rFonts w:ascii="Times New Roman" w:hAnsi="Times New Roman"/>
                <w:color w:val="000000"/>
                <w:shd w:val="clear" w:color="auto" w:fill="FFFFFF"/>
              </w:rPr>
              <w:t>(</w:t>
            </w:r>
            <w:r>
              <w:rPr>
                <w:rFonts w:ascii="Times New Roman" w:hAnsi="宋体"/>
                <w:color w:val="000000"/>
                <w:shd w:val="clear" w:color="auto" w:fill="FFFFFF"/>
              </w:rPr>
              <w:t>气温低于</w:t>
            </w:r>
            <w:r>
              <w:rPr>
                <w:rFonts w:ascii="Times New Roman" w:hAnsi="Times New Roman"/>
                <w:color w:val="000000"/>
                <w:shd w:val="clear" w:color="auto" w:fill="FFFFFF"/>
              </w:rPr>
              <w:t>3</w:t>
            </w:r>
            <w:r>
              <w:rPr>
                <w:rFonts w:ascii="Times New Roman" w:hAnsi="宋体"/>
                <w:color w:val="000000"/>
                <w:shd w:val="clear" w:color="auto" w:fill="FFFFFF"/>
              </w:rPr>
              <w:t>摄氏度和冰雪天气除外</w:t>
            </w:r>
            <w:r>
              <w:rPr>
                <w:rFonts w:ascii="Times New Roman" w:hAnsi="Times New Roman"/>
                <w:color w:val="000000"/>
                <w:shd w:val="clear" w:color="auto" w:fill="FFFFFF"/>
              </w:rPr>
              <w:t>)</w:t>
            </w:r>
            <w:r>
              <w:rPr>
                <w:rFonts w:ascii="Times New Roman" w:hAnsi="宋体"/>
                <w:color w:val="000000"/>
                <w:shd w:val="clear" w:color="auto" w:fill="FFFFFF"/>
              </w:rPr>
              <w:t>。</w:t>
            </w:r>
          </w:p>
        </w:tc>
        <w:tc>
          <w:tcPr>
            <w:tcW w:w="1104" w:type="dxa"/>
            <w:noWrap w:val="0"/>
            <w:vAlign w:val="center"/>
          </w:tcPr>
          <w:p>
            <w:pPr>
              <w:jc w:val="center"/>
              <w:rPr>
                <w:rFonts w:ascii="Times New Roman" w:hAnsi="Times New Roman"/>
                <w:color w:val="000000"/>
                <w:sz w:val="18"/>
                <w:szCs w:val="21"/>
                <w:shd w:val="clear" w:color="auto" w:fill="FFFFFF"/>
              </w:rPr>
            </w:pPr>
            <w:r>
              <w:rPr>
                <w:rFonts w:ascii="Times New Roman"/>
                <w:sz w:val="18"/>
                <w:szCs w:val="21"/>
              </w:rPr>
              <w:t>区城管局</w:t>
            </w:r>
          </w:p>
        </w:tc>
        <w:tc>
          <w:tcPr>
            <w:tcW w:w="1140"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5" w:hRule="atLeast"/>
        </w:trPr>
        <w:tc>
          <w:tcPr>
            <w:tcW w:w="725" w:type="dxa"/>
            <w:vMerge w:val="continue"/>
            <w:noWrap w:val="0"/>
            <w:vAlign w:val="center"/>
          </w:tcPr>
          <w:p>
            <w:pPr>
              <w:jc w:val="center"/>
              <w:rPr>
                <w:rFonts w:ascii="Times New Roman" w:hAnsi="Times New Roman"/>
                <w:color w:val="000000"/>
                <w:shd w:val="clear" w:color="auto" w:fill="FFFFFF"/>
              </w:rPr>
            </w:pPr>
          </w:p>
        </w:tc>
        <w:tc>
          <w:tcPr>
            <w:tcW w:w="645" w:type="dxa"/>
            <w:vMerge w:val="restart"/>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7</w:t>
            </w:r>
          </w:p>
        </w:tc>
        <w:tc>
          <w:tcPr>
            <w:tcW w:w="2572"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重点涉气企业采用高效治理工艺</w:t>
            </w:r>
          </w:p>
        </w:tc>
        <w:tc>
          <w:tcPr>
            <w:tcW w:w="8239"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1.</w:t>
            </w:r>
            <w:r>
              <w:rPr>
                <w:rFonts w:ascii="Times New Roman" w:hAnsi="宋体"/>
                <w:color w:val="000000"/>
                <w:shd w:val="clear" w:color="auto" w:fill="FFFFFF"/>
              </w:rPr>
              <w:t>督促工业企业</w:t>
            </w:r>
            <w:r>
              <w:rPr>
                <w:rFonts w:ascii="Times New Roman" w:hAnsi="Times New Roman"/>
                <w:color w:val="000000"/>
                <w:shd w:val="clear" w:color="auto" w:fill="FFFFFF"/>
              </w:rPr>
              <w:t>11</w:t>
            </w:r>
            <w:r>
              <w:rPr>
                <w:rFonts w:ascii="Times New Roman" w:hAnsi="宋体"/>
                <w:color w:val="000000"/>
                <w:shd w:val="clear" w:color="auto" w:fill="FFFFFF"/>
              </w:rPr>
              <w:t>家（①陕西美兰德碳素有限责任公司；②西安市正洋机电有限公司；③西安市临潼区英隆超硬材料厂；④西安吉瑞电气有限公司；⑤陕西永鑫纸业包装有限公司；⑥西安方正塑料制品有限公司；⑦深圳市振鸿塑料包装有限公司西安分公司；⑨西安银桥乳液有限公司临潼分公司；⑩西安铭泰电力设备有限公司；⑪西安市临潼区绿源热力有限公司）、汽修</w:t>
            </w:r>
            <w:r>
              <w:rPr>
                <w:rFonts w:ascii="Times New Roman" w:hAnsi="Times New Roman"/>
                <w:color w:val="000000"/>
                <w:shd w:val="clear" w:color="auto" w:fill="FFFFFF"/>
              </w:rPr>
              <w:t>0</w:t>
            </w:r>
            <w:r>
              <w:rPr>
                <w:rFonts w:ascii="Times New Roman" w:hAnsi="宋体"/>
                <w:color w:val="000000"/>
                <w:shd w:val="clear" w:color="auto" w:fill="FFFFFF"/>
              </w:rPr>
              <w:t>家、餐饮单位规模以上</w:t>
            </w:r>
            <w:r>
              <w:rPr>
                <w:rFonts w:ascii="Times New Roman" w:hAnsi="Times New Roman"/>
                <w:color w:val="000000"/>
                <w:shd w:val="clear" w:color="auto" w:fill="FFFFFF"/>
              </w:rPr>
              <w:t>2</w:t>
            </w:r>
            <w:r>
              <w:rPr>
                <w:rFonts w:ascii="Times New Roman" w:hAnsi="宋体"/>
                <w:color w:val="000000"/>
                <w:shd w:val="clear" w:color="auto" w:fill="FFFFFF"/>
              </w:rPr>
              <w:t>家（①景义大酒店；②巾帼饭店）。</w:t>
            </w:r>
            <w:r>
              <w:rPr>
                <w:rFonts w:ascii="Times New Roman" w:hAnsi="Times New Roman"/>
                <w:color w:val="000000"/>
                <w:shd w:val="clear" w:color="auto" w:fill="FFFFFF"/>
              </w:rPr>
              <w:t>11</w:t>
            </w:r>
            <w:r>
              <w:rPr>
                <w:rFonts w:ascii="Times New Roman" w:hAnsi="宋体"/>
                <w:color w:val="000000"/>
                <w:shd w:val="clear" w:color="auto" w:fill="FFFFFF"/>
              </w:rPr>
              <w:t>家工业企业、</w:t>
            </w:r>
            <w:r>
              <w:rPr>
                <w:rFonts w:ascii="Times New Roman" w:hAnsi="Times New Roman"/>
                <w:color w:val="000000"/>
                <w:shd w:val="clear" w:color="auto" w:fill="FFFFFF"/>
              </w:rPr>
              <w:t>2</w:t>
            </w:r>
            <w:r>
              <w:rPr>
                <w:rFonts w:ascii="Times New Roman" w:hAnsi="宋体"/>
                <w:color w:val="000000"/>
                <w:shd w:val="clear" w:color="auto" w:fill="FFFFFF"/>
              </w:rPr>
              <w:t>家餐饮单位采用高效治理工艺</w:t>
            </w:r>
          </w:p>
        </w:tc>
        <w:tc>
          <w:tcPr>
            <w:tcW w:w="1104" w:type="dxa"/>
            <w:vMerge w:val="restart"/>
            <w:noWrap w:val="0"/>
            <w:vAlign w:val="center"/>
          </w:tcPr>
          <w:p>
            <w:pPr>
              <w:jc w:val="center"/>
              <w:rPr>
                <w:rFonts w:ascii="Times New Roman" w:hAnsi="Times New Roman"/>
                <w:color w:val="000000"/>
                <w:sz w:val="18"/>
                <w:szCs w:val="21"/>
                <w:shd w:val="clear" w:color="auto" w:fill="FFFFFF"/>
              </w:rPr>
            </w:pPr>
            <w:r>
              <w:rPr>
                <w:rFonts w:ascii="Times New Roman"/>
                <w:sz w:val="18"/>
                <w:szCs w:val="21"/>
              </w:rPr>
              <w:t>生态环境分局、</w:t>
            </w:r>
            <w:r>
              <w:rPr>
                <w:rFonts w:ascii="Times New Roman" w:hAnsi="宋体"/>
                <w:color w:val="000000"/>
                <w:sz w:val="18"/>
                <w:szCs w:val="21"/>
                <w:shd w:val="clear" w:color="auto" w:fill="FFFFFF"/>
              </w:rPr>
              <w:t>区科工商务局</w:t>
            </w:r>
          </w:p>
        </w:tc>
        <w:tc>
          <w:tcPr>
            <w:tcW w:w="1140" w:type="dxa"/>
            <w:vMerge w:val="restart"/>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2" w:hRule="atLeast"/>
        </w:trPr>
        <w:tc>
          <w:tcPr>
            <w:tcW w:w="725" w:type="dxa"/>
            <w:vMerge w:val="continue"/>
            <w:noWrap w:val="0"/>
            <w:vAlign w:val="center"/>
          </w:tcPr>
          <w:p>
            <w:pPr>
              <w:jc w:val="center"/>
              <w:rPr>
                <w:rFonts w:ascii="Times New Roman" w:hAnsi="Times New Roman"/>
                <w:color w:val="000000"/>
                <w:shd w:val="clear" w:color="auto" w:fill="FFFFFF"/>
              </w:rPr>
            </w:pPr>
          </w:p>
        </w:tc>
        <w:tc>
          <w:tcPr>
            <w:tcW w:w="645" w:type="dxa"/>
            <w:vMerge w:val="continue"/>
            <w:noWrap w:val="0"/>
            <w:vAlign w:val="center"/>
          </w:tcPr>
          <w:p>
            <w:pPr>
              <w:jc w:val="center"/>
              <w:rPr>
                <w:rFonts w:ascii="Times New Roman" w:hAnsi="Times New Roman"/>
                <w:color w:val="000000"/>
                <w:shd w:val="clear" w:color="auto" w:fill="FFFFFF"/>
              </w:rPr>
            </w:pPr>
          </w:p>
        </w:tc>
        <w:tc>
          <w:tcPr>
            <w:tcW w:w="2572" w:type="dxa"/>
            <w:vMerge w:val="continue"/>
            <w:noWrap w:val="0"/>
            <w:vAlign w:val="center"/>
          </w:tcPr>
          <w:p>
            <w:pPr>
              <w:jc w:val="center"/>
              <w:rPr>
                <w:rFonts w:ascii="Times New Roman" w:hAnsi="Times New Roman"/>
                <w:color w:val="000000"/>
                <w:shd w:val="clear" w:color="auto" w:fill="FFFFFF"/>
              </w:rPr>
            </w:pPr>
          </w:p>
        </w:tc>
        <w:tc>
          <w:tcPr>
            <w:tcW w:w="8239"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2.</w:t>
            </w:r>
            <w:r>
              <w:rPr>
                <w:rFonts w:ascii="Times New Roman" w:hAnsi="宋体"/>
                <w:color w:val="000000"/>
                <w:shd w:val="clear" w:color="auto" w:fill="FFFFFF"/>
              </w:rPr>
              <w:t>督促</w:t>
            </w:r>
            <w:r>
              <w:rPr>
                <w:rFonts w:ascii="Times New Roman" w:hAnsi="Times New Roman"/>
                <w:color w:val="000000"/>
                <w:shd w:val="clear" w:color="auto" w:fill="FFFFFF"/>
              </w:rPr>
              <w:t>4</w:t>
            </w:r>
            <w:r>
              <w:rPr>
                <w:rFonts w:ascii="Times New Roman" w:hAnsi="宋体"/>
                <w:color w:val="000000"/>
                <w:shd w:val="clear" w:color="auto" w:fill="FFFFFF"/>
              </w:rPr>
              <w:t>家加油站（①迎宾路中国石油天然气股份有限公司；②人民路西段中石油天然气股份有限公司；③迎宾路延长壳牌石油有限公司；④临潼服务区南中国石油天然气股份有限公司），污染物排放稳定达到《加油站大气污染物排放标准》</w:t>
            </w:r>
            <w:r>
              <w:rPr>
                <w:rFonts w:ascii="Times New Roman" w:hAnsi="Times New Roman"/>
                <w:color w:val="000000"/>
                <w:shd w:val="clear" w:color="auto" w:fill="FFFFFF"/>
              </w:rPr>
              <w:t>(GB20952-2020)</w:t>
            </w:r>
            <w:r>
              <w:rPr>
                <w:rFonts w:ascii="Times New Roman" w:hAnsi="宋体"/>
                <w:color w:val="000000"/>
                <w:shd w:val="clear" w:color="auto" w:fill="FFFFFF"/>
              </w:rPr>
              <w:t>，持续加强监管，确保污染物达标排放。</w:t>
            </w:r>
          </w:p>
        </w:tc>
        <w:tc>
          <w:tcPr>
            <w:tcW w:w="1104" w:type="dxa"/>
            <w:vMerge w:val="continue"/>
            <w:noWrap w:val="0"/>
            <w:vAlign w:val="center"/>
          </w:tcPr>
          <w:p>
            <w:pPr>
              <w:jc w:val="center"/>
              <w:rPr>
                <w:rFonts w:ascii="Times New Roman" w:hAnsi="Times New Roman"/>
                <w:color w:val="000000"/>
                <w:sz w:val="18"/>
                <w:szCs w:val="21"/>
                <w:shd w:val="clear" w:color="auto" w:fill="FFFFFF"/>
              </w:rPr>
            </w:pPr>
          </w:p>
        </w:tc>
        <w:tc>
          <w:tcPr>
            <w:tcW w:w="1140" w:type="dxa"/>
            <w:vMerge w:val="continue"/>
            <w:noWrap w:val="0"/>
            <w:vAlign w:val="center"/>
          </w:tcPr>
          <w:p>
            <w:pPr>
              <w:jc w:val="center"/>
              <w:rPr>
                <w:rFonts w:ascii="Times New Roman" w:hAnsi="Times New Roman"/>
                <w:color w:val="000000"/>
                <w:sz w:val="18"/>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25"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优化环境</w:t>
            </w:r>
          </w:p>
        </w:tc>
        <w:tc>
          <w:tcPr>
            <w:tcW w:w="645" w:type="dxa"/>
            <w:vMerge w:val="restart"/>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8</w:t>
            </w:r>
          </w:p>
        </w:tc>
        <w:tc>
          <w:tcPr>
            <w:tcW w:w="2572"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エ业企业安装在线监测</w:t>
            </w:r>
            <w:r>
              <w:rPr>
                <w:rFonts w:ascii="Times New Roman" w:hAnsi="Times New Roman"/>
                <w:color w:val="000000"/>
                <w:shd w:val="clear" w:color="auto" w:fill="FFFFFF"/>
              </w:rPr>
              <w:t>(</w:t>
            </w:r>
            <w:r>
              <w:rPr>
                <w:rFonts w:ascii="Times New Roman" w:hAnsi="宋体"/>
                <w:color w:val="000000"/>
                <w:shd w:val="clear" w:color="auto" w:fill="FFFFFF"/>
              </w:rPr>
              <w:t>监控</w:t>
            </w:r>
            <w:r>
              <w:rPr>
                <w:rFonts w:ascii="Times New Roman" w:hAnsi="Times New Roman"/>
                <w:color w:val="000000"/>
                <w:shd w:val="clear" w:color="auto" w:fill="FFFFFF"/>
              </w:rPr>
              <w:t>)</w:t>
            </w:r>
            <w:r>
              <w:rPr>
                <w:rFonts w:ascii="Times New Roman" w:hAnsi="宋体"/>
                <w:color w:val="000000"/>
                <w:shd w:val="clear" w:color="auto" w:fill="FFFFFF"/>
              </w:rPr>
              <w:t>设备</w:t>
            </w:r>
          </w:p>
        </w:tc>
        <w:tc>
          <w:tcPr>
            <w:tcW w:w="8239"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1.</w:t>
            </w:r>
            <w:r>
              <w:rPr>
                <w:rFonts w:ascii="Times New Roman" w:hAnsi="宋体"/>
                <w:color w:val="000000"/>
                <w:shd w:val="clear" w:color="auto" w:fill="FFFFFF"/>
              </w:rPr>
              <w:t>重点区域内安装在线监测</w:t>
            </w:r>
            <w:r>
              <w:rPr>
                <w:rFonts w:ascii="Times New Roman" w:hAnsi="Times New Roman"/>
                <w:color w:val="000000"/>
                <w:shd w:val="clear" w:color="auto" w:fill="FFFFFF"/>
              </w:rPr>
              <w:t>(</w:t>
            </w:r>
            <w:r>
              <w:rPr>
                <w:rFonts w:ascii="Times New Roman" w:hAnsi="宋体"/>
                <w:color w:val="000000"/>
                <w:shd w:val="clear" w:color="auto" w:fill="FFFFFF"/>
              </w:rPr>
              <w:t>监控</w:t>
            </w:r>
            <w:r>
              <w:rPr>
                <w:rFonts w:ascii="Times New Roman" w:hAnsi="Times New Roman"/>
                <w:color w:val="000000"/>
                <w:shd w:val="clear" w:color="auto" w:fill="FFFFFF"/>
              </w:rPr>
              <w:t>)</w:t>
            </w:r>
            <w:r>
              <w:rPr>
                <w:rFonts w:ascii="Times New Roman" w:hAnsi="宋体"/>
                <w:color w:val="000000"/>
                <w:shd w:val="clear" w:color="auto" w:fill="FFFFFF"/>
              </w:rPr>
              <w:t>设备企业</w:t>
            </w:r>
            <w:r>
              <w:rPr>
                <w:rFonts w:ascii="Times New Roman" w:hAnsi="Times New Roman"/>
                <w:color w:val="000000"/>
                <w:shd w:val="clear" w:color="auto" w:fill="FFFFFF"/>
              </w:rPr>
              <w:t>1</w:t>
            </w:r>
            <w:r>
              <w:rPr>
                <w:rFonts w:ascii="Times New Roman" w:hAnsi="宋体"/>
                <w:color w:val="000000"/>
                <w:shd w:val="clear" w:color="auto" w:fill="FFFFFF"/>
              </w:rPr>
              <w:t>家（临潼区绿源热力有限公司）。</w:t>
            </w:r>
          </w:p>
        </w:tc>
        <w:tc>
          <w:tcPr>
            <w:tcW w:w="1104" w:type="dxa"/>
            <w:vMerge w:val="restart"/>
            <w:noWrap w:val="0"/>
            <w:vAlign w:val="center"/>
          </w:tcPr>
          <w:p>
            <w:pPr>
              <w:jc w:val="center"/>
              <w:rPr>
                <w:rFonts w:ascii="Times New Roman" w:hAnsi="Times New Roman"/>
                <w:color w:val="000000"/>
                <w:sz w:val="18"/>
                <w:szCs w:val="21"/>
                <w:shd w:val="clear" w:color="auto" w:fill="FFFFFF"/>
              </w:rPr>
            </w:pPr>
            <w:r>
              <w:rPr>
                <w:rFonts w:ascii="Times New Roman" w:hAnsi="Times New Roman"/>
                <w:color w:val="000000"/>
                <w:kern w:val="0"/>
                <w:sz w:val="18"/>
                <w:szCs w:val="18"/>
              </w:rPr>
              <w:t>生态环境分局</w:t>
            </w:r>
          </w:p>
        </w:tc>
        <w:tc>
          <w:tcPr>
            <w:tcW w:w="1140" w:type="dxa"/>
            <w:vMerge w:val="restart"/>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continue"/>
            <w:noWrap w:val="0"/>
            <w:vAlign w:val="center"/>
          </w:tcPr>
          <w:p>
            <w:pPr>
              <w:jc w:val="center"/>
              <w:rPr>
                <w:rFonts w:ascii="Times New Roman" w:hAnsi="Times New Roman"/>
                <w:color w:val="000000"/>
                <w:shd w:val="clear" w:color="auto" w:fill="FFFFFF"/>
              </w:rPr>
            </w:pPr>
          </w:p>
        </w:tc>
        <w:tc>
          <w:tcPr>
            <w:tcW w:w="645" w:type="dxa"/>
            <w:vMerge w:val="continue"/>
            <w:noWrap w:val="0"/>
            <w:vAlign w:val="center"/>
          </w:tcPr>
          <w:p>
            <w:pPr>
              <w:jc w:val="center"/>
              <w:rPr>
                <w:rFonts w:ascii="Times New Roman" w:hAnsi="Times New Roman"/>
                <w:color w:val="000000"/>
                <w:shd w:val="clear" w:color="auto" w:fill="FFFFFF"/>
              </w:rPr>
            </w:pPr>
          </w:p>
        </w:tc>
        <w:tc>
          <w:tcPr>
            <w:tcW w:w="2572" w:type="dxa"/>
            <w:vMerge w:val="continue"/>
            <w:noWrap w:val="0"/>
            <w:vAlign w:val="center"/>
          </w:tcPr>
          <w:p>
            <w:pPr>
              <w:jc w:val="center"/>
              <w:rPr>
                <w:rFonts w:ascii="Times New Roman" w:hAnsi="Times New Roman"/>
                <w:color w:val="000000"/>
                <w:shd w:val="clear" w:color="auto" w:fill="FFFFFF"/>
              </w:rPr>
            </w:pPr>
          </w:p>
        </w:tc>
        <w:tc>
          <w:tcPr>
            <w:tcW w:w="8239"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2.</w:t>
            </w:r>
            <w:r>
              <w:rPr>
                <w:rFonts w:ascii="Times New Roman" w:hAnsi="宋体"/>
                <w:color w:val="000000"/>
                <w:shd w:val="clear" w:color="auto" w:fill="FFFFFF"/>
              </w:rPr>
              <w:t>督查指导临潼区绿源热力有限公司，按要求检修维护监测设备，发现问题及时整改到位。</w:t>
            </w:r>
          </w:p>
        </w:tc>
        <w:tc>
          <w:tcPr>
            <w:tcW w:w="1104" w:type="dxa"/>
            <w:vMerge w:val="continue"/>
            <w:noWrap w:val="0"/>
            <w:vAlign w:val="center"/>
          </w:tcPr>
          <w:p>
            <w:pPr>
              <w:jc w:val="center"/>
              <w:rPr>
                <w:rFonts w:ascii="Times New Roman" w:hAnsi="Times New Roman"/>
                <w:color w:val="000000"/>
                <w:sz w:val="18"/>
                <w:szCs w:val="21"/>
                <w:shd w:val="clear" w:color="auto" w:fill="FFFFFF"/>
              </w:rPr>
            </w:pPr>
          </w:p>
        </w:tc>
        <w:tc>
          <w:tcPr>
            <w:tcW w:w="1140" w:type="dxa"/>
            <w:vMerge w:val="continue"/>
            <w:noWrap w:val="0"/>
            <w:vAlign w:val="center"/>
          </w:tcPr>
          <w:p>
            <w:pPr>
              <w:jc w:val="center"/>
              <w:rPr>
                <w:rFonts w:ascii="Times New Roman" w:hAnsi="Times New Roman"/>
                <w:color w:val="000000"/>
                <w:sz w:val="18"/>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25" w:type="dxa"/>
            <w:vMerge w:val="continue"/>
            <w:noWrap w:val="0"/>
            <w:vAlign w:val="center"/>
          </w:tcPr>
          <w:p>
            <w:pPr>
              <w:jc w:val="center"/>
              <w:rPr>
                <w:rFonts w:ascii="Times New Roman" w:hAnsi="Times New Roman"/>
                <w:color w:val="000000"/>
                <w:shd w:val="clear" w:color="auto" w:fill="FFFFFF"/>
              </w:rPr>
            </w:pPr>
          </w:p>
        </w:tc>
        <w:tc>
          <w:tcPr>
            <w:tcW w:w="645" w:type="dxa"/>
            <w:vMerge w:val="continue"/>
            <w:noWrap w:val="0"/>
            <w:vAlign w:val="center"/>
          </w:tcPr>
          <w:p>
            <w:pPr>
              <w:jc w:val="center"/>
              <w:rPr>
                <w:rFonts w:ascii="Times New Roman" w:hAnsi="Times New Roman"/>
                <w:color w:val="000000"/>
                <w:shd w:val="clear" w:color="auto" w:fill="FFFFFF"/>
              </w:rPr>
            </w:pPr>
          </w:p>
        </w:tc>
        <w:tc>
          <w:tcPr>
            <w:tcW w:w="2572" w:type="dxa"/>
            <w:vMerge w:val="continue"/>
            <w:noWrap w:val="0"/>
            <w:vAlign w:val="center"/>
          </w:tcPr>
          <w:p>
            <w:pPr>
              <w:jc w:val="center"/>
              <w:rPr>
                <w:rFonts w:ascii="Times New Roman" w:hAnsi="Times New Roman"/>
                <w:color w:val="000000"/>
                <w:shd w:val="clear" w:color="auto" w:fill="FFFFFF"/>
              </w:rPr>
            </w:pPr>
          </w:p>
        </w:tc>
        <w:tc>
          <w:tcPr>
            <w:tcW w:w="8239"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3.</w:t>
            </w:r>
            <w:r>
              <w:rPr>
                <w:rFonts w:ascii="Times New Roman" w:hAnsi="宋体"/>
                <w:color w:val="000000"/>
                <w:shd w:val="clear" w:color="auto" w:fill="FFFFFF"/>
              </w:rPr>
              <w:t>协调推动临潼区绿源热力有限公司监测数据接入智慧平台，实现在线实时监测。</w:t>
            </w:r>
          </w:p>
        </w:tc>
        <w:tc>
          <w:tcPr>
            <w:tcW w:w="1104" w:type="dxa"/>
            <w:vMerge w:val="continue"/>
            <w:noWrap w:val="0"/>
            <w:vAlign w:val="center"/>
          </w:tcPr>
          <w:p>
            <w:pPr>
              <w:jc w:val="center"/>
              <w:rPr>
                <w:rFonts w:ascii="Times New Roman" w:hAnsi="Times New Roman"/>
                <w:color w:val="000000"/>
                <w:sz w:val="18"/>
                <w:szCs w:val="21"/>
                <w:shd w:val="clear" w:color="auto" w:fill="FFFFFF"/>
              </w:rPr>
            </w:pPr>
          </w:p>
        </w:tc>
        <w:tc>
          <w:tcPr>
            <w:tcW w:w="1140" w:type="dxa"/>
            <w:vMerge w:val="continue"/>
            <w:noWrap w:val="0"/>
            <w:vAlign w:val="center"/>
          </w:tcPr>
          <w:p>
            <w:pPr>
              <w:jc w:val="center"/>
              <w:rPr>
                <w:rFonts w:ascii="Times New Roman" w:hAnsi="Times New Roman"/>
                <w:color w:val="000000"/>
                <w:sz w:val="18"/>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725" w:type="dxa"/>
            <w:vMerge w:val="continue"/>
            <w:noWrap w:val="0"/>
            <w:vAlign w:val="center"/>
          </w:tcPr>
          <w:p>
            <w:pPr>
              <w:jc w:val="center"/>
              <w:rPr>
                <w:rFonts w:ascii="Times New Roman" w:hAnsi="Times New Roman"/>
                <w:color w:val="000000"/>
                <w:shd w:val="clear" w:color="auto" w:fill="FFFFFF"/>
              </w:rPr>
            </w:pPr>
          </w:p>
        </w:tc>
        <w:tc>
          <w:tcPr>
            <w:tcW w:w="645" w:type="dxa"/>
            <w:vMerge w:val="restart"/>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9</w:t>
            </w:r>
          </w:p>
        </w:tc>
        <w:tc>
          <w:tcPr>
            <w:tcW w:w="2572"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规模以上餐饮企业安装在线监测设备</w:t>
            </w:r>
          </w:p>
        </w:tc>
        <w:tc>
          <w:tcPr>
            <w:tcW w:w="8239"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1.</w:t>
            </w:r>
            <w:r>
              <w:rPr>
                <w:rFonts w:ascii="Times New Roman" w:hAnsi="宋体"/>
                <w:color w:val="000000"/>
                <w:shd w:val="clear" w:color="auto" w:fill="FFFFFF"/>
              </w:rPr>
              <w:t>重点区域内涉及</w:t>
            </w:r>
            <w:r>
              <w:rPr>
                <w:rFonts w:ascii="Times New Roman" w:hAnsi="Times New Roman"/>
                <w:color w:val="000000"/>
                <w:shd w:val="clear" w:color="auto" w:fill="FFFFFF"/>
              </w:rPr>
              <w:t>2</w:t>
            </w:r>
            <w:r>
              <w:rPr>
                <w:rFonts w:ascii="Times New Roman" w:hAnsi="宋体"/>
                <w:color w:val="000000"/>
                <w:shd w:val="clear" w:color="auto" w:fill="FFFFFF"/>
              </w:rPr>
              <w:t>家规模以上餐饮企业（①景义大酒店；②巾帼饭店）。</w:t>
            </w:r>
          </w:p>
        </w:tc>
        <w:tc>
          <w:tcPr>
            <w:tcW w:w="1104" w:type="dxa"/>
            <w:vMerge w:val="restart"/>
            <w:noWrap w:val="0"/>
            <w:vAlign w:val="center"/>
          </w:tcPr>
          <w:p>
            <w:pPr>
              <w:jc w:val="center"/>
              <w:rPr>
                <w:rFonts w:ascii="Times New Roman" w:hAnsi="Times New Roman"/>
                <w:color w:val="000000"/>
                <w:sz w:val="18"/>
                <w:szCs w:val="21"/>
                <w:shd w:val="clear" w:color="auto" w:fill="FFFFFF"/>
              </w:rPr>
            </w:pPr>
            <w:r>
              <w:rPr>
                <w:rFonts w:ascii="Times New Roman" w:hAnsi="Times New Roman"/>
                <w:color w:val="000000"/>
                <w:kern w:val="0"/>
                <w:sz w:val="18"/>
                <w:szCs w:val="18"/>
              </w:rPr>
              <w:t>区城管局</w:t>
            </w:r>
          </w:p>
        </w:tc>
        <w:tc>
          <w:tcPr>
            <w:tcW w:w="1140" w:type="dxa"/>
            <w:vMerge w:val="restart"/>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continue"/>
            <w:noWrap w:val="0"/>
            <w:vAlign w:val="center"/>
          </w:tcPr>
          <w:p>
            <w:pPr>
              <w:jc w:val="center"/>
              <w:rPr>
                <w:rFonts w:ascii="Times New Roman" w:hAnsi="Times New Roman"/>
                <w:color w:val="000000"/>
                <w:shd w:val="clear" w:color="auto" w:fill="FFFFFF"/>
              </w:rPr>
            </w:pPr>
          </w:p>
        </w:tc>
        <w:tc>
          <w:tcPr>
            <w:tcW w:w="645" w:type="dxa"/>
            <w:vMerge w:val="continue"/>
            <w:noWrap w:val="0"/>
            <w:vAlign w:val="center"/>
          </w:tcPr>
          <w:p>
            <w:pPr>
              <w:jc w:val="center"/>
              <w:rPr>
                <w:rFonts w:ascii="Times New Roman" w:hAnsi="Times New Roman"/>
                <w:color w:val="000000"/>
                <w:shd w:val="clear" w:color="auto" w:fill="FFFFFF"/>
              </w:rPr>
            </w:pPr>
          </w:p>
        </w:tc>
        <w:tc>
          <w:tcPr>
            <w:tcW w:w="2572" w:type="dxa"/>
            <w:vMerge w:val="continue"/>
            <w:noWrap w:val="0"/>
            <w:vAlign w:val="center"/>
          </w:tcPr>
          <w:p>
            <w:pPr>
              <w:jc w:val="center"/>
              <w:rPr>
                <w:rFonts w:ascii="Times New Roman" w:hAnsi="Times New Roman"/>
                <w:color w:val="000000"/>
                <w:shd w:val="clear" w:color="auto" w:fill="FFFFFF"/>
              </w:rPr>
            </w:pPr>
          </w:p>
        </w:tc>
        <w:tc>
          <w:tcPr>
            <w:tcW w:w="8239"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2.</w:t>
            </w:r>
            <w:r>
              <w:rPr>
                <w:rFonts w:ascii="Times New Roman" w:hAnsi="宋体"/>
                <w:color w:val="000000"/>
                <w:shd w:val="clear" w:color="auto" w:fill="FFFFFF"/>
              </w:rPr>
              <w:t>推动</w:t>
            </w:r>
            <w:r>
              <w:rPr>
                <w:rFonts w:ascii="Times New Roman" w:hAnsi="Times New Roman"/>
                <w:color w:val="000000"/>
                <w:shd w:val="clear" w:color="auto" w:fill="FFFFFF"/>
              </w:rPr>
              <w:t>2</w:t>
            </w:r>
            <w:r>
              <w:rPr>
                <w:rFonts w:ascii="Times New Roman" w:hAnsi="宋体"/>
                <w:color w:val="000000"/>
                <w:shd w:val="clear" w:color="auto" w:fill="FFFFFF"/>
              </w:rPr>
              <w:t>家未安装在线监测设备餐饮企业按要求整改安装调试到位，监测数据接入智慧平台，实现在线实时监测。</w:t>
            </w:r>
          </w:p>
        </w:tc>
        <w:tc>
          <w:tcPr>
            <w:tcW w:w="1104" w:type="dxa"/>
            <w:vMerge w:val="continue"/>
            <w:noWrap w:val="0"/>
            <w:vAlign w:val="center"/>
          </w:tcPr>
          <w:p>
            <w:pPr>
              <w:jc w:val="center"/>
              <w:rPr>
                <w:rFonts w:ascii="Times New Roman" w:hAnsi="Times New Roman"/>
                <w:color w:val="000000"/>
                <w:sz w:val="18"/>
                <w:szCs w:val="21"/>
                <w:shd w:val="clear" w:color="auto" w:fill="FFFFFF"/>
              </w:rPr>
            </w:pPr>
          </w:p>
        </w:tc>
        <w:tc>
          <w:tcPr>
            <w:tcW w:w="1140" w:type="dxa"/>
            <w:vMerge w:val="continue"/>
            <w:noWrap w:val="0"/>
            <w:vAlign w:val="center"/>
          </w:tcPr>
          <w:p>
            <w:pPr>
              <w:jc w:val="center"/>
              <w:rPr>
                <w:rFonts w:ascii="Times New Roman" w:hAnsi="Times New Roman"/>
                <w:color w:val="000000"/>
                <w:sz w:val="18"/>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725" w:type="dxa"/>
            <w:vMerge w:val="continue"/>
            <w:noWrap w:val="0"/>
            <w:vAlign w:val="center"/>
          </w:tcPr>
          <w:p>
            <w:pPr>
              <w:jc w:val="center"/>
              <w:rPr>
                <w:rFonts w:ascii="Times New Roman" w:hAnsi="Times New Roman"/>
                <w:color w:val="000000"/>
                <w:shd w:val="clear" w:color="auto" w:fill="FFFFFF"/>
              </w:rPr>
            </w:pPr>
          </w:p>
        </w:tc>
        <w:tc>
          <w:tcPr>
            <w:tcW w:w="645" w:type="dxa"/>
            <w:vMerge w:val="restart"/>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10</w:t>
            </w:r>
          </w:p>
        </w:tc>
        <w:tc>
          <w:tcPr>
            <w:tcW w:w="2572"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加油站安装在线监测设备</w:t>
            </w:r>
          </w:p>
        </w:tc>
        <w:tc>
          <w:tcPr>
            <w:tcW w:w="8239" w:type="dxa"/>
            <w:noWrap w:val="0"/>
            <w:vAlign w:val="center"/>
          </w:tcPr>
          <w:p>
            <w:pPr>
              <w:rPr>
                <w:rFonts w:ascii="Times New Roman" w:hAnsi="Times New Roman"/>
              </w:rPr>
            </w:pPr>
            <w:r>
              <w:rPr>
                <w:rFonts w:ascii="Times New Roman" w:hAnsi="Times New Roman"/>
              </w:rPr>
              <w:t>1.</w:t>
            </w:r>
            <w:r>
              <w:rPr>
                <w:rFonts w:ascii="Times New Roman"/>
              </w:rPr>
              <w:t>重点区域内</w:t>
            </w:r>
            <w:r>
              <w:rPr>
                <w:rFonts w:ascii="Times New Roman" w:hAnsi="Times New Roman"/>
              </w:rPr>
              <w:t>3</w:t>
            </w:r>
            <w:r>
              <w:rPr>
                <w:rFonts w:ascii="Times New Roman"/>
              </w:rPr>
              <w:t>家加油站（①迎宾路中国石油天然气股份有限公司；②人民路西段中石油天然气股份有限公司；③临潼服务区南中国石油天然气股份有限公司）。</w:t>
            </w:r>
          </w:p>
        </w:tc>
        <w:tc>
          <w:tcPr>
            <w:tcW w:w="1104" w:type="dxa"/>
            <w:vMerge w:val="restart"/>
            <w:noWrap w:val="0"/>
            <w:vAlign w:val="center"/>
          </w:tcPr>
          <w:p>
            <w:pPr>
              <w:jc w:val="center"/>
              <w:rPr>
                <w:rFonts w:ascii="Times New Roman" w:hAnsi="Times New Roman"/>
                <w:sz w:val="18"/>
                <w:szCs w:val="21"/>
              </w:rPr>
            </w:pPr>
            <w:r>
              <w:rPr>
                <w:rFonts w:ascii="Times New Roman"/>
                <w:sz w:val="18"/>
                <w:szCs w:val="21"/>
              </w:rPr>
              <w:t>区科工商务局、生态环境分局</w:t>
            </w:r>
          </w:p>
        </w:tc>
        <w:tc>
          <w:tcPr>
            <w:tcW w:w="1140" w:type="dxa"/>
            <w:vMerge w:val="restart"/>
            <w:noWrap w:val="0"/>
            <w:vAlign w:val="center"/>
          </w:tcPr>
          <w:p>
            <w:pPr>
              <w:jc w:val="center"/>
              <w:rPr>
                <w:rFonts w:ascii="Times New Roman" w:hAnsi="Times New Roman"/>
                <w:sz w:val="18"/>
                <w:szCs w:val="21"/>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continue"/>
            <w:noWrap w:val="0"/>
            <w:vAlign w:val="center"/>
          </w:tcPr>
          <w:p>
            <w:pPr>
              <w:jc w:val="center"/>
              <w:rPr>
                <w:rFonts w:ascii="Times New Roman" w:hAnsi="Times New Roman"/>
                <w:color w:val="000000"/>
                <w:shd w:val="clear" w:color="auto" w:fill="FFFFFF"/>
              </w:rPr>
            </w:pPr>
          </w:p>
        </w:tc>
        <w:tc>
          <w:tcPr>
            <w:tcW w:w="645" w:type="dxa"/>
            <w:vMerge w:val="continue"/>
            <w:noWrap w:val="0"/>
            <w:vAlign w:val="center"/>
          </w:tcPr>
          <w:p>
            <w:pPr>
              <w:jc w:val="center"/>
              <w:rPr>
                <w:rFonts w:ascii="Times New Roman" w:hAnsi="Times New Roman"/>
                <w:color w:val="000000"/>
                <w:shd w:val="clear" w:color="auto" w:fill="FFFFFF"/>
              </w:rPr>
            </w:pPr>
          </w:p>
        </w:tc>
        <w:tc>
          <w:tcPr>
            <w:tcW w:w="2572" w:type="dxa"/>
            <w:vMerge w:val="continue"/>
            <w:noWrap w:val="0"/>
            <w:vAlign w:val="center"/>
          </w:tcPr>
          <w:p>
            <w:pPr>
              <w:jc w:val="center"/>
              <w:rPr>
                <w:rFonts w:ascii="Times New Roman" w:hAnsi="Times New Roman"/>
                <w:color w:val="000000"/>
                <w:shd w:val="clear" w:color="auto" w:fill="FFFFFF"/>
              </w:rPr>
            </w:pPr>
          </w:p>
        </w:tc>
        <w:tc>
          <w:tcPr>
            <w:tcW w:w="8239" w:type="dxa"/>
            <w:noWrap w:val="0"/>
            <w:vAlign w:val="center"/>
          </w:tcPr>
          <w:p>
            <w:pPr>
              <w:rPr>
                <w:rFonts w:ascii="Times New Roman" w:hAnsi="Times New Roman"/>
              </w:rPr>
            </w:pPr>
            <w:r>
              <w:rPr>
                <w:rFonts w:ascii="Times New Roman" w:hAnsi="Times New Roman"/>
              </w:rPr>
              <w:t>2.</w:t>
            </w:r>
            <w:r>
              <w:rPr>
                <w:rFonts w:ascii="Times New Roman"/>
              </w:rPr>
              <w:t>推动</w:t>
            </w:r>
            <w:r>
              <w:rPr>
                <w:rFonts w:ascii="Times New Roman" w:hAnsi="Times New Roman"/>
              </w:rPr>
              <w:t>1</w:t>
            </w:r>
            <w:r>
              <w:rPr>
                <w:rFonts w:ascii="Times New Roman"/>
              </w:rPr>
              <w:t>家未安装在线监测设备的加油站（迎宾路延长壳牌石油有限公司）按要求整改安装调试到位。</w:t>
            </w:r>
          </w:p>
        </w:tc>
        <w:tc>
          <w:tcPr>
            <w:tcW w:w="1104" w:type="dxa"/>
            <w:vMerge w:val="continue"/>
            <w:noWrap w:val="0"/>
            <w:vAlign w:val="center"/>
          </w:tcPr>
          <w:p>
            <w:pPr>
              <w:jc w:val="center"/>
              <w:rPr>
                <w:rFonts w:ascii="Times New Roman" w:hAnsi="Times New Roman"/>
                <w:sz w:val="18"/>
                <w:szCs w:val="21"/>
              </w:rPr>
            </w:pPr>
          </w:p>
        </w:tc>
        <w:tc>
          <w:tcPr>
            <w:tcW w:w="1140" w:type="dxa"/>
            <w:vMerge w:val="continue"/>
            <w:noWrap w:val="0"/>
            <w:vAlign w:val="center"/>
          </w:tcPr>
          <w:p>
            <w:pPr>
              <w:jc w:val="center"/>
              <w:rPr>
                <w:rFonts w:ascii="Times New Roman" w:hAnsi="Times New Roman"/>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continue"/>
            <w:noWrap w:val="0"/>
            <w:vAlign w:val="center"/>
          </w:tcPr>
          <w:p>
            <w:pPr>
              <w:jc w:val="center"/>
              <w:rPr>
                <w:rFonts w:ascii="Times New Roman" w:hAnsi="Times New Roman"/>
                <w:color w:val="000000"/>
                <w:shd w:val="clear" w:color="auto" w:fill="FFFFFF"/>
              </w:rPr>
            </w:pPr>
          </w:p>
        </w:tc>
        <w:tc>
          <w:tcPr>
            <w:tcW w:w="645" w:type="dxa"/>
            <w:vMerge w:val="continue"/>
            <w:noWrap w:val="0"/>
            <w:vAlign w:val="center"/>
          </w:tcPr>
          <w:p>
            <w:pPr>
              <w:jc w:val="center"/>
              <w:rPr>
                <w:rFonts w:ascii="Times New Roman" w:hAnsi="Times New Roman"/>
                <w:color w:val="000000"/>
                <w:shd w:val="clear" w:color="auto" w:fill="FFFFFF"/>
              </w:rPr>
            </w:pPr>
          </w:p>
        </w:tc>
        <w:tc>
          <w:tcPr>
            <w:tcW w:w="2572" w:type="dxa"/>
            <w:vMerge w:val="continue"/>
            <w:noWrap w:val="0"/>
            <w:vAlign w:val="center"/>
          </w:tcPr>
          <w:p>
            <w:pPr>
              <w:jc w:val="center"/>
              <w:rPr>
                <w:rFonts w:ascii="Times New Roman" w:hAnsi="Times New Roman"/>
                <w:color w:val="000000"/>
                <w:shd w:val="clear" w:color="auto" w:fill="FFFFFF"/>
              </w:rPr>
            </w:pPr>
          </w:p>
        </w:tc>
        <w:tc>
          <w:tcPr>
            <w:tcW w:w="8239" w:type="dxa"/>
            <w:noWrap w:val="0"/>
            <w:vAlign w:val="center"/>
          </w:tcPr>
          <w:p>
            <w:pPr>
              <w:rPr>
                <w:rFonts w:ascii="Times New Roman" w:hAnsi="Times New Roman"/>
              </w:rPr>
            </w:pPr>
            <w:r>
              <w:rPr>
                <w:rFonts w:ascii="Times New Roman" w:hAnsi="Times New Roman"/>
              </w:rPr>
              <w:t>3.</w:t>
            </w:r>
            <w:r>
              <w:rPr>
                <w:rFonts w:ascii="Times New Roman"/>
              </w:rPr>
              <w:t>协调推动迎宾路延长壳牌石油有限公司将监测数据并入西安市智慧环保综合指挥平台，实现在线实时监测。</w:t>
            </w:r>
          </w:p>
        </w:tc>
        <w:tc>
          <w:tcPr>
            <w:tcW w:w="1104" w:type="dxa"/>
            <w:vMerge w:val="continue"/>
            <w:noWrap w:val="0"/>
            <w:vAlign w:val="center"/>
          </w:tcPr>
          <w:p>
            <w:pPr>
              <w:jc w:val="center"/>
              <w:rPr>
                <w:rFonts w:ascii="Times New Roman" w:hAnsi="Times New Roman"/>
                <w:sz w:val="18"/>
                <w:szCs w:val="21"/>
              </w:rPr>
            </w:pPr>
          </w:p>
        </w:tc>
        <w:tc>
          <w:tcPr>
            <w:tcW w:w="1140" w:type="dxa"/>
            <w:vMerge w:val="continue"/>
            <w:noWrap w:val="0"/>
            <w:vAlign w:val="center"/>
          </w:tcPr>
          <w:p>
            <w:pPr>
              <w:jc w:val="center"/>
              <w:rPr>
                <w:rFonts w:ascii="Times New Roman" w:hAnsi="Times New Roman"/>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trPr>
        <w:tc>
          <w:tcPr>
            <w:tcW w:w="725" w:type="dxa"/>
            <w:vMerge w:val="continue"/>
            <w:noWrap w:val="0"/>
            <w:vAlign w:val="center"/>
          </w:tcPr>
          <w:p>
            <w:pPr>
              <w:jc w:val="center"/>
              <w:rPr>
                <w:rFonts w:ascii="Times New Roman" w:hAnsi="Times New Roman"/>
                <w:color w:val="000000"/>
                <w:shd w:val="clear" w:color="auto" w:fill="FFFFFF"/>
              </w:rPr>
            </w:pPr>
          </w:p>
        </w:tc>
        <w:tc>
          <w:tcPr>
            <w:tcW w:w="645" w:type="dxa"/>
            <w:vMerge w:val="restart"/>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11</w:t>
            </w:r>
          </w:p>
        </w:tc>
        <w:tc>
          <w:tcPr>
            <w:tcW w:w="2572"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建设工地安装在线监测设备</w:t>
            </w:r>
          </w:p>
        </w:tc>
        <w:tc>
          <w:tcPr>
            <w:tcW w:w="8239"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1.</w:t>
            </w:r>
            <w:r>
              <w:rPr>
                <w:rFonts w:ascii="Times New Roman" w:hAnsi="宋体"/>
                <w:color w:val="000000"/>
                <w:shd w:val="clear" w:color="auto" w:fill="FFFFFF"/>
              </w:rPr>
              <w:t>重点区域内</w:t>
            </w:r>
            <w:r>
              <w:rPr>
                <w:rFonts w:ascii="Times New Roman" w:hAnsi="Times New Roman"/>
                <w:color w:val="000000"/>
                <w:shd w:val="clear" w:color="auto" w:fill="FFFFFF"/>
              </w:rPr>
              <w:t>12</w:t>
            </w:r>
            <w:r>
              <w:rPr>
                <w:rFonts w:ascii="Times New Roman" w:hAnsi="宋体"/>
                <w:color w:val="000000"/>
                <w:shd w:val="clear" w:color="auto" w:fill="FFFFFF"/>
              </w:rPr>
              <w:t>个建设工地（①西安科技大学创业就业训练基地；②生力广场一期二期；③大秦</w:t>
            </w:r>
            <w:r>
              <w:rPr>
                <w:rFonts w:ascii="Times New Roman" w:hAnsi="Times New Roman"/>
                <w:color w:val="000000"/>
                <w:shd w:val="clear" w:color="auto" w:fill="FFFFFF"/>
              </w:rPr>
              <w:t>·</w:t>
            </w:r>
            <w:r>
              <w:rPr>
                <w:rFonts w:ascii="Times New Roman" w:hAnsi="宋体"/>
                <w:color w:val="000000"/>
                <w:shd w:val="clear" w:color="auto" w:fill="FFFFFF"/>
              </w:rPr>
              <w:t>骊高温泉度假村一期；④大秦</w:t>
            </w:r>
            <w:r>
              <w:rPr>
                <w:rFonts w:ascii="Times New Roman" w:hAnsi="Times New Roman"/>
                <w:color w:val="000000"/>
                <w:shd w:val="clear" w:color="auto" w:fill="FFFFFF"/>
              </w:rPr>
              <w:t>·</w:t>
            </w:r>
            <w:r>
              <w:rPr>
                <w:rFonts w:ascii="Times New Roman" w:hAnsi="宋体"/>
                <w:color w:val="000000"/>
                <w:shd w:val="clear" w:color="auto" w:fill="FFFFFF"/>
              </w:rPr>
              <w:t>骊高温泉度假村二期；⑤临潼宾馆；⑥清河大厦；⑦人悦玺台；⑧温泉花园二期；⑨德杰</w:t>
            </w:r>
            <w:r>
              <w:rPr>
                <w:rFonts w:ascii="Times New Roman" w:hAnsi="Times New Roman"/>
                <w:color w:val="000000"/>
                <w:shd w:val="clear" w:color="auto" w:fill="FFFFFF"/>
              </w:rPr>
              <w:t>DK2</w:t>
            </w:r>
            <w:r>
              <w:rPr>
                <w:rFonts w:ascii="Times New Roman" w:hAnsi="宋体"/>
                <w:color w:val="000000"/>
                <w:shd w:val="clear" w:color="auto" w:fill="FFFFFF"/>
              </w:rPr>
              <w:t>项目；⑩德杰</w:t>
            </w:r>
            <w:r>
              <w:rPr>
                <w:rFonts w:ascii="Times New Roman" w:hAnsi="Times New Roman"/>
                <w:color w:val="000000"/>
                <w:shd w:val="clear" w:color="auto" w:fill="FFFFFF"/>
              </w:rPr>
              <w:t>DK3</w:t>
            </w:r>
            <w:r>
              <w:rPr>
                <w:rFonts w:ascii="Times New Roman" w:hAnsi="宋体"/>
                <w:color w:val="000000"/>
                <w:shd w:val="clear" w:color="auto" w:fill="FFFFFF"/>
              </w:rPr>
              <w:t>项目；⑪德杰</w:t>
            </w:r>
            <w:r>
              <w:rPr>
                <w:rFonts w:ascii="Times New Roman" w:hAnsi="Times New Roman"/>
                <w:color w:val="000000"/>
                <w:shd w:val="clear" w:color="auto" w:fill="FFFFFF"/>
              </w:rPr>
              <w:t>DK4</w:t>
            </w:r>
            <w:r>
              <w:rPr>
                <w:rFonts w:ascii="Times New Roman" w:hAnsi="宋体"/>
                <w:color w:val="000000"/>
                <w:shd w:val="clear" w:color="auto" w:fill="FFFFFF"/>
              </w:rPr>
              <w:t>项目；⑫临潼区火车站棚户区改造项目一标段）。</w:t>
            </w:r>
          </w:p>
        </w:tc>
        <w:tc>
          <w:tcPr>
            <w:tcW w:w="1104" w:type="dxa"/>
            <w:vMerge w:val="restart"/>
            <w:noWrap w:val="0"/>
            <w:vAlign w:val="center"/>
          </w:tcPr>
          <w:p>
            <w:pPr>
              <w:jc w:val="center"/>
              <w:rPr>
                <w:rFonts w:ascii="Times New Roman" w:hAnsi="Times New Roman"/>
                <w:color w:val="000000"/>
                <w:sz w:val="18"/>
                <w:szCs w:val="21"/>
                <w:shd w:val="clear" w:color="auto" w:fill="FFFFFF"/>
              </w:rPr>
            </w:pPr>
            <w:r>
              <w:rPr>
                <w:rFonts w:ascii="Times New Roman" w:hAnsi="Times New Roman"/>
                <w:color w:val="000000"/>
                <w:kern w:val="0"/>
                <w:sz w:val="18"/>
                <w:szCs w:val="18"/>
              </w:rPr>
              <w:t>区住建局</w:t>
            </w:r>
          </w:p>
        </w:tc>
        <w:tc>
          <w:tcPr>
            <w:tcW w:w="1140" w:type="dxa"/>
            <w:vMerge w:val="restart"/>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725" w:type="dxa"/>
            <w:vMerge w:val="continue"/>
            <w:noWrap w:val="0"/>
            <w:vAlign w:val="center"/>
          </w:tcPr>
          <w:p>
            <w:pPr>
              <w:jc w:val="center"/>
              <w:rPr>
                <w:rFonts w:ascii="Times New Roman" w:hAnsi="Times New Roman"/>
                <w:color w:val="000000"/>
                <w:shd w:val="clear" w:color="auto" w:fill="FFFFFF"/>
              </w:rPr>
            </w:pPr>
          </w:p>
        </w:tc>
        <w:tc>
          <w:tcPr>
            <w:tcW w:w="645" w:type="dxa"/>
            <w:vMerge w:val="continue"/>
            <w:noWrap w:val="0"/>
            <w:vAlign w:val="center"/>
          </w:tcPr>
          <w:p>
            <w:pPr>
              <w:jc w:val="center"/>
              <w:rPr>
                <w:rFonts w:ascii="Times New Roman" w:hAnsi="Times New Roman"/>
                <w:color w:val="000000"/>
                <w:shd w:val="clear" w:color="auto" w:fill="FFFFFF"/>
              </w:rPr>
            </w:pPr>
          </w:p>
        </w:tc>
        <w:tc>
          <w:tcPr>
            <w:tcW w:w="2572" w:type="dxa"/>
            <w:vMerge w:val="continue"/>
            <w:noWrap w:val="0"/>
            <w:vAlign w:val="center"/>
          </w:tcPr>
          <w:p>
            <w:pPr>
              <w:jc w:val="center"/>
              <w:rPr>
                <w:rFonts w:ascii="Times New Roman" w:hAnsi="Times New Roman"/>
                <w:color w:val="000000"/>
                <w:shd w:val="clear" w:color="auto" w:fill="FFFFFF"/>
              </w:rPr>
            </w:pPr>
          </w:p>
        </w:tc>
        <w:tc>
          <w:tcPr>
            <w:tcW w:w="8239"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2.</w:t>
            </w:r>
            <w:r>
              <w:rPr>
                <w:rFonts w:ascii="Times New Roman" w:hAnsi="宋体"/>
                <w:color w:val="000000"/>
                <w:shd w:val="clear" w:color="auto" w:fill="FFFFFF"/>
              </w:rPr>
              <w:t>推动</w:t>
            </w:r>
            <w:r>
              <w:rPr>
                <w:rFonts w:hint="eastAsia" w:ascii="Times New Roman" w:hAnsi="Times New Roman"/>
                <w:color w:val="000000"/>
                <w:shd w:val="clear" w:color="auto" w:fill="FFFFFF"/>
              </w:rPr>
              <w:t>2</w:t>
            </w:r>
            <w:r>
              <w:rPr>
                <w:rFonts w:ascii="Times New Roman" w:hAnsi="宋体"/>
                <w:color w:val="000000"/>
                <w:shd w:val="clear" w:color="auto" w:fill="FFFFFF"/>
              </w:rPr>
              <w:t>个建设工地（①温泉花园二期项目；②</w:t>
            </w:r>
            <w:r>
              <w:rPr>
                <w:rFonts w:hint="eastAsia" w:ascii="宋体" w:hAnsi="宋体" w:cs="宋体"/>
                <w:color w:val="000000"/>
                <w:shd w:val="clear" w:color="auto" w:fill="FFFFFF"/>
              </w:rPr>
              <w:t>临潼区火车站棚户区改造项目一标段）安装符合要求的在线监测设备。</w:t>
            </w:r>
          </w:p>
        </w:tc>
        <w:tc>
          <w:tcPr>
            <w:tcW w:w="1104" w:type="dxa"/>
            <w:vMerge w:val="continue"/>
            <w:noWrap w:val="0"/>
            <w:vAlign w:val="center"/>
          </w:tcPr>
          <w:p>
            <w:pPr>
              <w:jc w:val="center"/>
              <w:rPr>
                <w:rFonts w:ascii="Times New Roman" w:hAnsi="Times New Roman"/>
                <w:color w:val="000000"/>
                <w:sz w:val="18"/>
                <w:szCs w:val="21"/>
                <w:shd w:val="clear" w:color="auto" w:fill="FFFFFF"/>
              </w:rPr>
            </w:pPr>
          </w:p>
        </w:tc>
        <w:tc>
          <w:tcPr>
            <w:tcW w:w="1140" w:type="dxa"/>
            <w:vMerge w:val="continue"/>
            <w:noWrap w:val="0"/>
            <w:vAlign w:val="center"/>
          </w:tcPr>
          <w:p>
            <w:pPr>
              <w:jc w:val="center"/>
              <w:rPr>
                <w:rFonts w:ascii="Times New Roman" w:hAnsi="Times New Roman"/>
                <w:color w:val="000000"/>
                <w:sz w:val="18"/>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continue"/>
            <w:noWrap w:val="0"/>
            <w:vAlign w:val="center"/>
          </w:tcPr>
          <w:p>
            <w:pPr>
              <w:jc w:val="center"/>
              <w:rPr>
                <w:rFonts w:ascii="Times New Roman" w:hAnsi="Times New Roman"/>
                <w:color w:val="000000"/>
                <w:shd w:val="clear" w:color="auto" w:fill="FFFFFF"/>
              </w:rPr>
            </w:pPr>
          </w:p>
        </w:tc>
        <w:tc>
          <w:tcPr>
            <w:tcW w:w="645" w:type="dxa"/>
            <w:vMerge w:val="continue"/>
            <w:noWrap w:val="0"/>
            <w:vAlign w:val="center"/>
          </w:tcPr>
          <w:p>
            <w:pPr>
              <w:jc w:val="center"/>
              <w:rPr>
                <w:rFonts w:ascii="Times New Roman" w:hAnsi="Times New Roman"/>
                <w:color w:val="000000"/>
                <w:shd w:val="clear" w:color="auto" w:fill="FFFFFF"/>
              </w:rPr>
            </w:pPr>
          </w:p>
        </w:tc>
        <w:tc>
          <w:tcPr>
            <w:tcW w:w="2572" w:type="dxa"/>
            <w:vMerge w:val="continue"/>
            <w:noWrap w:val="0"/>
            <w:vAlign w:val="center"/>
          </w:tcPr>
          <w:p>
            <w:pPr>
              <w:jc w:val="center"/>
              <w:rPr>
                <w:rFonts w:ascii="Times New Roman" w:hAnsi="Times New Roman"/>
                <w:color w:val="000000"/>
                <w:shd w:val="clear" w:color="auto" w:fill="FFFFFF"/>
              </w:rPr>
            </w:pPr>
          </w:p>
        </w:tc>
        <w:tc>
          <w:tcPr>
            <w:tcW w:w="8239" w:type="dxa"/>
            <w:noWrap w:val="0"/>
            <w:vAlign w:val="center"/>
          </w:tcPr>
          <w:p>
            <w:pPr>
              <w:rPr>
                <w:rFonts w:ascii="Times New Roman" w:hAnsi="Times New Roman"/>
                <w:color w:val="000000"/>
                <w:spacing w:val="-6"/>
                <w:shd w:val="clear" w:color="auto" w:fill="FFFFFF"/>
              </w:rPr>
            </w:pPr>
            <w:r>
              <w:rPr>
                <w:rFonts w:ascii="Times New Roman" w:hAnsi="Times New Roman"/>
                <w:color w:val="000000"/>
                <w:spacing w:val="-6"/>
                <w:shd w:val="clear" w:color="auto" w:fill="FFFFFF"/>
              </w:rPr>
              <w:t>3.</w:t>
            </w:r>
            <w:r>
              <w:rPr>
                <w:rFonts w:ascii="Times New Roman" w:hAnsi="宋体"/>
                <w:color w:val="000000"/>
                <w:spacing w:val="-6"/>
                <w:shd w:val="clear" w:color="auto" w:fill="FFFFFF"/>
              </w:rPr>
              <w:t>推动</w:t>
            </w:r>
            <w:r>
              <w:rPr>
                <w:rFonts w:ascii="Times New Roman" w:hAnsi="Times New Roman"/>
                <w:color w:val="000000"/>
                <w:spacing w:val="-6"/>
                <w:shd w:val="clear" w:color="auto" w:fill="FFFFFF"/>
              </w:rPr>
              <w:t>3</w:t>
            </w:r>
            <w:r>
              <w:rPr>
                <w:rFonts w:ascii="Times New Roman" w:hAnsi="宋体"/>
                <w:color w:val="000000"/>
                <w:spacing w:val="-6"/>
                <w:shd w:val="clear" w:color="auto" w:fill="FFFFFF"/>
              </w:rPr>
              <w:t>个建设工地在线监测数据接入西安市智慧环保综合指挥平台，实现在线实时监测。</w:t>
            </w:r>
          </w:p>
        </w:tc>
        <w:tc>
          <w:tcPr>
            <w:tcW w:w="1104" w:type="dxa"/>
            <w:vMerge w:val="continue"/>
            <w:noWrap w:val="0"/>
            <w:vAlign w:val="center"/>
          </w:tcPr>
          <w:p>
            <w:pPr>
              <w:jc w:val="center"/>
              <w:rPr>
                <w:rFonts w:ascii="Times New Roman" w:hAnsi="Times New Roman"/>
                <w:color w:val="000000"/>
                <w:sz w:val="18"/>
                <w:szCs w:val="21"/>
                <w:shd w:val="clear" w:color="auto" w:fill="FFFFFF"/>
              </w:rPr>
            </w:pPr>
          </w:p>
        </w:tc>
        <w:tc>
          <w:tcPr>
            <w:tcW w:w="1140" w:type="dxa"/>
            <w:vMerge w:val="continue"/>
            <w:noWrap w:val="0"/>
            <w:vAlign w:val="center"/>
          </w:tcPr>
          <w:p>
            <w:pPr>
              <w:jc w:val="center"/>
              <w:rPr>
                <w:rFonts w:ascii="Times New Roman" w:hAnsi="Times New Roman"/>
                <w:color w:val="000000"/>
                <w:sz w:val="18"/>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优化环境</w:t>
            </w: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12</w:t>
            </w:r>
          </w:p>
        </w:tc>
        <w:tc>
          <w:tcPr>
            <w:tcW w:w="2572" w:type="dxa"/>
            <w:noWrap w:val="0"/>
            <w:vAlign w:val="center"/>
          </w:tcPr>
          <w:p>
            <w:pPr>
              <w:jc w:val="center"/>
              <w:rPr>
                <w:rFonts w:hint="eastAsia" w:ascii="Times New Roman" w:hAnsi="宋体"/>
                <w:color w:val="000000"/>
                <w:shd w:val="clear" w:color="auto" w:fill="FFFFFF"/>
              </w:rPr>
            </w:pPr>
            <w:r>
              <w:rPr>
                <w:rFonts w:ascii="Times New Roman" w:hAnsi="宋体"/>
                <w:color w:val="000000"/>
                <w:shd w:val="clear" w:color="auto" w:fill="FFFFFF"/>
              </w:rPr>
              <w:t>工地厂界安装喷淋、</w:t>
            </w:r>
          </w:p>
          <w:p>
            <w:pPr>
              <w:jc w:val="center"/>
              <w:rPr>
                <w:rFonts w:ascii="Times New Roman" w:hAnsi="Times New Roman"/>
                <w:color w:val="000000"/>
                <w:shd w:val="clear" w:color="auto" w:fill="FFFFFF"/>
              </w:rPr>
            </w:pPr>
            <w:r>
              <w:rPr>
                <w:rFonts w:ascii="Times New Roman" w:hAnsi="宋体"/>
                <w:color w:val="000000"/>
                <w:shd w:val="clear" w:color="auto" w:fill="FFFFFF"/>
              </w:rPr>
              <w:t>喷雾抑尘设施</w:t>
            </w:r>
          </w:p>
        </w:tc>
        <w:tc>
          <w:tcPr>
            <w:tcW w:w="8239"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确保</w:t>
            </w:r>
            <w:r>
              <w:rPr>
                <w:rFonts w:ascii="Times New Roman" w:hAnsi="Times New Roman"/>
                <w:color w:val="000000"/>
                <w:shd w:val="clear" w:color="auto" w:fill="FFFFFF"/>
              </w:rPr>
              <w:t>12</w:t>
            </w:r>
            <w:r>
              <w:rPr>
                <w:rFonts w:ascii="Times New Roman" w:hAnsi="宋体"/>
                <w:color w:val="000000"/>
                <w:shd w:val="clear" w:color="auto" w:fill="FFFFFF"/>
              </w:rPr>
              <w:t>个工地安装喷淋、喷雾抑尘设施，并正常运行，加强动态检查。</w:t>
            </w:r>
          </w:p>
        </w:tc>
        <w:tc>
          <w:tcPr>
            <w:tcW w:w="1104"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区住建局</w:t>
            </w:r>
          </w:p>
        </w:tc>
        <w:tc>
          <w:tcPr>
            <w:tcW w:w="1140"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9" w:hRule="atLeast"/>
        </w:trPr>
        <w:tc>
          <w:tcPr>
            <w:tcW w:w="725" w:type="dxa"/>
            <w:vMerge w:val="continue"/>
            <w:noWrap w:val="0"/>
            <w:vAlign w:val="center"/>
          </w:tcPr>
          <w:p>
            <w:pPr>
              <w:jc w:val="center"/>
              <w:rPr>
                <w:rFonts w:ascii="Times New Roman" w:hAnsi="Times New Roman"/>
                <w:color w:val="000000"/>
                <w:shd w:val="clear" w:color="auto" w:fill="FFFFFF"/>
              </w:rPr>
            </w:pP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13</w:t>
            </w:r>
          </w:p>
        </w:tc>
        <w:tc>
          <w:tcPr>
            <w:tcW w:w="2572" w:type="dxa"/>
            <w:noWrap w:val="0"/>
            <w:vAlign w:val="center"/>
          </w:tcPr>
          <w:p>
            <w:pPr>
              <w:jc w:val="center"/>
              <w:rPr>
                <w:rFonts w:hint="eastAsia" w:ascii="Times New Roman" w:hAnsi="宋体"/>
                <w:color w:val="000000"/>
                <w:shd w:val="clear" w:color="auto" w:fill="FFFFFF"/>
              </w:rPr>
            </w:pPr>
            <w:r>
              <w:rPr>
                <w:rFonts w:ascii="Times New Roman" w:hAnsi="宋体"/>
                <w:color w:val="000000"/>
                <w:shd w:val="clear" w:color="auto" w:fill="FFFFFF"/>
              </w:rPr>
              <w:t>重点路段安装</w:t>
            </w:r>
          </w:p>
          <w:p>
            <w:pPr>
              <w:jc w:val="center"/>
              <w:rPr>
                <w:rFonts w:ascii="Times New Roman" w:hAnsi="Times New Roman"/>
                <w:color w:val="000000"/>
                <w:shd w:val="clear" w:color="auto" w:fill="FFFFFF"/>
              </w:rPr>
            </w:pPr>
            <w:r>
              <w:rPr>
                <w:rFonts w:ascii="Times New Roman" w:hAnsi="宋体"/>
                <w:color w:val="000000"/>
                <w:shd w:val="clear" w:color="auto" w:fill="FFFFFF"/>
              </w:rPr>
              <w:t>喷雾降尘设施</w:t>
            </w:r>
          </w:p>
        </w:tc>
        <w:tc>
          <w:tcPr>
            <w:tcW w:w="8239" w:type="dxa"/>
            <w:noWrap w:val="0"/>
            <w:vAlign w:val="center"/>
          </w:tcPr>
          <w:p>
            <w:pPr>
              <w:spacing w:line="280" w:lineRule="exact"/>
              <w:rPr>
                <w:rFonts w:ascii="Times New Roman" w:hAnsi="Times New Roman"/>
                <w:color w:val="000000"/>
                <w:shd w:val="clear" w:color="auto" w:fill="FFFFFF"/>
              </w:rPr>
            </w:pPr>
            <w:r>
              <w:rPr>
                <w:rFonts w:ascii="Times New Roman" w:hAnsi="宋体"/>
                <w:color w:val="000000"/>
                <w:shd w:val="clear" w:color="auto" w:fill="FFFFFF"/>
              </w:rPr>
              <w:t>确定重点扬尘路段喷雾降尘安装点位</w:t>
            </w:r>
            <w:r>
              <w:rPr>
                <w:rFonts w:ascii="Times New Roman" w:hAnsi="Times New Roman"/>
                <w:color w:val="000000"/>
                <w:shd w:val="clear" w:color="auto" w:fill="FFFFFF"/>
              </w:rPr>
              <w:t>17</w:t>
            </w:r>
            <w:r>
              <w:rPr>
                <w:rFonts w:ascii="Times New Roman" w:hAnsi="宋体"/>
                <w:color w:val="000000"/>
                <w:shd w:val="clear" w:color="auto" w:fill="FFFFFF"/>
              </w:rPr>
              <w:t>个（①东环路，</w:t>
            </w:r>
            <w:r>
              <w:rPr>
                <w:rFonts w:ascii="Times New Roman" w:hAnsi="Times New Roman"/>
                <w:color w:val="000000"/>
                <w:shd w:val="clear" w:color="auto" w:fill="FFFFFF"/>
              </w:rPr>
              <w:t>826</w:t>
            </w:r>
            <w:r>
              <w:rPr>
                <w:rFonts w:ascii="Times New Roman" w:hAnsi="宋体"/>
                <w:color w:val="000000"/>
                <w:shd w:val="clear" w:color="auto" w:fill="FFFFFF"/>
              </w:rPr>
              <w:t>十字</w:t>
            </w:r>
            <w:r>
              <w:rPr>
                <w:rFonts w:ascii="Times New Roman" w:hAnsi="Times New Roman"/>
                <w:color w:val="000000"/>
                <w:shd w:val="clear" w:color="auto" w:fill="FFFFFF"/>
              </w:rPr>
              <w:t>---</w:t>
            </w:r>
            <w:r>
              <w:rPr>
                <w:rFonts w:ascii="Times New Roman" w:hAnsi="宋体"/>
                <w:color w:val="000000"/>
                <w:shd w:val="clear" w:color="auto" w:fill="FFFFFF"/>
              </w:rPr>
              <w:t>临潼宾馆门前；②北环路，大庆路十字</w:t>
            </w:r>
            <w:r>
              <w:rPr>
                <w:rFonts w:ascii="Times New Roman" w:hAnsi="Times New Roman"/>
                <w:color w:val="000000"/>
                <w:shd w:val="clear" w:color="auto" w:fill="FFFFFF"/>
              </w:rPr>
              <w:t>---</w:t>
            </w:r>
            <w:r>
              <w:rPr>
                <w:rFonts w:ascii="Times New Roman" w:hAnsi="宋体"/>
                <w:color w:val="000000"/>
                <w:shd w:val="clear" w:color="auto" w:fill="FFFFFF"/>
              </w:rPr>
              <w:t>潼河路北口；③东大街，西街十字</w:t>
            </w:r>
            <w:r>
              <w:rPr>
                <w:rFonts w:ascii="Times New Roman" w:hAnsi="Times New Roman"/>
                <w:color w:val="000000"/>
                <w:shd w:val="clear" w:color="auto" w:fill="FFFFFF"/>
              </w:rPr>
              <w:t>--</w:t>
            </w:r>
            <w:r>
              <w:rPr>
                <w:rFonts w:ascii="Times New Roman" w:hAnsi="宋体"/>
                <w:color w:val="000000"/>
                <w:shd w:val="clear" w:color="auto" w:fill="FFFFFF"/>
              </w:rPr>
              <w:t>秀岭十字；④人民路全段，星星宾馆门前</w:t>
            </w:r>
            <w:r>
              <w:rPr>
                <w:rFonts w:ascii="Times New Roman" w:hAnsi="Times New Roman"/>
                <w:color w:val="000000"/>
                <w:shd w:val="clear" w:color="auto" w:fill="FFFFFF"/>
              </w:rPr>
              <w:t>---</w:t>
            </w:r>
            <w:r>
              <w:rPr>
                <w:rFonts w:ascii="Times New Roman" w:hAnsi="宋体"/>
                <w:color w:val="000000"/>
                <w:shd w:val="clear" w:color="auto" w:fill="FFFFFF"/>
              </w:rPr>
              <w:t>行者路丁字口；⑤会昌路，华润万家</w:t>
            </w:r>
            <w:r>
              <w:rPr>
                <w:rFonts w:ascii="Times New Roman" w:hAnsi="Times New Roman"/>
                <w:color w:val="000000"/>
                <w:shd w:val="clear" w:color="auto" w:fill="FFFFFF"/>
              </w:rPr>
              <w:t>---</w:t>
            </w:r>
            <w:r>
              <w:rPr>
                <w:rFonts w:ascii="Times New Roman" w:hAnsi="宋体"/>
                <w:color w:val="000000"/>
                <w:shd w:val="clear" w:color="auto" w:fill="FFFFFF"/>
              </w:rPr>
              <w:t>南接快速干道；⑥东二环，体育路十字</w:t>
            </w:r>
            <w:r>
              <w:rPr>
                <w:rFonts w:ascii="Times New Roman" w:hAnsi="Times New Roman"/>
                <w:color w:val="000000"/>
                <w:shd w:val="clear" w:color="auto" w:fill="FFFFFF"/>
              </w:rPr>
              <w:t>---</w:t>
            </w:r>
            <w:r>
              <w:rPr>
                <w:rFonts w:ascii="Times New Roman" w:hAnsi="宋体"/>
                <w:color w:val="000000"/>
                <w:shd w:val="clear" w:color="auto" w:fill="FFFFFF"/>
              </w:rPr>
              <w:t>煜洋酒店；⑦人民南北路，文化路十字</w:t>
            </w:r>
            <w:r>
              <w:rPr>
                <w:rFonts w:ascii="Times New Roman" w:hAnsi="Times New Roman"/>
                <w:color w:val="000000"/>
                <w:shd w:val="clear" w:color="auto" w:fill="FFFFFF"/>
              </w:rPr>
              <w:t>---</w:t>
            </w:r>
            <w:r>
              <w:rPr>
                <w:rFonts w:ascii="Times New Roman" w:hAnsi="宋体"/>
                <w:color w:val="000000"/>
                <w:shd w:val="clear" w:color="auto" w:fill="FFFFFF"/>
              </w:rPr>
              <w:t>北十字；⑧文化东西路，真爱照相馆门前</w:t>
            </w:r>
            <w:r>
              <w:rPr>
                <w:rFonts w:ascii="Times New Roman" w:hAnsi="Times New Roman"/>
                <w:color w:val="000000"/>
                <w:shd w:val="clear" w:color="auto" w:fill="FFFFFF"/>
              </w:rPr>
              <w:t>---</w:t>
            </w:r>
            <w:r>
              <w:rPr>
                <w:rFonts w:ascii="Times New Roman" w:hAnsi="宋体"/>
                <w:color w:val="000000"/>
                <w:shd w:val="clear" w:color="auto" w:fill="FFFFFF"/>
              </w:rPr>
              <w:t>小寨桥头；⑨华清路，空疗</w:t>
            </w:r>
            <w:r>
              <w:rPr>
                <w:rFonts w:ascii="Times New Roman" w:hAnsi="Times New Roman"/>
                <w:color w:val="000000"/>
                <w:shd w:val="clear" w:color="auto" w:fill="FFFFFF"/>
              </w:rPr>
              <w:t>---</w:t>
            </w:r>
            <w:r>
              <w:rPr>
                <w:rFonts w:ascii="Times New Roman" w:hAnsi="宋体"/>
                <w:color w:val="000000"/>
                <w:shd w:val="clear" w:color="auto" w:fill="FFFFFF"/>
              </w:rPr>
              <w:t>西牌楼；⑩秦陵北路，东三叉</w:t>
            </w:r>
            <w:r>
              <w:rPr>
                <w:rFonts w:ascii="Times New Roman" w:hAnsi="Times New Roman"/>
                <w:color w:val="000000"/>
                <w:shd w:val="clear" w:color="auto" w:fill="FFFFFF"/>
              </w:rPr>
              <w:t>---</w:t>
            </w:r>
            <w:r>
              <w:rPr>
                <w:rFonts w:ascii="Times New Roman" w:hAnsi="宋体"/>
                <w:color w:val="000000"/>
                <w:shd w:val="clear" w:color="auto" w:fill="FFFFFF"/>
              </w:rPr>
              <w:t>古地新村路口；</w:t>
            </w:r>
            <w:r>
              <w:rPr>
                <w:rFonts w:hint="eastAsia" w:ascii="Times New Roman" w:hAnsi="宋体"/>
                <w:color w:val="000000"/>
                <w:sz w:val="28"/>
                <w:szCs w:val="28"/>
                <w:shd w:val="clear" w:color="auto" w:fill="FFFFFF"/>
              </w:rPr>
              <w:t>⑪</w:t>
            </w:r>
            <w:r>
              <w:rPr>
                <w:rFonts w:ascii="Times New Roman" w:hAnsi="宋体"/>
                <w:color w:val="000000"/>
                <w:shd w:val="clear" w:color="auto" w:fill="FFFFFF"/>
              </w:rPr>
              <w:t>秦陵南路，大庆路十字</w:t>
            </w:r>
            <w:r>
              <w:rPr>
                <w:rFonts w:ascii="Times New Roman" w:hAnsi="Times New Roman"/>
                <w:color w:val="000000"/>
                <w:shd w:val="clear" w:color="auto" w:fill="FFFFFF"/>
              </w:rPr>
              <w:t>---</w:t>
            </w:r>
            <w:r>
              <w:rPr>
                <w:rFonts w:ascii="Times New Roman" w:hAnsi="宋体"/>
                <w:color w:val="000000"/>
                <w:shd w:val="clear" w:color="auto" w:fill="FFFFFF"/>
              </w:rPr>
              <w:t>东三环北口；</w:t>
            </w:r>
            <w:r>
              <w:rPr>
                <w:rFonts w:ascii="Times New Roman" w:hAnsi="宋体"/>
                <w:color w:val="000000"/>
                <w:sz w:val="36"/>
                <w:szCs w:val="36"/>
                <w:shd w:val="clear" w:color="auto" w:fill="FFFFFF"/>
              </w:rPr>
              <w:t>⑫</w:t>
            </w:r>
            <w:r>
              <w:rPr>
                <w:rFonts w:ascii="Times New Roman" w:hAnsi="宋体"/>
                <w:color w:val="000000"/>
                <w:shd w:val="clear" w:color="auto" w:fill="FFFFFF"/>
              </w:rPr>
              <w:t>陕鼓大道，西牌楼</w:t>
            </w:r>
            <w:r>
              <w:rPr>
                <w:rFonts w:ascii="Times New Roman" w:hAnsi="Times New Roman"/>
                <w:color w:val="000000"/>
                <w:shd w:val="clear" w:color="auto" w:fill="FFFFFF"/>
              </w:rPr>
              <w:t>---</w:t>
            </w:r>
            <w:r>
              <w:rPr>
                <w:rFonts w:ascii="Times New Roman" w:hAnsi="宋体"/>
                <w:color w:val="000000"/>
                <w:shd w:val="clear" w:color="auto" w:fill="FFFFFF"/>
              </w:rPr>
              <w:t>陕鼓大道路口；</w:t>
            </w:r>
            <w:r>
              <w:rPr>
                <w:rFonts w:ascii="Times New Roman" w:hAnsi="宋体"/>
                <w:color w:val="000000"/>
                <w:sz w:val="36"/>
                <w:szCs w:val="36"/>
                <w:shd w:val="clear" w:color="auto" w:fill="FFFFFF"/>
              </w:rPr>
              <w:t>⑬</w:t>
            </w:r>
            <w:r>
              <w:rPr>
                <w:rFonts w:ascii="Times New Roman" w:hAnsi="宋体"/>
                <w:color w:val="000000"/>
                <w:shd w:val="clear" w:color="auto" w:fill="FFFFFF"/>
              </w:rPr>
              <w:t>快速干道，东三环南口</w:t>
            </w:r>
            <w:r>
              <w:rPr>
                <w:rFonts w:ascii="Times New Roman" w:hAnsi="Times New Roman"/>
                <w:color w:val="000000"/>
                <w:shd w:val="clear" w:color="auto" w:fill="FFFFFF"/>
              </w:rPr>
              <w:t>---</w:t>
            </w:r>
            <w:r>
              <w:rPr>
                <w:rFonts w:ascii="Times New Roman" w:hAnsi="宋体"/>
                <w:color w:val="000000"/>
                <w:shd w:val="clear" w:color="auto" w:fill="FFFFFF"/>
              </w:rPr>
              <w:t>人和门前；</w:t>
            </w:r>
            <w:r>
              <w:rPr>
                <w:rFonts w:ascii="Times New Roman" w:hAnsi="宋体"/>
                <w:color w:val="000000"/>
                <w:sz w:val="36"/>
                <w:szCs w:val="36"/>
                <w:shd w:val="clear" w:color="auto" w:fill="FFFFFF"/>
              </w:rPr>
              <w:t>⑭</w:t>
            </w:r>
            <w:r>
              <w:rPr>
                <w:rFonts w:ascii="Times New Roman" w:hAnsi="宋体"/>
                <w:color w:val="000000"/>
                <w:shd w:val="clear" w:color="auto" w:fill="FFFFFF"/>
              </w:rPr>
              <w:t>南北大街，北十字</w:t>
            </w:r>
            <w:r>
              <w:rPr>
                <w:rFonts w:ascii="Times New Roman" w:hAnsi="Times New Roman"/>
                <w:color w:val="000000"/>
                <w:shd w:val="clear" w:color="auto" w:fill="FFFFFF"/>
              </w:rPr>
              <w:t>--</w:t>
            </w:r>
            <w:r>
              <w:rPr>
                <w:rFonts w:ascii="Times New Roman" w:hAnsi="宋体"/>
                <w:color w:val="000000"/>
                <w:shd w:val="clear" w:color="auto" w:fill="FFFFFF"/>
              </w:rPr>
              <w:t>秦唐大道丁字口；</w:t>
            </w:r>
            <w:r>
              <w:rPr>
                <w:rFonts w:ascii="Times New Roman" w:hAnsi="宋体"/>
                <w:color w:val="000000"/>
                <w:sz w:val="36"/>
                <w:szCs w:val="36"/>
                <w:shd w:val="clear" w:color="auto" w:fill="FFFFFF"/>
              </w:rPr>
              <w:t>⑮</w:t>
            </w:r>
            <w:r>
              <w:rPr>
                <w:rFonts w:ascii="Times New Roman" w:hAnsi="宋体"/>
                <w:color w:val="000000"/>
                <w:shd w:val="clear" w:color="auto" w:fill="FFFFFF"/>
              </w:rPr>
              <w:t>芷文路，吊装十字</w:t>
            </w:r>
            <w:r>
              <w:rPr>
                <w:rFonts w:ascii="Times New Roman" w:hAnsi="Times New Roman"/>
                <w:color w:val="000000"/>
                <w:shd w:val="clear" w:color="auto" w:fill="FFFFFF"/>
              </w:rPr>
              <w:t>---</w:t>
            </w:r>
            <w:r>
              <w:rPr>
                <w:rFonts w:ascii="Times New Roman" w:hAnsi="宋体"/>
                <w:color w:val="000000"/>
                <w:shd w:val="clear" w:color="auto" w:fill="FFFFFF"/>
              </w:rPr>
              <w:t>接文化路；</w:t>
            </w:r>
            <w:r>
              <w:rPr>
                <w:rFonts w:ascii="Times New Roman" w:hAnsi="宋体"/>
                <w:color w:val="000000"/>
                <w:sz w:val="36"/>
                <w:szCs w:val="36"/>
                <w:shd w:val="clear" w:color="auto" w:fill="FFFFFF"/>
              </w:rPr>
              <w:t>⑯</w:t>
            </w:r>
            <w:r>
              <w:rPr>
                <w:rFonts w:ascii="Times New Roman" w:hAnsi="宋体"/>
                <w:color w:val="000000"/>
                <w:shd w:val="clear" w:color="auto" w:fill="FFFFFF"/>
              </w:rPr>
              <w:t>车站路，火车站东闸口</w:t>
            </w:r>
            <w:r>
              <w:rPr>
                <w:rFonts w:ascii="Times New Roman" w:hAnsi="Times New Roman"/>
                <w:color w:val="000000"/>
                <w:shd w:val="clear" w:color="auto" w:fill="FFFFFF"/>
              </w:rPr>
              <w:t>---</w:t>
            </w:r>
            <w:r>
              <w:rPr>
                <w:rFonts w:ascii="Times New Roman" w:hAnsi="宋体"/>
                <w:color w:val="000000"/>
                <w:shd w:val="clear" w:color="auto" w:fill="FFFFFF"/>
              </w:rPr>
              <w:t>文化路十字；</w:t>
            </w:r>
            <w:r>
              <w:rPr>
                <w:rFonts w:ascii="Times New Roman" w:hAnsi="宋体"/>
                <w:color w:val="000000"/>
                <w:sz w:val="36"/>
                <w:szCs w:val="36"/>
                <w:shd w:val="clear" w:color="auto" w:fill="FFFFFF"/>
              </w:rPr>
              <w:t>⑰</w:t>
            </w:r>
            <w:r>
              <w:rPr>
                <w:rFonts w:ascii="Times New Roman" w:hAnsi="宋体"/>
                <w:color w:val="000000"/>
                <w:shd w:val="clear" w:color="auto" w:fill="FFFFFF"/>
              </w:rPr>
              <w:t>建新中北路，全友十字</w:t>
            </w:r>
            <w:r>
              <w:rPr>
                <w:rFonts w:ascii="Times New Roman" w:hAnsi="Times New Roman"/>
                <w:color w:val="000000"/>
                <w:shd w:val="clear" w:color="auto" w:fill="FFFFFF"/>
              </w:rPr>
              <w:t>---</w:t>
            </w:r>
            <w:r>
              <w:rPr>
                <w:rFonts w:ascii="Times New Roman" w:hAnsi="宋体"/>
                <w:color w:val="000000"/>
                <w:shd w:val="clear" w:color="auto" w:fill="FFFFFF"/>
              </w:rPr>
              <w:t>接行者路），建议安装喷雾降尘设施，开展机动喷雾控尘。</w:t>
            </w:r>
          </w:p>
        </w:tc>
        <w:tc>
          <w:tcPr>
            <w:tcW w:w="1104" w:type="dxa"/>
            <w:noWrap w:val="0"/>
            <w:vAlign w:val="center"/>
          </w:tcPr>
          <w:p>
            <w:pPr>
              <w:jc w:val="center"/>
              <w:rPr>
                <w:rFonts w:ascii="Times New Roman" w:hAnsi="Times New Roman"/>
                <w:sz w:val="18"/>
                <w:szCs w:val="21"/>
              </w:rPr>
            </w:pPr>
            <w:r>
              <w:rPr>
                <w:rFonts w:ascii="Times New Roman"/>
                <w:sz w:val="18"/>
                <w:szCs w:val="21"/>
              </w:rPr>
              <w:t>区城管局、</w:t>
            </w:r>
          </w:p>
          <w:p>
            <w:pPr>
              <w:pStyle w:val="3"/>
              <w:ind w:firstLine="0" w:firstLineChars="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区交运局、</w:t>
            </w:r>
          </w:p>
          <w:p>
            <w:pPr>
              <w:pStyle w:val="3"/>
              <w:ind w:firstLine="0" w:firstLineChars="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区住建局</w:t>
            </w:r>
          </w:p>
        </w:tc>
        <w:tc>
          <w:tcPr>
            <w:tcW w:w="1140" w:type="dxa"/>
            <w:noWrap w:val="0"/>
            <w:vAlign w:val="center"/>
          </w:tcPr>
          <w:p>
            <w:pPr>
              <w:jc w:val="center"/>
              <w:rPr>
                <w:rFonts w:ascii="Times New Roman" w:hAnsi="Times New Roman"/>
                <w:color w:val="000000"/>
                <w:kern w:val="0"/>
                <w:sz w:val="18"/>
                <w:szCs w:val="18"/>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725" w:type="dxa"/>
            <w:vMerge w:val="continue"/>
            <w:noWrap w:val="0"/>
            <w:vAlign w:val="center"/>
          </w:tcPr>
          <w:p>
            <w:pPr>
              <w:jc w:val="center"/>
              <w:rPr>
                <w:rFonts w:ascii="Times New Roman" w:hAnsi="Times New Roman"/>
                <w:color w:val="000000"/>
                <w:shd w:val="clear" w:color="auto" w:fill="FFFFFF"/>
              </w:rPr>
            </w:pP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14</w:t>
            </w:r>
          </w:p>
        </w:tc>
        <w:tc>
          <w:tcPr>
            <w:tcW w:w="2572"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裸露地面绿化、硬化</w:t>
            </w:r>
          </w:p>
        </w:tc>
        <w:tc>
          <w:tcPr>
            <w:tcW w:w="8239"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排查重点区域内裸露地面，加强动态排查，发现一处，治理一处。</w:t>
            </w:r>
          </w:p>
        </w:tc>
        <w:tc>
          <w:tcPr>
            <w:tcW w:w="1104" w:type="dxa"/>
            <w:noWrap w:val="0"/>
            <w:vAlign w:val="center"/>
          </w:tcPr>
          <w:p>
            <w:pPr>
              <w:jc w:val="center"/>
              <w:rPr>
                <w:rFonts w:ascii="Times New Roman" w:hAnsi="Times New Roman"/>
                <w:sz w:val="18"/>
                <w:szCs w:val="21"/>
              </w:rPr>
            </w:pPr>
            <w:r>
              <w:rPr>
                <w:rFonts w:ascii="Times New Roman"/>
                <w:sz w:val="18"/>
                <w:szCs w:val="21"/>
              </w:rPr>
              <w:t>区城管局、</w:t>
            </w:r>
          </w:p>
          <w:p>
            <w:pPr>
              <w:pStyle w:val="3"/>
              <w:ind w:firstLine="0" w:firstLineChars="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区交运局、</w:t>
            </w:r>
          </w:p>
          <w:p>
            <w:pPr>
              <w:jc w:val="center"/>
              <w:rPr>
                <w:rFonts w:ascii="Times New Roman" w:hAnsi="Times New Roman"/>
                <w:color w:val="000000"/>
                <w:sz w:val="18"/>
                <w:szCs w:val="21"/>
                <w:shd w:val="clear" w:color="auto" w:fill="FFFFFF"/>
              </w:rPr>
            </w:pPr>
            <w:r>
              <w:rPr>
                <w:rFonts w:ascii="Times New Roman" w:hAnsi="Times New Roman"/>
                <w:color w:val="000000"/>
                <w:kern w:val="0"/>
                <w:sz w:val="18"/>
                <w:szCs w:val="18"/>
              </w:rPr>
              <w:t>区住建局</w:t>
            </w:r>
          </w:p>
        </w:tc>
        <w:tc>
          <w:tcPr>
            <w:tcW w:w="1140" w:type="dxa"/>
            <w:noWrap w:val="0"/>
            <w:vAlign w:val="center"/>
          </w:tcPr>
          <w:p>
            <w:pPr>
              <w:jc w:val="center"/>
              <w:rPr>
                <w:rFonts w:ascii="Times New Roman" w:hAnsi="Times New Roman"/>
                <w:color w:val="000000"/>
                <w:kern w:val="0"/>
                <w:sz w:val="18"/>
                <w:szCs w:val="18"/>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continue"/>
            <w:noWrap w:val="0"/>
            <w:vAlign w:val="center"/>
          </w:tcPr>
          <w:p>
            <w:pPr>
              <w:jc w:val="center"/>
              <w:rPr>
                <w:rFonts w:ascii="Times New Roman" w:hAnsi="Times New Roman"/>
                <w:color w:val="000000"/>
                <w:shd w:val="clear" w:color="auto" w:fill="FFFFFF"/>
              </w:rPr>
            </w:pPr>
          </w:p>
        </w:tc>
        <w:tc>
          <w:tcPr>
            <w:tcW w:w="645" w:type="dxa"/>
            <w:vMerge w:val="restart"/>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15</w:t>
            </w:r>
          </w:p>
        </w:tc>
        <w:tc>
          <w:tcPr>
            <w:tcW w:w="2572"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优化车辆停放场地</w:t>
            </w:r>
          </w:p>
        </w:tc>
        <w:tc>
          <w:tcPr>
            <w:tcW w:w="8239"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1.</w:t>
            </w:r>
            <w:r>
              <w:rPr>
                <w:rFonts w:ascii="Times New Roman" w:hAnsi="宋体"/>
                <w:color w:val="000000"/>
                <w:shd w:val="clear" w:color="auto" w:fill="FFFFFF"/>
              </w:rPr>
              <w:t>制定道路管控计划。原则上不允许大货车通行。</w:t>
            </w:r>
          </w:p>
        </w:tc>
        <w:tc>
          <w:tcPr>
            <w:tcW w:w="1104" w:type="dxa"/>
            <w:vMerge w:val="restart"/>
            <w:noWrap w:val="0"/>
            <w:vAlign w:val="center"/>
          </w:tcPr>
          <w:p>
            <w:pPr>
              <w:pStyle w:val="3"/>
              <w:ind w:firstLine="0" w:firstLineChars="0"/>
              <w:jc w:val="center"/>
              <w:rPr>
                <w:rFonts w:ascii="Times New Roman" w:hAnsi="Times New Roman" w:cs="Times New Roman"/>
                <w:sz w:val="18"/>
                <w:szCs w:val="21"/>
              </w:rPr>
            </w:pPr>
            <w:r>
              <w:rPr>
                <w:rFonts w:ascii="Times New Roman" w:cs="Times New Roman"/>
                <w:sz w:val="18"/>
                <w:szCs w:val="21"/>
              </w:rPr>
              <w:t>公安分局</w:t>
            </w:r>
          </w:p>
        </w:tc>
        <w:tc>
          <w:tcPr>
            <w:tcW w:w="1140" w:type="dxa"/>
            <w:vMerge w:val="restart"/>
            <w:noWrap w:val="0"/>
            <w:vAlign w:val="center"/>
          </w:tcPr>
          <w:p>
            <w:pPr>
              <w:jc w:val="center"/>
              <w:rPr>
                <w:rFonts w:ascii="Times New Roman" w:hAnsi="Times New Roman"/>
                <w:sz w:val="18"/>
                <w:szCs w:val="21"/>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continue"/>
            <w:noWrap w:val="0"/>
            <w:vAlign w:val="center"/>
          </w:tcPr>
          <w:p>
            <w:pPr>
              <w:jc w:val="center"/>
              <w:rPr>
                <w:rFonts w:ascii="Times New Roman" w:hAnsi="Times New Roman"/>
                <w:color w:val="000000"/>
                <w:shd w:val="clear" w:color="auto" w:fill="FFFFFF"/>
              </w:rPr>
            </w:pPr>
          </w:p>
        </w:tc>
        <w:tc>
          <w:tcPr>
            <w:tcW w:w="645" w:type="dxa"/>
            <w:vMerge w:val="continue"/>
            <w:noWrap w:val="0"/>
            <w:vAlign w:val="center"/>
          </w:tcPr>
          <w:p>
            <w:pPr>
              <w:jc w:val="center"/>
              <w:rPr>
                <w:rFonts w:ascii="Times New Roman" w:hAnsi="Times New Roman"/>
                <w:color w:val="000000"/>
                <w:shd w:val="clear" w:color="auto" w:fill="FFFFFF"/>
              </w:rPr>
            </w:pPr>
          </w:p>
        </w:tc>
        <w:tc>
          <w:tcPr>
            <w:tcW w:w="2572" w:type="dxa"/>
            <w:vMerge w:val="continue"/>
            <w:noWrap w:val="0"/>
            <w:vAlign w:val="center"/>
          </w:tcPr>
          <w:p>
            <w:pPr>
              <w:jc w:val="center"/>
              <w:rPr>
                <w:rFonts w:ascii="Times New Roman" w:hAnsi="Times New Roman"/>
                <w:color w:val="000000"/>
                <w:shd w:val="clear" w:color="auto" w:fill="FFFFFF"/>
              </w:rPr>
            </w:pPr>
          </w:p>
        </w:tc>
        <w:tc>
          <w:tcPr>
            <w:tcW w:w="8239" w:type="dxa"/>
            <w:noWrap w:val="0"/>
            <w:vAlign w:val="center"/>
          </w:tcPr>
          <w:p>
            <w:pPr>
              <w:jc w:val="left"/>
              <w:rPr>
                <w:rFonts w:ascii="Times New Roman" w:hAnsi="Times New Roman"/>
                <w:color w:val="000000"/>
                <w:shd w:val="clear" w:color="auto" w:fill="FFFFFF"/>
              </w:rPr>
            </w:pPr>
            <w:r>
              <w:rPr>
                <w:rFonts w:ascii="Times New Roman" w:hAnsi="Times New Roman"/>
                <w:color w:val="000000"/>
                <w:shd w:val="clear" w:color="auto" w:fill="FFFFFF"/>
              </w:rPr>
              <w:t>2.</w:t>
            </w:r>
            <w:r>
              <w:rPr>
                <w:rFonts w:ascii="Times New Roman" w:hAnsi="宋体"/>
                <w:color w:val="000000"/>
                <w:shd w:val="clear" w:color="auto" w:fill="FFFFFF"/>
              </w:rPr>
              <w:t>排查重点区域内是否有减少地面停车位的设置，并将加强此项工作优化推进实施，并组织力量引导车辆在地下或室内停车场停放。</w:t>
            </w:r>
          </w:p>
        </w:tc>
        <w:tc>
          <w:tcPr>
            <w:tcW w:w="1104" w:type="dxa"/>
            <w:vMerge w:val="continue"/>
            <w:noWrap w:val="0"/>
            <w:vAlign w:val="center"/>
          </w:tcPr>
          <w:p>
            <w:pPr>
              <w:pStyle w:val="3"/>
              <w:ind w:firstLine="0" w:firstLineChars="0"/>
              <w:jc w:val="center"/>
              <w:rPr>
                <w:rFonts w:ascii="Times New Roman" w:hAnsi="Times New Roman" w:cs="Times New Roman"/>
                <w:sz w:val="18"/>
                <w:szCs w:val="21"/>
              </w:rPr>
            </w:pPr>
          </w:p>
        </w:tc>
        <w:tc>
          <w:tcPr>
            <w:tcW w:w="1140" w:type="dxa"/>
            <w:vMerge w:val="continue"/>
            <w:noWrap w:val="0"/>
            <w:vAlign w:val="center"/>
          </w:tcPr>
          <w:p>
            <w:pPr>
              <w:jc w:val="center"/>
              <w:rPr>
                <w:rFonts w:ascii="Times New Roman" w:hAnsi="Times New Roman"/>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移动源管控</w:t>
            </w: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16</w:t>
            </w:r>
          </w:p>
        </w:tc>
        <w:tc>
          <w:tcPr>
            <w:tcW w:w="2572"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强化执法检查</w:t>
            </w:r>
          </w:p>
        </w:tc>
        <w:tc>
          <w:tcPr>
            <w:tcW w:w="8239" w:type="dxa"/>
            <w:noWrap w:val="0"/>
            <w:vAlign w:val="center"/>
          </w:tcPr>
          <w:p>
            <w:pPr>
              <w:pStyle w:val="4"/>
              <w:rPr>
                <w:rFonts w:ascii="Times New Roman" w:hAnsi="Times New Roman"/>
                <w:color w:val="000000"/>
                <w:sz w:val="21"/>
                <w:shd w:val="clear" w:color="auto" w:fill="FFFFFF"/>
              </w:rPr>
            </w:pPr>
            <w:r>
              <w:rPr>
                <w:rFonts w:ascii="Times New Roman" w:hAnsi="宋体"/>
                <w:color w:val="000000"/>
                <w:sz w:val="21"/>
                <w:shd w:val="clear" w:color="auto" w:fill="FFFFFF"/>
              </w:rPr>
              <w:t>加强重点区域内低速载货及三轮汽车手续不全和冒黑烟问题专项执法检查依法查处低速载货及三轮汽车走禁行线和排放明显可视污染物违法行为。</w:t>
            </w:r>
          </w:p>
        </w:tc>
        <w:tc>
          <w:tcPr>
            <w:tcW w:w="1104" w:type="dxa"/>
            <w:noWrap w:val="0"/>
            <w:vAlign w:val="center"/>
          </w:tcPr>
          <w:p>
            <w:pPr>
              <w:pStyle w:val="3"/>
              <w:ind w:firstLine="0" w:firstLineChars="0"/>
              <w:jc w:val="center"/>
              <w:rPr>
                <w:rFonts w:ascii="Times New Roman" w:hAnsi="Times New Roman" w:cs="Times New Roman"/>
                <w:color w:val="000000"/>
                <w:sz w:val="18"/>
                <w:szCs w:val="21"/>
                <w:shd w:val="clear" w:color="auto" w:fill="FFFFFF"/>
              </w:rPr>
            </w:pPr>
            <w:r>
              <w:rPr>
                <w:rFonts w:ascii="Times New Roman" w:hAnsi="宋体" w:cs="Times New Roman"/>
                <w:color w:val="000000"/>
                <w:sz w:val="18"/>
                <w:szCs w:val="21"/>
                <w:shd w:val="clear" w:color="auto" w:fill="FFFFFF"/>
              </w:rPr>
              <w:t>公安分局</w:t>
            </w:r>
          </w:p>
        </w:tc>
        <w:tc>
          <w:tcPr>
            <w:tcW w:w="1140"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continue"/>
            <w:noWrap w:val="0"/>
            <w:vAlign w:val="center"/>
          </w:tcPr>
          <w:p>
            <w:pPr>
              <w:jc w:val="center"/>
              <w:rPr>
                <w:rFonts w:ascii="Times New Roman" w:hAnsi="Times New Roman"/>
                <w:color w:val="000000"/>
                <w:shd w:val="clear" w:color="auto" w:fill="FFFFFF"/>
              </w:rPr>
            </w:pP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17</w:t>
            </w:r>
          </w:p>
        </w:tc>
        <w:tc>
          <w:tcPr>
            <w:tcW w:w="2572" w:type="dxa"/>
            <w:noWrap w:val="0"/>
            <w:vAlign w:val="center"/>
          </w:tcPr>
          <w:p>
            <w:pPr>
              <w:jc w:val="center"/>
              <w:rPr>
                <w:rFonts w:hint="eastAsia" w:ascii="Times New Roman" w:hAnsi="宋体"/>
                <w:color w:val="000000"/>
                <w:shd w:val="clear" w:color="auto" w:fill="FFFFFF"/>
              </w:rPr>
            </w:pPr>
            <w:r>
              <w:rPr>
                <w:rFonts w:ascii="Times New Roman" w:hAnsi="宋体"/>
                <w:color w:val="000000"/>
                <w:shd w:val="clear" w:color="auto" w:fill="FFFFFF"/>
              </w:rPr>
              <w:t>加强非道路移动</w:t>
            </w:r>
          </w:p>
          <w:p>
            <w:pPr>
              <w:jc w:val="center"/>
              <w:rPr>
                <w:rFonts w:ascii="Times New Roman" w:hAnsi="Times New Roman"/>
                <w:color w:val="000000"/>
                <w:shd w:val="clear" w:color="auto" w:fill="FFFFFF"/>
              </w:rPr>
            </w:pPr>
            <w:r>
              <w:rPr>
                <w:rFonts w:ascii="Times New Roman" w:hAnsi="宋体"/>
                <w:color w:val="000000"/>
                <w:shd w:val="clear" w:color="auto" w:fill="FFFFFF"/>
              </w:rPr>
              <w:t>机械执法检查</w:t>
            </w:r>
          </w:p>
        </w:tc>
        <w:tc>
          <w:tcPr>
            <w:tcW w:w="8239"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严查</w:t>
            </w:r>
            <w:r>
              <w:rPr>
                <w:rFonts w:ascii="Times New Roman" w:hAnsi="Times New Roman"/>
                <w:color w:val="000000"/>
                <w:shd w:val="clear" w:color="auto" w:fill="FFFFFF"/>
              </w:rPr>
              <w:t>“</w:t>
            </w:r>
            <w:r>
              <w:rPr>
                <w:rFonts w:ascii="Times New Roman" w:hAnsi="宋体"/>
                <w:color w:val="000000"/>
                <w:shd w:val="clear" w:color="auto" w:fill="FFFFFF"/>
              </w:rPr>
              <w:t>两标一号</w:t>
            </w:r>
            <w:r>
              <w:rPr>
                <w:rFonts w:ascii="Times New Roman" w:hAnsi="Times New Roman"/>
                <w:color w:val="000000"/>
                <w:shd w:val="clear" w:color="auto" w:fill="FFFFFF"/>
              </w:rPr>
              <w:t>”</w:t>
            </w:r>
            <w:r>
              <w:rPr>
                <w:rFonts w:ascii="Times New Roman" w:hAnsi="宋体"/>
                <w:color w:val="000000"/>
                <w:shd w:val="clear" w:color="auto" w:fill="FFFFFF"/>
              </w:rPr>
              <w:t>缺失、超标排放、冒黑烟、闲置污染控制装置等问题。</w:t>
            </w:r>
          </w:p>
        </w:tc>
        <w:tc>
          <w:tcPr>
            <w:tcW w:w="1104" w:type="dxa"/>
            <w:noWrap w:val="0"/>
            <w:vAlign w:val="center"/>
          </w:tcPr>
          <w:p>
            <w:pPr>
              <w:pStyle w:val="3"/>
              <w:ind w:firstLine="0" w:firstLineChars="0"/>
              <w:jc w:val="center"/>
              <w:rPr>
                <w:rFonts w:ascii="Times New Roman" w:hAnsi="Times New Roman" w:cs="Times New Roman"/>
                <w:color w:val="000000"/>
                <w:sz w:val="18"/>
                <w:szCs w:val="21"/>
                <w:shd w:val="clear" w:color="auto" w:fill="FFFFFF"/>
              </w:rPr>
            </w:pPr>
            <w:r>
              <w:rPr>
                <w:rFonts w:ascii="Times New Roman" w:hAnsi="宋体" w:cs="Times New Roman"/>
                <w:color w:val="000000"/>
                <w:sz w:val="18"/>
                <w:szCs w:val="21"/>
                <w:shd w:val="clear" w:color="auto" w:fill="FFFFFF"/>
              </w:rPr>
              <w:t>生态环境分局</w:t>
            </w:r>
          </w:p>
        </w:tc>
        <w:tc>
          <w:tcPr>
            <w:tcW w:w="1140"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continue"/>
            <w:noWrap w:val="0"/>
            <w:vAlign w:val="center"/>
          </w:tcPr>
          <w:p>
            <w:pPr>
              <w:jc w:val="center"/>
              <w:rPr>
                <w:rFonts w:ascii="Times New Roman" w:hAnsi="Times New Roman"/>
                <w:color w:val="000000"/>
                <w:shd w:val="clear" w:color="auto" w:fill="FFFFFF"/>
              </w:rPr>
            </w:pP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18</w:t>
            </w:r>
          </w:p>
        </w:tc>
        <w:tc>
          <w:tcPr>
            <w:tcW w:w="2572"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开展取缔黑加油站、流动加油站专项行动</w:t>
            </w:r>
          </w:p>
        </w:tc>
        <w:tc>
          <w:tcPr>
            <w:tcW w:w="8239" w:type="dxa"/>
            <w:noWrap w:val="0"/>
            <w:vAlign w:val="center"/>
          </w:tcPr>
          <w:p>
            <w:pPr>
              <w:pStyle w:val="4"/>
              <w:rPr>
                <w:rFonts w:ascii="Times New Roman" w:hAnsi="Times New Roman"/>
                <w:color w:val="000000"/>
                <w:sz w:val="21"/>
                <w:shd w:val="clear" w:color="auto" w:fill="FFFFFF"/>
              </w:rPr>
            </w:pPr>
            <w:r>
              <w:rPr>
                <w:rFonts w:ascii="Times New Roman" w:hAnsi="宋体"/>
                <w:color w:val="000000"/>
                <w:sz w:val="21"/>
                <w:shd w:val="clear" w:color="auto" w:fill="FFFFFF"/>
              </w:rPr>
              <w:t>严厉打击成品油违法经营行为，从源头消减机动车污染排放。</w:t>
            </w:r>
          </w:p>
        </w:tc>
        <w:tc>
          <w:tcPr>
            <w:tcW w:w="1104" w:type="dxa"/>
            <w:noWrap w:val="0"/>
            <w:vAlign w:val="center"/>
          </w:tcPr>
          <w:p>
            <w:pPr>
              <w:pStyle w:val="3"/>
              <w:ind w:firstLine="0" w:firstLineChars="0"/>
              <w:jc w:val="center"/>
              <w:rPr>
                <w:rFonts w:ascii="Times New Roman" w:hAnsi="Times New Roman" w:cs="Times New Roman"/>
                <w:color w:val="000000"/>
                <w:sz w:val="18"/>
                <w:szCs w:val="21"/>
                <w:shd w:val="clear" w:color="auto" w:fill="FFFFFF"/>
              </w:rPr>
            </w:pPr>
            <w:r>
              <w:rPr>
                <w:rFonts w:ascii="Times New Roman" w:hAnsi="宋体" w:cs="Times New Roman"/>
                <w:color w:val="000000"/>
                <w:sz w:val="18"/>
                <w:szCs w:val="21"/>
                <w:shd w:val="clear" w:color="auto" w:fill="FFFFFF"/>
              </w:rPr>
              <w:t>区科工商务局</w:t>
            </w:r>
          </w:p>
        </w:tc>
        <w:tc>
          <w:tcPr>
            <w:tcW w:w="1140"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强化管控</w:t>
            </w: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19</w:t>
            </w:r>
          </w:p>
        </w:tc>
        <w:tc>
          <w:tcPr>
            <w:tcW w:w="2572"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完善</w:t>
            </w:r>
            <w:r>
              <w:rPr>
                <w:rFonts w:ascii="Times New Roman" w:hAnsi="Times New Roman"/>
                <w:color w:val="000000"/>
                <w:shd w:val="clear" w:color="auto" w:fill="FFFFFF"/>
              </w:rPr>
              <w:t>“</w:t>
            </w:r>
            <w:r>
              <w:rPr>
                <w:rFonts w:ascii="Times New Roman" w:hAnsi="宋体"/>
                <w:color w:val="000000"/>
                <w:shd w:val="clear" w:color="auto" w:fill="FFFFFF"/>
              </w:rPr>
              <w:t>一企一策</w:t>
            </w:r>
            <w:r>
              <w:rPr>
                <w:rFonts w:ascii="Times New Roman" w:hAnsi="Times New Roman"/>
                <w:color w:val="000000"/>
                <w:shd w:val="clear" w:color="auto" w:fill="FFFFFF"/>
              </w:rPr>
              <w:t>”</w:t>
            </w:r>
            <w:r>
              <w:rPr>
                <w:rFonts w:ascii="Times New Roman" w:hAnsi="宋体"/>
                <w:color w:val="000000"/>
                <w:shd w:val="clear" w:color="auto" w:fill="FFFFFF"/>
              </w:rPr>
              <w:t>方案</w:t>
            </w:r>
          </w:p>
        </w:tc>
        <w:tc>
          <w:tcPr>
            <w:tcW w:w="8239"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组织力量深入</w:t>
            </w:r>
            <w:r>
              <w:rPr>
                <w:rFonts w:ascii="Times New Roman" w:hAnsi="Times New Roman"/>
                <w:color w:val="000000"/>
                <w:shd w:val="clear" w:color="auto" w:fill="FFFFFF"/>
              </w:rPr>
              <w:t>7</w:t>
            </w:r>
            <w:r>
              <w:rPr>
                <w:rFonts w:ascii="Times New Roman" w:hAnsi="宋体"/>
                <w:color w:val="000000"/>
                <w:shd w:val="clear" w:color="auto" w:fill="FFFFFF"/>
              </w:rPr>
              <w:t>家企业（①陕西美兰德碳素有限责任公司；②西安市正洋机电有限公司；③西安市临潼区英隆超硬材料厂；④西安吉瑞电气有限公司；⑤陕西永鑫纸业包装有限公司；⑥西安方正塑料制品有限公司；⑦深圳市振鸿塑料包装有限公司西安分公司）修订</w:t>
            </w:r>
            <w:r>
              <w:rPr>
                <w:rFonts w:ascii="Times New Roman" w:hAnsi="Times New Roman"/>
                <w:color w:val="000000"/>
                <w:shd w:val="clear" w:color="auto" w:fill="FFFFFF"/>
              </w:rPr>
              <w:t>“</w:t>
            </w:r>
            <w:r>
              <w:rPr>
                <w:rFonts w:ascii="Times New Roman" w:hAnsi="宋体"/>
                <w:color w:val="000000"/>
                <w:shd w:val="clear" w:color="auto" w:fill="FFFFFF"/>
              </w:rPr>
              <w:t>一企一策</w:t>
            </w:r>
            <w:r>
              <w:rPr>
                <w:rFonts w:ascii="Times New Roman" w:hAnsi="Times New Roman"/>
                <w:color w:val="000000"/>
                <w:shd w:val="clear" w:color="auto" w:fill="FFFFFF"/>
              </w:rPr>
              <w:t>”</w:t>
            </w:r>
            <w:r>
              <w:rPr>
                <w:rFonts w:ascii="Times New Roman" w:hAnsi="宋体"/>
                <w:color w:val="000000"/>
                <w:shd w:val="clear" w:color="auto" w:fill="FFFFFF"/>
              </w:rPr>
              <w:t>方案，督促企业按照方案要求抓好落实。</w:t>
            </w:r>
          </w:p>
        </w:tc>
        <w:tc>
          <w:tcPr>
            <w:tcW w:w="1104"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生态环境分局</w:t>
            </w:r>
          </w:p>
        </w:tc>
        <w:tc>
          <w:tcPr>
            <w:tcW w:w="1140"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continue"/>
            <w:noWrap w:val="0"/>
            <w:vAlign w:val="center"/>
          </w:tcPr>
          <w:p>
            <w:pPr>
              <w:jc w:val="center"/>
              <w:rPr>
                <w:rFonts w:ascii="Times New Roman" w:hAnsi="Times New Roman"/>
                <w:color w:val="000000"/>
                <w:shd w:val="clear" w:color="auto" w:fill="FFFFFF"/>
              </w:rPr>
            </w:pP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20</w:t>
            </w:r>
          </w:p>
        </w:tc>
        <w:tc>
          <w:tcPr>
            <w:tcW w:w="2572"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落实专班机制</w:t>
            </w:r>
          </w:p>
        </w:tc>
        <w:tc>
          <w:tcPr>
            <w:tcW w:w="8239"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临潼区生态委办公室组建重点区域环境管控专班，对各类监测数据进行</w:t>
            </w:r>
            <w:r>
              <w:rPr>
                <w:rFonts w:ascii="Times New Roman" w:hAnsi="Times New Roman"/>
                <w:color w:val="000000"/>
                <w:shd w:val="clear" w:color="auto" w:fill="FFFFFF"/>
              </w:rPr>
              <w:t>24</w:t>
            </w:r>
            <w:r>
              <w:rPr>
                <w:rFonts w:ascii="Times New Roman" w:hAnsi="宋体"/>
                <w:color w:val="000000"/>
                <w:shd w:val="clear" w:color="auto" w:fill="FFFFFF"/>
              </w:rPr>
              <w:t>小时守，加强分析研判，对发现问题及时调度处置。</w:t>
            </w:r>
          </w:p>
        </w:tc>
        <w:tc>
          <w:tcPr>
            <w:tcW w:w="1104"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生态委办</w:t>
            </w:r>
          </w:p>
        </w:tc>
        <w:tc>
          <w:tcPr>
            <w:tcW w:w="1140"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Merge w:val="continue"/>
            <w:noWrap w:val="0"/>
            <w:vAlign w:val="center"/>
          </w:tcPr>
          <w:p>
            <w:pPr>
              <w:jc w:val="center"/>
              <w:rPr>
                <w:rFonts w:ascii="Times New Roman" w:hAnsi="Times New Roman"/>
                <w:color w:val="000000"/>
                <w:shd w:val="clear" w:color="auto" w:fill="FFFFFF"/>
              </w:rPr>
            </w:pPr>
          </w:p>
        </w:tc>
        <w:tc>
          <w:tcPr>
            <w:tcW w:w="645"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21</w:t>
            </w:r>
          </w:p>
        </w:tc>
        <w:tc>
          <w:tcPr>
            <w:tcW w:w="2572"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重点区域涉气污染源巡查</w:t>
            </w:r>
          </w:p>
        </w:tc>
        <w:tc>
          <w:tcPr>
            <w:tcW w:w="8239"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每天组织不少于</w:t>
            </w:r>
            <w:r>
              <w:rPr>
                <w:rFonts w:ascii="Times New Roman" w:hAnsi="Times New Roman"/>
                <w:color w:val="000000"/>
                <w:shd w:val="clear" w:color="auto" w:fill="FFFFFF"/>
              </w:rPr>
              <w:t>50</w:t>
            </w:r>
            <w:r>
              <w:rPr>
                <w:rFonts w:ascii="Times New Roman" w:hAnsi="宋体"/>
                <w:color w:val="000000"/>
                <w:shd w:val="clear" w:color="auto" w:fill="FFFFFF"/>
              </w:rPr>
              <w:t>人次网格员，对污染源现场巡查、督查、复查，建立检查巡查清单，对落实不到位的问题，反馈责任人和相关领导，督促整改落实，实现重点区域每天巡查全覆盖。每周统计巡查情况并及时通报。</w:t>
            </w:r>
          </w:p>
        </w:tc>
        <w:tc>
          <w:tcPr>
            <w:tcW w:w="1104" w:type="dxa"/>
            <w:noWrap w:val="0"/>
            <w:vAlign w:val="center"/>
          </w:tcPr>
          <w:p>
            <w:pPr>
              <w:jc w:val="center"/>
              <w:rPr>
                <w:rFonts w:ascii="Times New Roman" w:hAnsi="Times New Roman"/>
                <w:color w:val="000000"/>
                <w:sz w:val="18"/>
                <w:szCs w:val="21"/>
                <w:shd w:val="clear" w:color="auto" w:fill="FFFFFF"/>
              </w:rPr>
            </w:pPr>
          </w:p>
        </w:tc>
        <w:tc>
          <w:tcPr>
            <w:tcW w:w="1140"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bl>
    <w:p>
      <w:pPr>
        <w:rPr>
          <w:rFonts w:ascii="Times New Roman" w:hAnsi="Times New Roman" w:eastAsia="仿宋_GB2312"/>
          <w:sz w:val="24"/>
        </w:rPr>
      </w:pPr>
    </w:p>
    <w:p>
      <w:pPr>
        <w:pStyle w:val="4"/>
        <w:jc w:val="left"/>
        <w:rPr>
          <w:rFonts w:ascii="Times New Roman" w:hAnsi="Times New Roman" w:eastAsia="黑体"/>
          <w:szCs w:val="32"/>
        </w:rPr>
      </w:pPr>
    </w:p>
    <w:p>
      <w:pPr>
        <w:pStyle w:val="4"/>
        <w:jc w:val="left"/>
        <w:rPr>
          <w:rFonts w:ascii="Times New Roman" w:hAnsi="Times New Roman" w:eastAsia="黑体"/>
          <w:szCs w:val="32"/>
        </w:rPr>
      </w:pPr>
    </w:p>
    <w:p>
      <w:pPr>
        <w:pStyle w:val="4"/>
        <w:jc w:val="left"/>
        <w:rPr>
          <w:rFonts w:ascii="Times New Roman" w:hAnsi="Times New Roman" w:eastAsia="黑体"/>
          <w:szCs w:val="32"/>
        </w:rPr>
      </w:pPr>
    </w:p>
    <w:p>
      <w:pPr>
        <w:pStyle w:val="4"/>
        <w:jc w:val="left"/>
        <w:rPr>
          <w:rFonts w:ascii="Times New Roman" w:hAnsi="Times New Roman" w:eastAsia="黑体"/>
          <w:szCs w:val="32"/>
        </w:rPr>
      </w:pPr>
    </w:p>
    <w:p>
      <w:pPr>
        <w:pStyle w:val="4"/>
        <w:jc w:val="left"/>
        <w:rPr>
          <w:rFonts w:ascii="Times New Roman" w:hAnsi="Times New Roman" w:eastAsia="黑体"/>
          <w:szCs w:val="32"/>
        </w:rPr>
      </w:pPr>
    </w:p>
    <w:p>
      <w:pPr>
        <w:pStyle w:val="4"/>
        <w:jc w:val="left"/>
        <w:rPr>
          <w:rFonts w:ascii="Times New Roman" w:hAnsi="Times New Roman" w:eastAsia="黑体"/>
          <w:szCs w:val="32"/>
        </w:rPr>
      </w:pPr>
    </w:p>
    <w:p>
      <w:pPr>
        <w:pStyle w:val="4"/>
        <w:jc w:val="left"/>
        <w:rPr>
          <w:rFonts w:ascii="Times New Roman" w:hAnsi="Times New Roman" w:eastAsia="黑体"/>
          <w:szCs w:val="32"/>
        </w:rPr>
      </w:pPr>
      <w:r>
        <w:rPr>
          <w:rFonts w:ascii="Times New Roman" w:hAnsi="黑体" w:eastAsia="黑体"/>
          <w:szCs w:val="32"/>
        </w:rPr>
        <w:t>附件</w:t>
      </w:r>
      <w:r>
        <w:rPr>
          <w:rFonts w:ascii="Times New Roman" w:hAnsi="Times New Roman" w:eastAsia="黑体"/>
          <w:szCs w:val="32"/>
        </w:rPr>
        <w:t>3</w:t>
      </w:r>
    </w:p>
    <w:p>
      <w:pPr>
        <w:jc w:val="center"/>
        <w:rPr>
          <w:rFonts w:ascii="Times New Roman" w:hAnsi="Times New Roman" w:eastAsia="方正小标宋简体"/>
          <w:sz w:val="32"/>
          <w:szCs w:val="32"/>
        </w:rPr>
      </w:pPr>
      <w:r>
        <w:rPr>
          <w:rFonts w:ascii="Times New Roman" w:hAnsi="Times New Roman" w:eastAsia="方正小标宋简体"/>
          <w:sz w:val="32"/>
          <w:szCs w:val="32"/>
        </w:rPr>
        <w:t>临潼区兵马俑（省控子站）重点区域环境综合治理专项行动任务表</w:t>
      </w:r>
    </w:p>
    <w:tbl>
      <w:tblPr>
        <w:tblStyle w:val="7"/>
        <w:tblW w:w="14425" w:type="dxa"/>
        <w:tblInd w:w="-2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2"/>
        <w:gridCol w:w="750"/>
        <w:gridCol w:w="2586"/>
        <w:gridCol w:w="7997"/>
        <w:gridCol w:w="1095"/>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42"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重点</w:t>
            </w:r>
          </w:p>
          <w:p>
            <w:pPr>
              <w:jc w:val="center"/>
              <w:rPr>
                <w:rFonts w:ascii="Times New Roman" w:hAnsi="Times New Roman"/>
                <w:color w:val="000000"/>
                <w:shd w:val="clear" w:color="auto" w:fill="FFFFFF"/>
              </w:rPr>
            </w:pPr>
            <w:r>
              <w:rPr>
                <w:rFonts w:ascii="Times New Roman" w:hAnsi="宋体"/>
                <w:color w:val="000000"/>
                <w:shd w:val="clear" w:color="auto" w:fill="FFFFFF"/>
              </w:rPr>
              <w:t>工作</w:t>
            </w:r>
          </w:p>
        </w:tc>
        <w:tc>
          <w:tcPr>
            <w:tcW w:w="750"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序号</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主要任务</w:t>
            </w:r>
          </w:p>
        </w:tc>
        <w:tc>
          <w:tcPr>
            <w:tcW w:w="7997"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工作措施</w:t>
            </w:r>
          </w:p>
        </w:tc>
        <w:tc>
          <w:tcPr>
            <w:tcW w:w="1095"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牵头单位</w:t>
            </w:r>
          </w:p>
        </w:tc>
        <w:tc>
          <w:tcPr>
            <w:tcW w:w="1155"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净化污染源</w:t>
            </w: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违建项目清零</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加强动态排查，发现一处，清理一处。</w:t>
            </w:r>
          </w:p>
        </w:tc>
        <w:tc>
          <w:tcPr>
            <w:tcW w:w="1095" w:type="dxa"/>
            <w:noWrap w:val="0"/>
            <w:vAlign w:val="center"/>
          </w:tcPr>
          <w:p>
            <w:pPr>
              <w:jc w:val="center"/>
              <w:rPr>
                <w:rFonts w:ascii="Times New Roman" w:hAnsi="Times New Roman"/>
                <w:color w:val="000000"/>
                <w:sz w:val="18"/>
                <w:szCs w:val="21"/>
                <w:shd w:val="clear" w:color="auto" w:fill="FFFFFF"/>
              </w:rPr>
            </w:pPr>
            <w:r>
              <w:rPr>
                <w:rFonts w:ascii="Times New Roman"/>
                <w:sz w:val="18"/>
                <w:szCs w:val="21"/>
              </w:rPr>
              <w:t>区城管局</w:t>
            </w:r>
            <w:r>
              <w:rPr>
                <w:rFonts w:ascii="Times New Roman" w:hAnsi="宋体"/>
                <w:color w:val="000000"/>
                <w:sz w:val="18"/>
                <w:szCs w:val="21"/>
                <w:shd w:val="clear" w:color="auto" w:fill="FFFFFF"/>
              </w:rPr>
              <w:t>、资源规划分局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42" w:type="dxa"/>
            <w:vMerge w:val="continue"/>
            <w:noWrap w:val="0"/>
            <w:vAlign w:val="center"/>
          </w:tcPr>
          <w:p>
            <w:pPr>
              <w:jc w:val="center"/>
              <w:rPr>
                <w:rFonts w:ascii="Times New Roman" w:hAnsi="Times New Roman"/>
                <w:color w:val="000000"/>
                <w:shd w:val="clear" w:color="auto" w:fill="FFFFFF"/>
              </w:rPr>
            </w:pP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2</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废品回收站清零</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加强日常巡查监管，发现一处，清理一处。。</w:t>
            </w:r>
          </w:p>
        </w:tc>
        <w:tc>
          <w:tcPr>
            <w:tcW w:w="109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区科工商务局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842" w:type="dxa"/>
            <w:vMerge w:val="continue"/>
            <w:noWrap w:val="0"/>
            <w:vAlign w:val="center"/>
          </w:tcPr>
          <w:p>
            <w:pPr>
              <w:jc w:val="center"/>
              <w:rPr>
                <w:rFonts w:ascii="Times New Roman" w:hAnsi="Times New Roman"/>
                <w:color w:val="000000"/>
                <w:shd w:val="clear" w:color="auto" w:fill="FFFFFF"/>
              </w:rPr>
            </w:pP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3</w:t>
            </w:r>
          </w:p>
        </w:tc>
        <w:tc>
          <w:tcPr>
            <w:tcW w:w="2586"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w:t>
            </w:r>
            <w:r>
              <w:rPr>
                <w:rFonts w:ascii="Times New Roman" w:hAnsi="宋体"/>
                <w:color w:val="000000"/>
                <w:shd w:val="clear" w:color="auto" w:fill="FFFFFF"/>
              </w:rPr>
              <w:t>散乱污</w:t>
            </w:r>
            <w:r>
              <w:rPr>
                <w:rFonts w:ascii="Times New Roman" w:hAnsi="Times New Roman"/>
                <w:color w:val="000000"/>
                <w:shd w:val="clear" w:color="auto" w:fill="FFFFFF"/>
              </w:rPr>
              <w:t>”</w:t>
            </w:r>
            <w:r>
              <w:rPr>
                <w:rFonts w:ascii="Times New Roman" w:hAnsi="宋体"/>
                <w:color w:val="000000"/>
                <w:shd w:val="clear" w:color="auto" w:fill="FFFFFF"/>
              </w:rPr>
              <w:t>企业动态清零</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每月组织</w:t>
            </w:r>
            <w:r>
              <w:rPr>
                <w:rFonts w:ascii="Times New Roman" w:hAnsi="Times New Roman"/>
                <w:color w:val="000000"/>
                <w:shd w:val="clear" w:color="auto" w:fill="FFFFFF"/>
              </w:rPr>
              <w:t>“</w:t>
            </w:r>
            <w:r>
              <w:rPr>
                <w:rFonts w:ascii="Times New Roman" w:hAnsi="宋体"/>
                <w:color w:val="000000"/>
                <w:shd w:val="clear" w:color="auto" w:fill="FFFFFF"/>
              </w:rPr>
              <w:t>散乱污</w:t>
            </w:r>
            <w:r>
              <w:rPr>
                <w:rFonts w:ascii="Times New Roman" w:hAnsi="Times New Roman"/>
                <w:color w:val="000000"/>
                <w:shd w:val="clear" w:color="auto" w:fill="FFFFFF"/>
              </w:rPr>
              <w:t>”</w:t>
            </w:r>
            <w:r>
              <w:rPr>
                <w:rFonts w:ascii="Times New Roman" w:hAnsi="宋体"/>
                <w:color w:val="000000"/>
                <w:shd w:val="clear" w:color="auto" w:fill="FFFFFF"/>
              </w:rPr>
              <w:t>专项检查，建立清单台账，发现问题及时整改，做到辖区检查全覆盖，确保动态清零。</w:t>
            </w:r>
          </w:p>
        </w:tc>
        <w:tc>
          <w:tcPr>
            <w:tcW w:w="109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区科工商务局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noWrap w:val="0"/>
            <w:vAlign w:val="center"/>
          </w:tcPr>
          <w:p>
            <w:pPr>
              <w:jc w:val="center"/>
              <w:rPr>
                <w:rFonts w:ascii="Times New Roman" w:hAnsi="Times New Roman"/>
                <w:color w:val="000000"/>
                <w:shd w:val="clear" w:color="auto" w:fill="FFFFFF"/>
              </w:rPr>
            </w:pP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4</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迁出广告喷涂公司</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加强动态排查，发现一处，迁出一处。</w:t>
            </w:r>
          </w:p>
        </w:tc>
        <w:tc>
          <w:tcPr>
            <w:tcW w:w="109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区市场监管局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noWrap w:val="0"/>
            <w:vAlign w:val="center"/>
          </w:tcPr>
          <w:p>
            <w:pPr>
              <w:jc w:val="center"/>
              <w:rPr>
                <w:rFonts w:ascii="Times New Roman" w:hAnsi="Times New Roman"/>
                <w:color w:val="000000"/>
                <w:shd w:val="clear" w:color="auto" w:fill="FFFFFF"/>
              </w:rPr>
            </w:pP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5</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清理建筑垃圾堆放场</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加强动态排查，发现一处，清理一处。</w:t>
            </w:r>
          </w:p>
        </w:tc>
        <w:tc>
          <w:tcPr>
            <w:tcW w:w="109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区城管局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842" w:type="dxa"/>
            <w:vMerge w:val="continue"/>
            <w:noWrap w:val="0"/>
            <w:vAlign w:val="center"/>
          </w:tcPr>
          <w:p>
            <w:pPr>
              <w:jc w:val="center"/>
              <w:rPr>
                <w:rFonts w:ascii="Times New Roman" w:hAnsi="Times New Roman"/>
                <w:color w:val="000000"/>
                <w:shd w:val="clear" w:color="auto" w:fill="FFFFFF"/>
              </w:rPr>
            </w:pP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6</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加大重点路段保洁力度</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重点路段</w:t>
            </w:r>
            <w:r>
              <w:rPr>
                <w:rFonts w:ascii="Times New Roman" w:hAnsi="Times New Roman"/>
                <w:color w:val="000000"/>
                <w:shd w:val="clear" w:color="auto" w:fill="FFFFFF"/>
              </w:rPr>
              <w:t>4</w:t>
            </w:r>
            <w:r>
              <w:rPr>
                <w:rFonts w:ascii="Times New Roman" w:hAnsi="宋体"/>
                <w:color w:val="000000"/>
                <w:shd w:val="clear" w:color="auto" w:fill="FFFFFF"/>
              </w:rPr>
              <w:t>条</w:t>
            </w:r>
            <w:r>
              <w:rPr>
                <w:rFonts w:ascii="Times New Roman" w:hAnsi="Times New Roman"/>
                <w:color w:val="000000"/>
                <w:shd w:val="clear" w:color="auto" w:fill="FFFFFF"/>
              </w:rPr>
              <w:t>(</w:t>
            </w:r>
            <w:r>
              <w:rPr>
                <w:rFonts w:ascii="Times New Roman" w:hAnsi="宋体"/>
                <w:color w:val="000000"/>
                <w:shd w:val="clear" w:color="auto" w:fill="FFFFFF"/>
              </w:rPr>
              <w:t>①</w:t>
            </w:r>
            <w:r>
              <w:rPr>
                <w:rFonts w:ascii="Times New Roman" w:hAnsi="Times New Roman"/>
                <w:color w:val="000000"/>
                <w:shd w:val="clear" w:color="auto" w:fill="FFFFFF"/>
              </w:rPr>
              <w:t>X007</w:t>
            </w:r>
            <w:r>
              <w:rPr>
                <w:rFonts w:ascii="Times New Roman" w:hAnsi="宋体"/>
                <w:color w:val="000000"/>
                <w:shd w:val="clear" w:color="auto" w:fill="FFFFFF"/>
              </w:rPr>
              <w:t>，中联鼓风机</w:t>
            </w:r>
            <w:r>
              <w:rPr>
                <w:rFonts w:ascii="Times New Roman" w:hAnsi="Times New Roman"/>
                <w:color w:val="000000"/>
                <w:shd w:val="clear" w:color="auto" w:fill="FFFFFF"/>
              </w:rPr>
              <w:t>-</w:t>
            </w:r>
            <w:r>
              <w:rPr>
                <w:rFonts w:ascii="Times New Roman" w:hAnsi="宋体"/>
                <w:color w:val="000000"/>
                <w:shd w:val="clear" w:color="auto" w:fill="FFFFFF"/>
              </w:rPr>
              <w:t>代王卫生院；②秦陵北路，陵新路</w:t>
            </w:r>
            <w:r>
              <w:rPr>
                <w:rFonts w:ascii="Times New Roman" w:hAnsi="Times New Roman"/>
                <w:color w:val="000000"/>
                <w:shd w:val="clear" w:color="auto" w:fill="FFFFFF"/>
              </w:rPr>
              <w:t>-</w:t>
            </w:r>
            <w:r>
              <w:rPr>
                <w:rFonts w:ascii="Times New Roman" w:hAnsi="宋体"/>
                <w:color w:val="000000"/>
                <w:shd w:val="clear" w:color="auto" w:fill="FFFFFF"/>
              </w:rPr>
              <w:t>秦俑馆公路；③东秦唐大道，刘坡路</w:t>
            </w:r>
            <w:r>
              <w:rPr>
                <w:rFonts w:ascii="Times New Roman" w:hAnsi="Times New Roman"/>
                <w:color w:val="000000"/>
                <w:shd w:val="clear" w:color="auto" w:fill="FFFFFF"/>
              </w:rPr>
              <w:t>-X007</w:t>
            </w:r>
            <w:r>
              <w:rPr>
                <w:rFonts w:ascii="Times New Roman" w:hAnsi="宋体"/>
                <w:color w:val="000000"/>
                <w:shd w:val="clear" w:color="auto" w:fill="FFFFFF"/>
              </w:rPr>
              <w:t>；④秦俑馆公路，陵新路</w:t>
            </w:r>
            <w:r>
              <w:rPr>
                <w:rFonts w:ascii="Times New Roman" w:hAnsi="Times New Roman"/>
                <w:color w:val="000000"/>
                <w:shd w:val="clear" w:color="auto" w:fill="FFFFFF"/>
              </w:rPr>
              <w:t>-</w:t>
            </w:r>
            <w:r>
              <w:rPr>
                <w:rFonts w:ascii="Times New Roman" w:hAnsi="宋体"/>
                <w:color w:val="000000"/>
                <w:shd w:val="clear" w:color="auto" w:fill="FFFFFF"/>
              </w:rPr>
              <w:t>秦陵北路</w:t>
            </w:r>
            <w:r>
              <w:rPr>
                <w:rFonts w:ascii="Times New Roman" w:hAnsi="Times New Roman"/>
                <w:color w:val="000000"/>
                <w:shd w:val="clear" w:color="auto" w:fill="FFFFFF"/>
              </w:rPr>
              <w:t>)</w:t>
            </w:r>
            <w:r>
              <w:rPr>
                <w:rFonts w:ascii="Times New Roman" w:hAnsi="宋体"/>
                <w:color w:val="000000"/>
                <w:shd w:val="clear" w:color="auto" w:fill="FFFFFF"/>
              </w:rPr>
              <w:t>，加大重点路段保洁力度，日常吸扫天不少于</w:t>
            </w:r>
            <w:r>
              <w:rPr>
                <w:rFonts w:ascii="Times New Roman" w:hAnsi="Times New Roman"/>
                <w:color w:val="000000"/>
                <w:shd w:val="clear" w:color="auto" w:fill="FFFFFF"/>
              </w:rPr>
              <w:t>3</w:t>
            </w:r>
            <w:r>
              <w:rPr>
                <w:rFonts w:ascii="Times New Roman" w:hAnsi="宋体"/>
                <w:color w:val="000000"/>
                <w:shd w:val="clear" w:color="auto" w:fill="FFFFFF"/>
              </w:rPr>
              <w:t>次，路面冲洗每周至少</w:t>
            </w:r>
            <w:r>
              <w:rPr>
                <w:rFonts w:ascii="Times New Roman" w:hAnsi="Times New Roman"/>
                <w:color w:val="000000"/>
                <w:shd w:val="clear" w:color="auto" w:fill="FFFFFF"/>
              </w:rPr>
              <w:t>1</w:t>
            </w:r>
            <w:r>
              <w:rPr>
                <w:rFonts w:ascii="Times New Roman" w:hAnsi="宋体"/>
                <w:color w:val="000000"/>
                <w:shd w:val="clear" w:color="auto" w:fill="FFFFFF"/>
              </w:rPr>
              <w:t>次</w:t>
            </w:r>
            <w:r>
              <w:rPr>
                <w:rFonts w:ascii="Times New Roman" w:hAnsi="Times New Roman"/>
                <w:color w:val="000000"/>
                <w:shd w:val="clear" w:color="auto" w:fill="FFFFFF"/>
              </w:rPr>
              <w:t>(</w:t>
            </w:r>
            <w:r>
              <w:rPr>
                <w:rFonts w:ascii="Times New Roman" w:hAnsi="宋体"/>
                <w:color w:val="000000"/>
                <w:shd w:val="clear" w:color="auto" w:fill="FFFFFF"/>
              </w:rPr>
              <w:t>气温低于</w:t>
            </w:r>
            <w:r>
              <w:rPr>
                <w:rFonts w:ascii="Times New Roman" w:hAnsi="Times New Roman"/>
                <w:color w:val="000000"/>
                <w:shd w:val="clear" w:color="auto" w:fill="FFFFFF"/>
              </w:rPr>
              <w:t>3</w:t>
            </w:r>
            <w:r>
              <w:rPr>
                <w:rFonts w:ascii="Times New Roman" w:hAnsi="宋体"/>
                <w:color w:val="000000"/>
                <w:shd w:val="clear" w:color="auto" w:fill="FFFFFF"/>
              </w:rPr>
              <w:t>摄氏度和冰雪天气除外</w:t>
            </w:r>
            <w:r>
              <w:rPr>
                <w:rFonts w:ascii="Times New Roman" w:hAnsi="Times New Roman"/>
                <w:color w:val="000000"/>
                <w:shd w:val="clear" w:color="auto" w:fill="FFFFFF"/>
              </w:rPr>
              <w:t>)</w:t>
            </w:r>
            <w:r>
              <w:rPr>
                <w:rFonts w:ascii="Times New Roman" w:hAnsi="宋体"/>
                <w:color w:val="000000"/>
                <w:shd w:val="clear" w:color="auto" w:fill="FFFFFF"/>
              </w:rPr>
              <w:t>。</w:t>
            </w:r>
          </w:p>
        </w:tc>
        <w:tc>
          <w:tcPr>
            <w:tcW w:w="1095" w:type="dxa"/>
            <w:noWrap w:val="0"/>
            <w:vAlign w:val="center"/>
          </w:tcPr>
          <w:p>
            <w:pPr>
              <w:jc w:val="center"/>
              <w:rPr>
                <w:rFonts w:ascii="Times New Roman" w:hAnsi="Times New Roman"/>
                <w:color w:val="000000"/>
                <w:sz w:val="18"/>
                <w:szCs w:val="21"/>
                <w:shd w:val="clear" w:color="auto" w:fill="FFFFFF"/>
              </w:rPr>
            </w:pPr>
            <w:r>
              <w:rPr>
                <w:rFonts w:ascii="Times New Roman"/>
                <w:sz w:val="18"/>
                <w:szCs w:val="21"/>
              </w:rPr>
              <w:t>区城管局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净化污染源</w:t>
            </w:r>
          </w:p>
        </w:tc>
        <w:tc>
          <w:tcPr>
            <w:tcW w:w="750" w:type="dxa"/>
            <w:vMerge w:val="restart"/>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7</w:t>
            </w:r>
          </w:p>
        </w:tc>
        <w:tc>
          <w:tcPr>
            <w:tcW w:w="2586"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重点涉气企业采用高效治理工艺</w:t>
            </w:r>
          </w:p>
        </w:tc>
        <w:tc>
          <w:tcPr>
            <w:tcW w:w="7997"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1.</w:t>
            </w:r>
            <w:r>
              <w:rPr>
                <w:rFonts w:ascii="Times New Roman" w:hAnsi="宋体"/>
                <w:color w:val="000000"/>
                <w:shd w:val="clear" w:color="auto" w:fill="FFFFFF"/>
              </w:rPr>
              <w:t>督促工业企业</w:t>
            </w:r>
            <w:r>
              <w:rPr>
                <w:rFonts w:ascii="Times New Roman" w:hAnsi="Times New Roman"/>
                <w:color w:val="000000"/>
                <w:shd w:val="clear" w:color="auto" w:fill="FFFFFF"/>
              </w:rPr>
              <w:t>12</w:t>
            </w:r>
            <w:r>
              <w:rPr>
                <w:rFonts w:ascii="Times New Roman" w:hAnsi="宋体"/>
                <w:color w:val="000000"/>
                <w:shd w:val="clear" w:color="auto" w:fill="FFFFFF"/>
              </w:rPr>
              <w:t>家（①陕西华瑞钢结构工程实业有限公司；②西安碑林药业股份有限公司；③西安联谊橡胶制品有限公司；④陕西永安减震科技有限公司；⑤陕西万洲工程制品有限公司；⑥西安自立交通工程制品有限公司；⑦陕西鼓风机集团有限公司；⑧陕西秦汉唐鼓风机设备有限公司；⑨西安市鹊信机械厂；⑩西安秦安通用设备制造有限公司；⑪西安中联鼓风机有限公司；⑫西安标准精密制造有限公司）、喷烤漆汽修</w:t>
            </w:r>
            <w:r>
              <w:rPr>
                <w:rFonts w:ascii="Times New Roman" w:hAnsi="Times New Roman"/>
                <w:color w:val="000000"/>
                <w:shd w:val="clear" w:color="auto" w:fill="FFFFFF"/>
              </w:rPr>
              <w:t>0</w:t>
            </w:r>
            <w:r>
              <w:rPr>
                <w:rFonts w:ascii="Times New Roman" w:hAnsi="宋体"/>
                <w:color w:val="000000"/>
                <w:shd w:val="clear" w:color="auto" w:fill="FFFFFF"/>
              </w:rPr>
              <w:t>家、餐饮单位规模以上</w:t>
            </w:r>
            <w:r>
              <w:rPr>
                <w:rFonts w:ascii="Times New Roman" w:hAnsi="Times New Roman"/>
                <w:color w:val="000000"/>
                <w:shd w:val="clear" w:color="auto" w:fill="FFFFFF"/>
              </w:rPr>
              <w:t>0</w:t>
            </w:r>
            <w:r>
              <w:rPr>
                <w:rFonts w:ascii="Times New Roman" w:hAnsi="宋体"/>
                <w:color w:val="000000"/>
                <w:shd w:val="clear" w:color="auto" w:fill="FFFFFF"/>
              </w:rPr>
              <w:t>家采用高效治理工艺。</w:t>
            </w:r>
          </w:p>
        </w:tc>
        <w:tc>
          <w:tcPr>
            <w:tcW w:w="1095" w:type="dxa"/>
            <w:vMerge w:val="restart"/>
            <w:noWrap w:val="0"/>
            <w:vAlign w:val="center"/>
          </w:tcPr>
          <w:p>
            <w:pPr>
              <w:jc w:val="center"/>
              <w:rPr>
                <w:rFonts w:ascii="Times New Roman" w:hAnsi="Times New Roman"/>
                <w:color w:val="000000"/>
                <w:sz w:val="18"/>
                <w:szCs w:val="21"/>
                <w:shd w:val="clear" w:color="auto" w:fill="FFFFFF"/>
              </w:rPr>
            </w:pPr>
            <w:r>
              <w:rPr>
                <w:rFonts w:ascii="Times New Roman"/>
                <w:sz w:val="18"/>
                <w:szCs w:val="21"/>
              </w:rPr>
              <w:t>生态环境分局、</w:t>
            </w:r>
            <w:r>
              <w:rPr>
                <w:rFonts w:ascii="Times New Roman" w:hAnsi="宋体"/>
                <w:color w:val="000000"/>
                <w:sz w:val="18"/>
                <w:szCs w:val="21"/>
                <w:shd w:val="clear" w:color="auto" w:fill="FFFFFF"/>
              </w:rPr>
              <w:t>区科工商务局</w:t>
            </w:r>
          </w:p>
        </w:tc>
        <w:tc>
          <w:tcPr>
            <w:tcW w:w="1155" w:type="dxa"/>
            <w:vMerge w:val="restart"/>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noWrap w:val="0"/>
            <w:vAlign w:val="center"/>
          </w:tcPr>
          <w:p>
            <w:pPr>
              <w:jc w:val="center"/>
              <w:rPr>
                <w:rFonts w:ascii="Times New Roman" w:hAnsi="Times New Roman"/>
                <w:color w:val="000000"/>
                <w:shd w:val="clear" w:color="auto" w:fill="FFFFFF"/>
              </w:rPr>
            </w:pPr>
          </w:p>
        </w:tc>
        <w:tc>
          <w:tcPr>
            <w:tcW w:w="750" w:type="dxa"/>
            <w:vMerge w:val="continue"/>
            <w:noWrap w:val="0"/>
            <w:vAlign w:val="center"/>
          </w:tcPr>
          <w:p>
            <w:pPr>
              <w:jc w:val="center"/>
              <w:rPr>
                <w:rFonts w:ascii="Times New Roman" w:hAnsi="Times New Roman"/>
                <w:color w:val="000000"/>
                <w:shd w:val="clear" w:color="auto" w:fill="FFFFFF"/>
              </w:rPr>
            </w:pPr>
          </w:p>
        </w:tc>
        <w:tc>
          <w:tcPr>
            <w:tcW w:w="2586" w:type="dxa"/>
            <w:vMerge w:val="continue"/>
            <w:noWrap w:val="0"/>
            <w:vAlign w:val="center"/>
          </w:tcPr>
          <w:p>
            <w:pPr>
              <w:jc w:val="center"/>
              <w:rPr>
                <w:rFonts w:ascii="Times New Roman" w:hAnsi="Times New Roman"/>
                <w:color w:val="000000"/>
                <w:shd w:val="clear" w:color="auto" w:fill="FFFFFF"/>
              </w:rPr>
            </w:pP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如新增加油站第一时间按要求安装调试在线监测（监控）设备。</w:t>
            </w:r>
          </w:p>
        </w:tc>
        <w:tc>
          <w:tcPr>
            <w:tcW w:w="1095" w:type="dxa"/>
            <w:vMerge w:val="continue"/>
            <w:noWrap w:val="0"/>
            <w:vAlign w:val="center"/>
          </w:tcPr>
          <w:p>
            <w:pPr>
              <w:jc w:val="center"/>
              <w:rPr>
                <w:rFonts w:ascii="Times New Roman" w:hAnsi="Times New Roman"/>
                <w:color w:val="000000"/>
                <w:sz w:val="18"/>
                <w:szCs w:val="21"/>
                <w:shd w:val="clear" w:color="auto" w:fill="FFFFFF"/>
              </w:rPr>
            </w:pPr>
          </w:p>
        </w:tc>
        <w:tc>
          <w:tcPr>
            <w:tcW w:w="1155" w:type="dxa"/>
            <w:vMerge w:val="continue"/>
            <w:noWrap w:val="0"/>
            <w:vAlign w:val="center"/>
          </w:tcPr>
          <w:p>
            <w:pPr>
              <w:jc w:val="center"/>
              <w:rPr>
                <w:rFonts w:ascii="Times New Roman" w:hAnsi="Times New Roman"/>
                <w:color w:val="000000"/>
                <w:sz w:val="18"/>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优化环境</w:t>
            </w: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8</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工业企业安装在线监测</w:t>
            </w:r>
            <w:r>
              <w:rPr>
                <w:rFonts w:ascii="Times New Roman" w:hAnsi="Times New Roman"/>
                <w:color w:val="000000"/>
                <w:shd w:val="clear" w:color="auto" w:fill="FFFFFF"/>
              </w:rPr>
              <w:t>(</w:t>
            </w:r>
            <w:r>
              <w:rPr>
                <w:rFonts w:ascii="Times New Roman" w:hAnsi="宋体"/>
                <w:color w:val="000000"/>
                <w:shd w:val="clear" w:color="auto" w:fill="FFFFFF"/>
              </w:rPr>
              <w:t>监控</w:t>
            </w:r>
            <w:r>
              <w:rPr>
                <w:rFonts w:ascii="Times New Roman" w:hAnsi="Times New Roman"/>
                <w:color w:val="000000"/>
                <w:shd w:val="clear" w:color="auto" w:fill="FFFFFF"/>
              </w:rPr>
              <w:t>)</w:t>
            </w:r>
            <w:r>
              <w:rPr>
                <w:rFonts w:ascii="Times New Roman" w:hAnsi="宋体"/>
                <w:color w:val="000000"/>
                <w:shd w:val="clear" w:color="auto" w:fill="FFFFFF"/>
              </w:rPr>
              <w:t>设备</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如新增符合要求工业企业第一时间按要求安装调试在线监测（监控）设备。</w:t>
            </w:r>
          </w:p>
        </w:tc>
        <w:tc>
          <w:tcPr>
            <w:tcW w:w="1095" w:type="dxa"/>
            <w:noWrap w:val="0"/>
            <w:vAlign w:val="center"/>
          </w:tcPr>
          <w:p>
            <w:pPr>
              <w:jc w:val="center"/>
              <w:rPr>
                <w:rFonts w:ascii="Times New Roman" w:hAnsi="Times New Roman"/>
                <w:color w:val="000000"/>
                <w:sz w:val="18"/>
                <w:szCs w:val="21"/>
                <w:shd w:val="clear" w:color="auto" w:fill="FFFFFF"/>
              </w:rPr>
            </w:pPr>
            <w:r>
              <w:rPr>
                <w:rFonts w:ascii="Times New Roman" w:hAnsi="Times New Roman"/>
                <w:color w:val="000000"/>
                <w:kern w:val="0"/>
                <w:sz w:val="18"/>
                <w:szCs w:val="18"/>
              </w:rPr>
              <w:t>生态环境分局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noWrap w:val="0"/>
            <w:vAlign w:val="center"/>
          </w:tcPr>
          <w:p>
            <w:pPr>
              <w:jc w:val="center"/>
              <w:rPr>
                <w:rFonts w:ascii="Times New Roman" w:hAnsi="Times New Roman"/>
                <w:color w:val="000000"/>
                <w:shd w:val="clear" w:color="auto" w:fill="FFFFFF"/>
              </w:rPr>
            </w:pP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9</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规模以上餐饮企业安装在线监测设备</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如新增规模以上餐饮单位第一时间按要求安装调试在线监测（监控）设备。</w:t>
            </w:r>
          </w:p>
        </w:tc>
        <w:tc>
          <w:tcPr>
            <w:tcW w:w="1095" w:type="dxa"/>
            <w:noWrap w:val="0"/>
            <w:vAlign w:val="center"/>
          </w:tcPr>
          <w:p>
            <w:pPr>
              <w:jc w:val="center"/>
              <w:rPr>
                <w:rFonts w:ascii="Times New Roman" w:hAnsi="Times New Roman"/>
                <w:color w:val="000000"/>
                <w:sz w:val="18"/>
                <w:szCs w:val="21"/>
                <w:shd w:val="clear" w:color="auto" w:fill="FFFFFF"/>
              </w:rPr>
            </w:pPr>
            <w:r>
              <w:rPr>
                <w:rFonts w:ascii="Times New Roman" w:hAnsi="Times New Roman"/>
                <w:color w:val="000000"/>
                <w:kern w:val="0"/>
                <w:sz w:val="18"/>
                <w:szCs w:val="18"/>
              </w:rPr>
              <w:t>区城管局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noWrap w:val="0"/>
            <w:vAlign w:val="center"/>
          </w:tcPr>
          <w:p>
            <w:pPr>
              <w:jc w:val="center"/>
              <w:rPr>
                <w:rFonts w:ascii="Times New Roman" w:hAnsi="Times New Roman"/>
                <w:color w:val="000000"/>
                <w:shd w:val="clear" w:color="auto" w:fill="FFFFFF"/>
              </w:rPr>
            </w:pP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10</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加油站安装在线监测设备</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如新增加油站第一时间按要求安装调试在线监测（监控）设备。</w:t>
            </w:r>
          </w:p>
        </w:tc>
        <w:tc>
          <w:tcPr>
            <w:tcW w:w="1095" w:type="dxa"/>
            <w:noWrap w:val="0"/>
            <w:vAlign w:val="center"/>
          </w:tcPr>
          <w:p>
            <w:pPr>
              <w:jc w:val="center"/>
              <w:rPr>
                <w:rFonts w:ascii="Times New Roman" w:hAnsi="Times New Roman"/>
                <w:color w:val="000000"/>
                <w:sz w:val="18"/>
                <w:szCs w:val="21"/>
                <w:shd w:val="clear" w:color="auto" w:fill="FFFFFF"/>
              </w:rPr>
            </w:pPr>
            <w:r>
              <w:rPr>
                <w:rFonts w:ascii="Times New Roman"/>
                <w:sz w:val="18"/>
                <w:szCs w:val="21"/>
              </w:rPr>
              <w:t>区科工商务局、生态环境分局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noWrap w:val="0"/>
            <w:vAlign w:val="center"/>
          </w:tcPr>
          <w:p>
            <w:pPr>
              <w:jc w:val="center"/>
              <w:rPr>
                <w:rFonts w:ascii="Times New Roman" w:hAnsi="Times New Roman"/>
                <w:color w:val="000000"/>
                <w:shd w:val="clear" w:color="auto" w:fill="FFFFFF"/>
              </w:rPr>
            </w:pPr>
          </w:p>
        </w:tc>
        <w:tc>
          <w:tcPr>
            <w:tcW w:w="750" w:type="dxa"/>
            <w:vMerge w:val="restart"/>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11</w:t>
            </w:r>
          </w:p>
        </w:tc>
        <w:tc>
          <w:tcPr>
            <w:tcW w:w="2586"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建设工地安装在线监测设备</w:t>
            </w:r>
          </w:p>
        </w:tc>
        <w:tc>
          <w:tcPr>
            <w:tcW w:w="7997"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1.</w:t>
            </w:r>
            <w:r>
              <w:rPr>
                <w:rFonts w:ascii="Times New Roman" w:hAnsi="宋体"/>
                <w:color w:val="000000"/>
                <w:shd w:val="clear" w:color="auto" w:fill="FFFFFF"/>
              </w:rPr>
              <w:t>重点区域内涉及</w:t>
            </w:r>
            <w:r>
              <w:rPr>
                <w:rFonts w:ascii="Times New Roman" w:hAnsi="Times New Roman"/>
                <w:color w:val="000000"/>
                <w:shd w:val="clear" w:color="auto" w:fill="FFFFFF"/>
              </w:rPr>
              <w:t>1</w:t>
            </w:r>
            <w:r>
              <w:rPr>
                <w:rFonts w:ascii="Times New Roman" w:hAnsi="宋体"/>
                <w:color w:val="000000"/>
                <w:shd w:val="clear" w:color="auto" w:fill="FFFFFF"/>
              </w:rPr>
              <w:t>个建设工地（①中央储备粮西安直属库新建储备仓项目（三标段））</w:t>
            </w:r>
          </w:p>
        </w:tc>
        <w:tc>
          <w:tcPr>
            <w:tcW w:w="1095" w:type="dxa"/>
            <w:vMerge w:val="restart"/>
            <w:noWrap w:val="0"/>
            <w:vAlign w:val="center"/>
          </w:tcPr>
          <w:p>
            <w:pPr>
              <w:jc w:val="center"/>
              <w:rPr>
                <w:rFonts w:ascii="Times New Roman" w:hAnsi="Times New Roman"/>
                <w:color w:val="000000"/>
                <w:sz w:val="18"/>
                <w:szCs w:val="21"/>
                <w:shd w:val="clear" w:color="auto" w:fill="FFFFFF"/>
              </w:rPr>
            </w:pPr>
            <w:r>
              <w:rPr>
                <w:rFonts w:ascii="Times New Roman" w:hAnsi="Times New Roman"/>
                <w:color w:val="000000"/>
                <w:kern w:val="0"/>
                <w:sz w:val="18"/>
                <w:szCs w:val="18"/>
              </w:rPr>
              <w:t>区住建局</w:t>
            </w:r>
          </w:p>
        </w:tc>
        <w:tc>
          <w:tcPr>
            <w:tcW w:w="1155" w:type="dxa"/>
            <w:vMerge w:val="restart"/>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noWrap w:val="0"/>
            <w:vAlign w:val="center"/>
          </w:tcPr>
          <w:p>
            <w:pPr>
              <w:jc w:val="center"/>
              <w:rPr>
                <w:rFonts w:ascii="Times New Roman" w:hAnsi="Times New Roman"/>
                <w:color w:val="000000"/>
                <w:shd w:val="clear" w:color="auto" w:fill="FFFFFF"/>
              </w:rPr>
            </w:pPr>
          </w:p>
        </w:tc>
        <w:tc>
          <w:tcPr>
            <w:tcW w:w="750" w:type="dxa"/>
            <w:vMerge w:val="continue"/>
            <w:noWrap w:val="0"/>
            <w:vAlign w:val="center"/>
          </w:tcPr>
          <w:p>
            <w:pPr>
              <w:jc w:val="center"/>
              <w:rPr>
                <w:rFonts w:ascii="Times New Roman" w:hAnsi="Times New Roman"/>
                <w:color w:val="000000"/>
                <w:shd w:val="clear" w:color="auto" w:fill="FFFFFF"/>
              </w:rPr>
            </w:pPr>
          </w:p>
        </w:tc>
        <w:tc>
          <w:tcPr>
            <w:tcW w:w="2586" w:type="dxa"/>
            <w:vMerge w:val="continue"/>
            <w:noWrap w:val="0"/>
            <w:vAlign w:val="center"/>
          </w:tcPr>
          <w:p>
            <w:pPr>
              <w:jc w:val="center"/>
              <w:rPr>
                <w:rFonts w:ascii="Times New Roman" w:hAnsi="Times New Roman"/>
                <w:color w:val="000000"/>
                <w:shd w:val="clear" w:color="auto" w:fill="FFFFFF"/>
              </w:rPr>
            </w:pPr>
          </w:p>
        </w:tc>
        <w:tc>
          <w:tcPr>
            <w:tcW w:w="7997"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2.</w:t>
            </w:r>
            <w:r>
              <w:rPr>
                <w:rFonts w:ascii="Times New Roman" w:hAnsi="宋体"/>
                <w:color w:val="000000"/>
                <w:shd w:val="clear" w:color="auto" w:fill="FFFFFF"/>
              </w:rPr>
              <w:t>如新增建设工地第一时间按要求安装调试在线监测（监控）设备。</w:t>
            </w:r>
          </w:p>
        </w:tc>
        <w:tc>
          <w:tcPr>
            <w:tcW w:w="1095" w:type="dxa"/>
            <w:vMerge w:val="continue"/>
            <w:noWrap w:val="0"/>
            <w:vAlign w:val="center"/>
          </w:tcPr>
          <w:p>
            <w:pPr>
              <w:jc w:val="center"/>
              <w:rPr>
                <w:rFonts w:ascii="Times New Roman" w:hAnsi="Times New Roman"/>
                <w:color w:val="000000"/>
                <w:sz w:val="18"/>
                <w:szCs w:val="21"/>
                <w:shd w:val="clear" w:color="auto" w:fill="FFFFFF"/>
              </w:rPr>
            </w:pPr>
          </w:p>
        </w:tc>
        <w:tc>
          <w:tcPr>
            <w:tcW w:w="1155" w:type="dxa"/>
            <w:vMerge w:val="continue"/>
            <w:noWrap w:val="0"/>
            <w:vAlign w:val="center"/>
          </w:tcPr>
          <w:p>
            <w:pPr>
              <w:jc w:val="center"/>
              <w:rPr>
                <w:rFonts w:ascii="Times New Roman" w:hAnsi="Times New Roman"/>
                <w:color w:val="000000"/>
                <w:sz w:val="18"/>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noWrap w:val="0"/>
            <w:vAlign w:val="center"/>
          </w:tcPr>
          <w:p>
            <w:pPr>
              <w:jc w:val="center"/>
              <w:rPr>
                <w:rFonts w:ascii="Times New Roman" w:hAnsi="Times New Roman"/>
                <w:color w:val="000000"/>
                <w:shd w:val="clear" w:color="auto" w:fill="FFFFFF"/>
              </w:rPr>
            </w:pP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12</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工地厂界安装喷淋、喷雾抑尘设施</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确保建设工地安装喷淋、喷雾抑尘设施，并正常运行，加强动态检查。</w:t>
            </w:r>
          </w:p>
        </w:tc>
        <w:tc>
          <w:tcPr>
            <w:tcW w:w="109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区住建局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842" w:type="dxa"/>
            <w:vMerge w:val="continue"/>
            <w:noWrap w:val="0"/>
            <w:vAlign w:val="center"/>
          </w:tcPr>
          <w:p>
            <w:pPr>
              <w:jc w:val="center"/>
              <w:rPr>
                <w:rFonts w:ascii="Times New Roman" w:hAnsi="Times New Roman"/>
                <w:color w:val="000000"/>
                <w:shd w:val="clear" w:color="auto" w:fill="FFFFFF"/>
              </w:rPr>
            </w:pP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13</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重点路段安装喷雾降尘设施</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确定重点扬尘路段喷雾降尘安装点位</w:t>
            </w:r>
            <w:r>
              <w:rPr>
                <w:rFonts w:ascii="Times New Roman" w:hAnsi="Times New Roman"/>
                <w:color w:val="000000"/>
                <w:shd w:val="clear" w:color="auto" w:fill="FFFFFF"/>
              </w:rPr>
              <w:t>4</w:t>
            </w:r>
            <w:r>
              <w:rPr>
                <w:rFonts w:ascii="Times New Roman" w:hAnsi="宋体"/>
                <w:color w:val="000000"/>
                <w:shd w:val="clear" w:color="auto" w:fill="FFFFFF"/>
              </w:rPr>
              <w:t>个（①</w:t>
            </w:r>
            <w:r>
              <w:rPr>
                <w:rFonts w:ascii="Times New Roman" w:hAnsi="Times New Roman"/>
                <w:color w:val="000000"/>
                <w:shd w:val="clear" w:color="auto" w:fill="FFFFFF"/>
              </w:rPr>
              <w:t>X007</w:t>
            </w:r>
            <w:r>
              <w:rPr>
                <w:rFonts w:ascii="Times New Roman" w:hAnsi="宋体"/>
                <w:color w:val="000000"/>
                <w:shd w:val="clear" w:color="auto" w:fill="FFFFFF"/>
              </w:rPr>
              <w:t>，中联鼓风机</w:t>
            </w:r>
            <w:r>
              <w:rPr>
                <w:rFonts w:ascii="Times New Roman" w:hAnsi="Times New Roman"/>
                <w:color w:val="000000"/>
                <w:shd w:val="clear" w:color="auto" w:fill="FFFFFF"/>
              </w:rPr>
              <w:t>-</w:t>
            </w:r>
            <w:r>
              <w:rPr>
                <w:rFonts w:ascii="Times New Roman" w:hAnsi="宋体"/>
                <w:color w:val="000000"/>
                <w:shd w:val="clear" w:color="auto" w:fill="FFFFFF"/>
              </w:rPr>
              <w:t>代王卫生院；②秦陵北路，陵新路</w:t>
            </w:r>
            <w:r>
              <w:rPr>
                <w:rFonts w:ascii="Times New Roman" w:hAnsi="Times New Roman"/>
                <w:color w:val="000000"/>
                <w:shd w:val="clear" w:color="auto" w:fill="FFFFFF"/>
              </w:rPr>
              <w:t>-</w:t>
            </w:r>
            <w:r>
              <w:rPr>
                <w:rFonts w:ascii="Times New Roman" w:hAnsi="宋体"/>
                <w:color w:val="000000"/>
                <w:shd w:val="clear" w:color="auto" w:fill="FFFFFF"/>
              </w:rPr>
              <w:t>秦俑馆公路；③东秦唐大道，刘坡路</w:t>
            </w:r>
            <w:r>
              <w:rPr>
                <w:rFonts w:ascii="Times New Roman" w:hAnsi="Times New Roman"/>
                <w:color w:val="000000"/>
                <w:shd w:val="clear" w:color="auto" w:fill="FFFFFF"/>
              </w:rPr>
              <w:t>-X007</w:t>
            </w:r>
            <w:r>
              <w:rPr>
                <w:rFonts w:ascii="Times New Roman" w:hAnsi="宋体"/>
                <w:color w:val="000000"/>
                <w:shd w:val="clear" w:color="auto" w:fill="FFFFFF"/>
              </w:rPr>
              <w:t>；④秦俑馆公路，陵新路</w:t>
            </w:r>
            <w:r>
              <w:rPr>
                <w:rFonts w:ascii="Times New Roman" w:hAnsi="Times New Roman"/>
                <w:color w:val="000000"/>
                <w:shd w:val="clear" w:color="auto" w:fill="FFFFFF"/>
              </w:rPr>
              <w:t>-</w:t>
            </w:r>
            <w:r>
              <w:rPr>
                <w:rFonts w:ascii="Times New Roman" w:hAnsi="宋体"/>
                <w:color w:val="000000"/>
                <w:shd w:val="clear" w:color="auto" w:fill="FFFFFF"/>
              </w:rPr>
              <w:t>秦陵北路），建议安装喷雾降尘设施，开展机动喷雾控尘。</w:t>
            </w:r>
          </w:p>
        </w:tc>
        <w:tc>
          <w:tcPr>
            <w:tcW w:w="1095" w:type="dxa"/>
            <w:noWrap w:val="0"/>
            <w:vAlign w:val="center"/>
          </w:tcPr>
          <w:p>
            <w:pPr>
              <w:jc w:val="center"/>
              <w:rPr>
                <w:rFonts w:ascii="Times New Roman" w:hAnsi="Times New Roman"/>
                <w:sz w:val="18"/>
                <w:szCs w:val="21"/>
              </w:rPr>
            </w:pPr>
            <w:r>
              <w:rPr>
                <w:rFonts w:ascii="Times New Roman"/>
                <w:sz w:val="18"/>
                <w:szCs w:val="21"/>
              </w:rPr>
              <w:t>区城管局、</w:t>
            </w:r>
          </w:p>
          <w:p>
            <w:pPr>
              <w:pStyle w:val="3"/>
              <w:ind w:firstLine="0" w:firstLineChars="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区交运局、</w:t>
            </w:r>
          </w:p>
          <w:p>
            <w:pPr>
              <w:pStyle w:val="3"/>
              <w:ind w:firstLine="0" w:firstLineChars="0"/>
              <w:jc w:val="center"/>
              <w:rPr>
                <w:rFonts w:ascii="Times New Roman" w:hAnsi="Times New Roman" w:cs="Times New Roman"/>
                <w:color w:val="000000"/>
                <w:sz w:val="18"/>
                <w:szCs w:val="21"/>
                <w:shd w:val="clear" w:color="auto" w:fill="FFFFFF"/>
              </w:rPr>
            </w:pPr>
            <w:r>
              <w:rPr>
                <w:rFonts w:ascii="Times New Roman" w:hAnsi="Times New Roman" w:cs="Times New Roman"/>
                <w:color w:val="000000"/>
                <w:kern w:val="0"/>
                <w:sz w:val="18"/>
                <w:szCs w:val="18"/>
              </w:rPr>
              <w:t>区住建局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842"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优化环境</w:t>
            </w: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14</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裸露地面绿化、硬化</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排查重点区域内裸露地面，加强动态排查，发现一处，治理一处。</w:t>
            </w:r>
          </w:p>
        </w:tc>
        <w:tc>
          <w:tcPr>
            <w:tcW w:w="1095" w:type="dxa"/>
            <w:noWrap w:val="0"/>
            <w:vAlign w:val="center"/>
          </w:tcPr>
          <w:p>
            <w:pPr>
              <w:jc w:val="center"/>
              <w:rPr>
                <w:rFonts w:ascii="Times New Roman" w:hAnsi="Times New Roman"/>
                <w:sz w:val="18"/>
                <w:szCs w:val="21"/>
              </w:rPr>
            </w:pPr>
            <w:r>
              <w:rPr>
                <w:rFonts w:ascii="Times New Roman"/>
                <w:sz w:val="18"/>
                <w:szCs w:val="21"/>
              </w:rPr>
              <w:t>区城管局、</w:t>
            </w:r>
          </w:p>
          <w:p>
            <w:pPr>
              <w:pStyle w:val="3"/>
              <w:ind w:firstLine="0" w:firstLineChars="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区交运局、</w:t>
            </w:r>
          </w:p>
          <w:p>
            <w:pPr>
              <w:jc w:val="center"/>
              <w:rPr>
                <w:rFonts w:ascii="Times New Roman" w:hAnsi="Times New Roman"/>
                <w:color w:val="000000"/>
                <w:sz w:val="18"/>
                <w:szCs w:val="21"/>
                <w:shd w:val="clear" w:color="auto" w:fill="FFFFFF"/>
              </w:rPr>
            </w:pPr>
            <w:r>
              <w:rPr>
                <w:rFonts w:ascii="Times New Roman" w:hAnsi="Times New Roman"/>
                <w:color w:val="000000"/>
                <w:kern w:val="0"/>
                <w:sz w:val="18"/>
                <w:szCs w:val="18"/>
              </w:rPr>
              <w:t>区住建局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842" w:type="dxa"/>
            <w:vMerge w:val="continue"/>
            <w:noWrap w:val="0"/>
            <w:vAlign w:val="center"/>
          </w:tcPr>
          <w:p>
            <w:pPr>
              <w:jc w:val="center"/>
              <w:rPr>
                <w:rFonts w:ascii="Times New Roman" w:hAnsi="Times New Roman"/>
                <w:color w:val="000000"/>
                <w:shd w:val="clear" w:color="auto" w:fill="FFFFFF"/>
              </w:rPr>
            </w:pPr>
          </w:p>
        </w:tc>
        <w:tc>
          <w:tcPr>
            <w:tcW w:w="750" w:type="dxa"/>
            <w:vMerge w:val="restart"/>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15</w:t>
            </w:r>
          </w:p>
        </w:tc>
        <w:tc>
          <w:tcPr>
            <w:tcW w:w="2586"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优化车辆停放场地</w:t>
            </w:r>
          </w:p>
        </w:tc>
        <w:tc>
          <w:tcPr>
            <w:tcW w:w="7997"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1.</w:t>
            </w:r>
            <w:r>
              <w:rPr>
                <w:rFonts w:ascii="Times New Roman" w:hAnsi="宋体"/>
                <w:color w:val="000000"/>
                <w:shd w:val="clear" w:color="auto" w:fill="FFFFFF"/>
              </w:rPr>
              <w:t>制定道路管控计划。原则上不允许大货车通行。</w:t>
            </w:r>
          </w:p>
        </w:tc>
        <w:tc>
          <w:tcPr>
            <w:tcW w:w="1095" w:type="dxa"/>
            <w:noWrap w:val="0"/>
            <w:vAlign w:val="center"/>
          </w:tcPr>
          <w:p>
            <w:pPr>
              <w:pStyle w:val="3"/>
              <w:ind w:firstLine="0" w:firstLineChars="0"/>
              <w:jc w:val="center"/>
              <w:rPr>
                <w:rFonts w:ascii="Times New Roman" w:hAnsi="Times New Roman" w:cs="Times New Roman"/>
                <w:color w:val="000000"/>
                <w:sz w:val="18"/>
                <w:szCs w:val="21"/>
                <w:shd w:val="clear" w:color="auto" w:fill="FFFFFF"/>
              </w:rPr>
            </w:pPr>
            <w:r>
              <w:rPr>
                <w:rFonts w:ascii="Times New Roman" w:cs="Times New Roman"/>
                <w:sz w:val="18"/>
                <w:szCs w:val="21"/>
              </w:rPr>
              <w:t>公安分局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842" w:type="dxa"/>
            <w:vMerge w:val="continue"/>
            <w:noWrap w:val="0"/>
            <w:vAlign w:val="center"/>
          </w:tcPr>
          <w:p>
            <w:pPr>
              <w:jc w:val="center"/>
              <w:rPr>
                <w:rFonts w:ascii="Times New Roman" w:hAnsi="Times New Roman"/>
                <w:color w:val="000000"/>
                <w:shd w:val="clear" w:color="auto" w:fill="FFFFFF"/>
              </w:rPr>
            </w:pPr>
          </w:p>
        </w:tc>
        <w:tc>
          <w:tcPr>
            <w:tcW w:w="750" w:type="dxa"/>
            <w:vMerge w:val="continue"/>
            <w:noWrap w:val="0"/>
            <w:vAlign w:val="center"/>
          </w:tcPr>
          <w:p>
            <w:pPr>
              <w:jc w:val="center"/>
              <w:rPr>
                <w:rFonts w:ascii="Times New Roman" w:hAnsi="Times New Roman"/>
                <w:color w:val="000000"/>
                <w:shd w:val="clear" w:color="auto" w:fill="FFFFFF"/>
              </w:rPr>
            </w:pPr>
          </w:p>
        </w:tc>
        <w:tc>
          <w:tcPr>
            <w:tcW w:w="2586" w:type="dxa"/>
            <w:vMerge w:val="continue"/>
            <w:noWrap w:val="0"/>
            <w:vAlign w:val="center"/>
          </w:tcPr>
          <w:p>
            <w:pPr>
              <w:jc w:val="center"/>
              <w:rPr>
                <w:rFonts w:ascii="Times New Roman" w:hAnsi="Times New Roman"/>
                <w:color w:val="000000"/>
                <w:shd w:val="clear" w:color="auto" w:fill="FFFFFF"/>
              </w:rPr>
            </w:pPr>
          </w:p>
        </w:tc>
        <w:tc>
          <w:tcPr>
            <w:tcW w:w="7997" w:type="dxa"/>
            <w:noWrap w:val="0"/>
            <w:vAlign w:val="center"/>
          </w:tcPr>
          <w:p>
            <w:pPr>
              <w:rPr>
                <w:rFonts w:ascii="Times New Roman" w:hAnsi="Times New Roman"/>
                <w:color w:val="000000"/>
                <w:shd w:val="clear" w:color="auto" w:fill="FFFFFF"/>
              </w:rPr>
            </w:pPr>
            <w:r>
              <w:rPr>
                <w:rFonts w:ascii="Times New Roman" w:hAnsi="Times New Roman"/>
                <w:color w:val="000000"/>
                <w:shd w:val="clear" w:color="auto" w:fill="FFFFFF"/>
              </w:rPr>
              <w:t>2.</w:t>
            </w:r>
            <w:r>
              <w:rPr>
                <w:rFonts w:ascii="Times New Roman" w:hAnsi="宋体"/>
                <w:color w:val="000000"/>
                <w:shd w:val="clear" w:color="auto" w:fill="FFFFFF"/>
              </w:rPr>
              <w:t>排查重点区域内有无减少地面停车位的设置，并组织力量引导车辆在地下或室内停车场停放。</w:t>
            </w:r>
          </w:p>
        </w:tc>
        <w:tc>
          <w:tcPr>
            <w:tcW w:w="1095" w:type="dxa"/>
            <w:noWrap w:val="0"/>
            <w:vAlign w:val="center"/>
          </w:tcPr>
          <w:p>
            <w:pPr>
              <w:pStyle w:val="3"/>
              <w:ind w:firstLine="0" w:firstLineChars="0"/>
              <w:jc w:val="center"/>
              <w:rPr>
                <w:rFonts w:ascii="Times New Roman" w:hAnsi="Times New Roman" w:cs="Times New Roman"/>
                <w:color w:val="000000"/>
                <w:sz w:val="18"/>
                <w:szCs w:val="21"/>
                <w:shd w:val="clear" w:color="auto" w:fill="FFFFFF"/>
              </w:rPr>
            </w:pPr>
            <w:r>
              <w:rPr>
                <w:rFonts w:ascii="Times New Roman" w:hAnsi="宋体" w:cs="Times New Roman"/>
                <w:color w:val="000000"/>
                <w:sz w:val="18"/>
                <w:szCs w:val="21"/>
                <w:shd w:val="clear" w:color="auto" w:fill="FFFFFF"/>
              </w:rPr>
              <w:t>公安分局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移动源管控</w:t>
            </w: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16</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强化执法检查</w:t>
            </w:r>
          </w:p>
        </w:tc>
        <w:tc>
          <w:tcPr>
            <w:tcW w:w="7997" w:type="dxa"/>
            <w:noWrap w:val="0"/>
            <w:vAlign w:val="center"/>
          </w:tcPr>
          <w:p>
            <w:pPr>
              <w:pStyle w:val="4"/>
              <w:rPr>
                <w:rFonts w:ascii="Times New Roman" w:hAnsi="Times New Roman"/>
                <w:color w:val="000000"/>
                <w:sz w:val="21"/>
                <w:shd w:val="clear" w:color="auto" w:fill="FFFFFF"/>
              </w:rPr>
            </w:pPr>
            <w:r>
              <w:rPr>
                <w:rFonts w:ascii="Times New Roman" w:hAnsi="宋体"/>
                <w:color w:val="000000"/>
                <w:sz w:val="21"/>
                <w:shd w:val="clear" w:color="auto" w:fill="FFFFFF"/>
              </w:rPr>
              <w:t>加强重点区域内低速载货及三轮汽车手续不全和冒黑烟问题专项执法检查依法查处低速载货及三轮汽车走禁行线和排放明显可视污染物违法行为。</w:t>
            </w:r>
          </w:p>
        </w:tc>
        <w:tc>
          <w:tcPr>
            <w:tcW w:w="1095" w:type="dxa"/>
            <w:noWrap w:val="0"/>
            <w:vAlign w:val="center"/>
          </w:tcPr>
          <w:p>
            <w:pPr>
              <w:pStyle w:val="3"/>
              <w:ind w:firstLine="0" w:firstLineChars="0"/>
              <w:jc w:val="center"/>
              <w:rPr>
                <w:rFonts w:ascii="Times New Roman" w:hAnsi="Times New Roman" w:cs="Times New Roman"/>
                <w:color w:val="000000"/>
                <w:sz w:val="18"/>
                <w:szCs w:val="21"/>
                <w:shd w:val="clear" w:color="auto" w:fill="FFFFFF"/>
              </w:rPr>
            </w:pPr>
            <w:r>
              <w:rPr>
                <w:rFonts w:ascii="Times New Roman" w:hAnsi="宋体" w:cs="Times New Roman"/>
                <w:color w:val="000000"/>
                <w:sz w:val="18"/>
                <w:szCs w:val="21"/>
                <w:shd w:val="clear" w:color="auto" w:fill="FFFFFF"/>
              </w:rPr>
              <w:t>生态环境分局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42" w:type="dxa"/>
            <w:vMerge w:val="continue"/>
            <w:noWrap w:val="0"/>
            <w:vAlign w:val="center"/>
          </w:tcPr>
          <w:p>
            <w:pPr>
              <w:jc w:val="center"/>
              <w:rPr>
                <w:rFonts w:ascii="Times New Roman" w:hAnsi="Times New Roman"/>
                <w:color w:val="000000"/>
                <w:shd w:val="clear" w:color="auto" w:fill="FFFFFF"/>
              </w:rPr>
            </w:pP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17</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加强非道路移动机械执法检查</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严查</w:t>
            </w:r>
            <w:r>
              <w:rPr>
                <w:rFonts w:ascii="Times New Roman" w:hAnsi="Times New Roman"/>
                <w:color w:val="000000"/>
                <w:shd w:val="clear" w:color="auto" w:fill="FFFFFF"/>
              </w:rPr>
              <w:t>“</w:t>
            </w:r>
            <w:r>
              <w:rPr>
                <w:rFonts w:ascii="Times New Roman" w:hAnsi="宋体"/>
                <w:color w:val="000000"/>
                <w:shd w:val="clear" w:color="auto" w:fill="FFFFFF"/>
              </w:rPr>
              <w:t>两标一号</w:t>
            </w:r>
            <w:r>
              <w:rPr>
                <w:rFonts w:ascii="Times New Roman" w:hAnsi="Times New Roman"/>
                <w:color w:val="000000"/>
                <w:shd w:val="clear" w:color="auto" w:fill="FFFFFF"/>
              </w:rPr>
              <w:t>”</w:t>
            </w:r>
            <w:r>
              <w:rPr>
                <w:rFonts w:ascii="Times New Roman" w:hAnsi="宋体"/>
                <w:color w:val="000000"/>
                <w:shd w:val="clear" w:color="auto" w:fill="FFFFFF"/>
              </w:rPr>
              <w:t>缺失、超标排放、冒黑烟、闲置污染控制装置等问题。</w:t>
            </w:r>
          </w:p>
        </w:tc>
        <w:tc>
          <w:tcPr>
            <w:tcW w:w="1095" w:type="dxa"/>
            <w:noWrap w:val="0"/>
            <w:vAlign w:val="center"/>
          </w:tcPr>
          <w:p>
            <w:pPr>
              <w:pStyle w:val="3"/>
              <w:ind w:firstLine="0" w:firstLineChars="0"/>
              <w:jc w:val="center"/>
              <w:rPr>
                <w:rFonts w:ascii="Times New Roman" w:hAnsi="Times New Roman" w:cs="Times New Roman"/>
                <w:color w:val="000000"/>
                <w:sz w:val="18"/>
                <w:szCs w:val="21"/>
                <w:shd w:val="clear" w:color="auto" w:fill="FFFFFF"/>
              </w:rPr>
            </w:pPr>
            <w:r>
              <w:rPr>
                <w:rFonts w:ascii="Times New Roman" w:hAnsi="宋体" w:cs="Times New Roman"/>
                <w:color w:val="000000"/>
                <w:sz w:val="18"/>
                <w:szCs w:val="21"/>
                <w:shd w:val="clear" w:color="auto" w:fill="FFFFFF"/>
              </w:rPr>
              <w:t>区科工商务局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842" w:type="dxa"/>
            <w:vMerge w:val="continue"/>
            <w:noWrap w:val="0"/>
            <w:vAlign w:val="center"/>
          </w:tcPr>
          <w:p>
            <w:pPr>
              <w:jc w:val="center"/>
              <w:rPr>
                <w:rFonts w:ascii="Times New Roman" w:hAnsi="Times New Roman"/>
                <w:color w:val="000000"/>
                <w:shd w:val="clear" w:color="auto" w:fill="FFFFFF"/>
              </w:rPr>
            </w:pP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18</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开展取缔黑加油站、流动加油站专项行动</w:t>
            </w:r>
          </w:p>
        </w:tc>
        <w:tc>
          <w:tcPr>
            <w:tcW w:w="7997" w:type="dxa"/>
            <w:noWrap w:val="0"/>
            <w:vAlign w:val="center"/>
          </w:tcPr>
          <w:p>
            <w:pPr>
              <w:pStyle w:val="4"/>
              <w:rPr>
                <w:rFonts w:ascii="Times New Roman" w:hAnsi="Times New Roman"/>
                <w:color w:val="000000"/>
                <w:sz w:val="21"/>
                <w:shd w:val="clear" w:color="auto" w:fill="FFFFFF"/>
              </w:rPr>
            </w:pPr>
            <w:r>
              <w:rPr>
                <w:rFonts w:ascii="Times New Roman" w:hAnsi="宋体"/>
                <w:color w:val="000000"/>
                <w:sz w:val="21"/>
                <w:shd w:val="clear" w:color="auto" w:fill="FFFFFF"/>
              </w:rPr>
              <w:t>严厉打击成品油违法经营行为，从源头消减机动车污染排放。</w:t>
            </w:r>
          </w:p>
        </w:tc>
        <w:tc>
          <w:tcPr>
            <w:tcW w:w="109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生态环境分局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restart"/>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强化管控</w:t>
            </w: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19</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完善</w:t>
            </w:r>
            <w:r>
              <w:rPr>
                <w:rFonts w:ascii="Times New Roman" w:hAnsi="Times New Roman"/>
                <w:color w:val="000000"/>
                <w:shd w:val="clear" w:color="auto" w:fill="FFFFFF"/>
              </w:rPr>
              <w:t>“</w:t>
            </w:r>
            <w:r>
              <w:rPr>
                <w:rFonts w:ascii="Times New Roman" w:hAnsi="宋体"/>
                <w:color w:val="000000"/>
                <w:shd w:val="clear" w:color="auto" w:fill="FFFFFF"/>
              </w:rPr>
              <w:t>一企一策</w:t>
            </w:r>
            <w:r>
              <w:rPr>
                <w:rFonts w:ascii="Times New Roman" w:hAnsi="Times New Roman"/>
                <w:color w:val="000000"/>
                <w:shd w:val="clear" w:color="auto" w:fill="FFFFFF"/>
              </w:rPr>
              <w:t>”</w:t>
            </w:r>
            <w:r>
              <w:rPr>
                <w:rFonts w:ascii="Times New Roman" w:hAnsi="宋体"/>
                <w:color w:val="000000"/>
                <w:shd w:val="clear" w:color="auto" w:fill="FFFFFF"/>
              </w:rPr>
              <w:t>方案</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组织力量深入</w:t>
            </w:r>
            <w:r>
              <w:rPr>
                <w:rFonts w:ascii="Times New Roman" w:hAnsi="Times New Roman"/>
                <w:color w:val="000000"/>
                <w:shd w:val="clear" w:color="auto" w:fill="FFFFFF"/>
              </w:rPr>
              <w:t>4</w:t>
            </w:r>
            <w:r>
              <w:rPr>
                <w:rFonts w:ascii="Times New Roman" w:hAnsi="宋体"/>
                <w:color w:val="000000"/>
                <w:shd w:val="clear" w:color="auto" w:fill="FFFFFF"/>
              </w:rPr>
              <w:t>家企业（①陕西华瑞钢结构工程实业有限公司；②西安联谊橡胶制品有限公司；③陕西永安减震科技有限公司；④西安自立交通工程制品有限公司）修订</w:t>
            </w:r>
            <w:r>
              <w:rPr>
                <w:rFonts w:ascii="Times New Roman" w:hAnsi="Times New Roman"/>
                <w:color w:val="000000"/>
                <w:shd w:val="clear" w:color="auto" w:fill="FFFFFF"/>
              </w:rPr>
              <w:t>“</w:t>
            </w:r>
            <w:r>
              <w:rPr>
                <w:rFonts w:ascii="Times New Roman" w:hAnsi="宋体"/>
                <w:color w:val="000000"/>
                <w:shd w:val="clear" w:color="auto" w:fill="FFFFFF"/>
              </w:rPr>
              <w:t>一企一策</w:t>
            </w:r>
            <w:r>
              <w:rPr>
                <w:rFonts w:ascii="Times New Roman" w:hAnsi="Times New Roman"/>
                <w:color w:val="000000"/>
                <w:shd w:val="clear" w:color="auto" w:fill="FFFFFF"/>
              </w:rPr>
              <w:t>”</w:t>
            </w:r>
            <w:r>
              <w:rPr>
                <w:rFonts w:ascii="Times New Roman" w:hAnsi="宋体"/>
                <w:color w:val="000000"/>
                <w:shd w:val="clear" w:color="auto" w:fill="FFFFFF"/>
              </w:rPr>
              <w:t>方案，督促企业按照方案要求抓好落实。</w:t>
            </w:r>
          </w:p>
        </w:tc>
        <w:tc>
          <w:tcPr>
            <w:tcW w:w="109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生态委办</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vMerge w:val="continue"/>
            <w:noWrap w:val="0"/>
            <w:vAlign w:val="center"/>
          </w:tcPr>
          <w:p>
            <w:pPr>
              <w:jc w:val="center"/>
              <w:rPr>
                <w:rFonts w:ascii="Times New Roman" w:hAnsi="Times New Roman"/>
                <w:color w:val="000000"/>
                <w:shd w:val="clear" w:color="auto" w:fill="FFFFFF"/>
              </w:rPr>
            </w:pP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20</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落实专班机制</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临潼区生态委办公室组建重点区域环境管控专班，对各类监测数据进行</w:t>
            </w:r>
            <w:r>
              <w:rPr>
                <w:rFonts w:ascii="Times New Roman" w:hAnsi="Times New Roman"/>
                <w:color w:val="000000"/>
                <w:shd w:val="clear" w:color="auto" w:fill="FFFFFF"/>
              </w:rPr>
              <w:t>24</w:t>
            </w:r>
            <w:r>
              <w:rPr>
                <w:rFonts w:ascii="Times New Roman" w:hAnsi="宋体"/>
                <w:color w:val="000000"/>
                <w:shd w:val="clear" w:color="auto" w:fill="FFFFFF"/>
              </w:rPr>
              <w:t>小时守，加强分析研判，对发现问题及时调度处置。</w:t>
            </w:r>
          </w:p>
        </w:tc>
        <w:tc>
          <w:tcPr>
            <w:tcW w:w="1095" w:type="dxa"/>
            <w:noWrap w:val="0"/>
            <w:vAlign w:val="center"/>
          </w:tcPr>
          <w:p>
            <w:pPr>
              <w:jc w:val="center"/>
              <w:rPr>
                <w:rFonts w:ascii="Times New Roman" w:hAnsi="Times New Roman"/>
                <w:color w:val="000000"/>
                <w:sz w:val="18"/>
                <w:szCs w:val="21"/>
                <w:shd w:val="clear" w:color="auto" w:fill="FFFFFF"/>
              </w:rPr>
            </w:pPr>
            <w:r>
              <w:rPr>
                <w:rFonts w:ascii="Times New Roman" w:hAnsi="Times New Roman"/>
                <w:color w:val="000000"/>
                <w:kern w:val="0"/>
                <w:sz w:val="18"/>
                <w:szCs w:val="18"/>
              </w:rPr>
              <w:t>区住建局</w:t>
            </w: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842" w:type="dxa"/>
            <w:vMerge w:val="continue"/>
            <w:noWrap w:val="0"/>
            <w:vAlign w:val="center"/>
          </w:tcPr>
          <w:p>
            <w:pPr>
              <w:jc w:val="center"/>
              <w:rPr>
                <w:rFonts w:ascii="Times New Roman" w:hAnsi="Times New Roman"/>
                <w:color w:val="000000"/>
                <w:shd w:val="clear" w:color="auto" w:fill="FFFFFF"/>
              </w:rPr>
            </w:pPr>
          </w:p>
        </w:tc>
        <w:tc>
          <w:tcPr>
            <w:tcW w:w="750" w:type="dxa"/>
            <w:noWrap w:val="0"/>
            <w:vAlign w:val="center"/>
          </w:tcPr>
          <w:p>
            <w:pPr>
              <w:jc w:val="center"/>
              <w:rPr>
                <w:rFonts w:ascii="Times New Roman" w:hAnsi="Times New Roman"/>
                <w:color w:val="000000"/>
                <w:shd w:val="clear" w:color="auto" w:fill="FFFFFF"/>
              </w:rPr>
            </w:pPr>
            <w:r>
              <w:rPr>
                <w:rFonts w:ascii="Times New Roman" w:hAnsi="Times New Roman"/>
                <w:color w:val="000000"/>
                <w:shd w:val="clear" w:color="auto" w:fill="FFFFFF"/>
              </w:rPr>
              <w:t>21</w:t>
            </w:r>
          </w:p>
        </w:tc>
        <w:tc>
          <w:tcPr>
            <w:tcW w:w="2586" w:type="dxa"/>
            <w:noWrap w:val="0"/>
            <w:vAlign w:val="center"/>
          </w:tcPr>
          <w:p>
            <w:pPr>
              <w:jc w:val="center"/>
              <w:rPr>
                <w:rFonts w:ascii="Times New Roman" w:hAnsi="Times New Roman"/>
                <w:color w:val="000000"/>
                <w:shd w:val="clear" w:color="auto" w:fill="FFFFFF"/>
              </w:rPr>
            </w:pPr>
            <w:r>
              <w:rPr>
                <w:rFonts w:ascii="Times New Roman" w:hAnsi="宋体"/>
                <w:color w:val="000000"/>
                <w:shd w:val="clear" w:color="auto" w:fill="FFFFFF"/>
              </w:rPr>
              <w:t>重点区域涉气污染源巡查</w:t>
            </w:r>
          </w:p>
        </w:tc>
        <w:tc>
          <w:tcPr>
            <w:tcW w:w="7997" w:type="dxa"/>
            <w:noWrap w:val="0"/>
            <w:vAlign w:val="center"/>
          </w:tcPr>
          <w:p>
            <w:pPr>
              <w:rPr>
                <w:rFonts w:ascii="Times New Roman" w:hAnsi="Times New Roman"/>
                <w:color w:val="000000"/>
                <w:shd w:val="clear" w:color="auto" w:fill="FFFFFF"/>
              </w:rPr>
            </w:pPr>
            <w:r>
              <w:rPr>
                <w:rFonts w:ascii="Times New Roman" w:hAnsi="宋体"/>
                <w:color w:val="000000"/>
                <w:shd w:val="clear" w:color="auto" w:fill="FFFFFF"/>
              </w:rPr>
              <w:t>每天组织不少于</w:t>
            </w:r>
            <w:r>
              <w:rPr>
                <w:rFonts w:ascii="Times New Roman" w:hAnsi="Times New Roman"/>
                <w:color w:val="000000"/>
                <w:shd w:val="clear" w:color="auto" w:fill="FFFFFF"/>
              </w:rPr>
              <w:t>50</w:t>
            </w:r>
            <w:r>
              <w:rPr>
                <w:rFonts w:ascii="Times New Roman" w:hAnsi="宋体"/>
                <w:color w:val="000000"/>
                <w:shd w:val="clear" w:color="auto" w:fill="FFFFFF"/>
              </w:rPr>
              <w:t>余人次网格员，对污染源现场巡查、督查、复查，建立检查巡查清单，对落实不到位的问题，反馈责任人和相关领导，督促整改落实，实现重点区域每天巡查全覆盖。每周统计巡查情况并及时通报。</w:t>
            </w:r>
          </w:p>
        </w:tc>
        <w:tc>
          <w:tcPr>
            <w:tcW w:w="1095" w:type="dxa"/>
            <w:noWrap w:val="0"/>
            <w:vAlign w:val="center"/>
          </w:tcPr>
          <w:p>
            <w:pPr>
              <w:jc w:val="center"/>
              <w:rPr>
                <w:rFonts w:ascii="Times New Roman" w:hAnsi="Times New Roman"/>
                <w:color w:val="000000"/>
                <w:sz w:val="18"/>
                <w:szCs w:val="21"/>
                <w:shd w:val="clear" w:color="auto" w:fill="FFFFFF"/>
              </w:rPr>
            </w:pPr>
          </w:p>
        </w:tc>
        <w:tc>
          <w:tcPr>
            <w:tcW w:w="1155" w:type="dxa"/>
            <w:noWrap w:val="0"/>
            <w:vAlign w:val="center"/>
          </w:tcPr>
          <w:p>
            <w:pPr>
              <w:jc w:val="center"/>
              <w:rPr>
                <w:rFonts w:ascii="Times New Roman" w:hAnsi="Times New Roman"/>
                <w:color w:val="000000"/>
                <w:sz w:val="18"/>
                <w:szCs w:val="21"/>
                <w:shd w:val="clear" w:color="auto" w:fill="FFFFFF"/>
              </w:rPr>
            </w:pPr>
            <w:r>
              <w:rPr>
                <w:rFonts w:ascii="Times New Roman" w:hAnsi="宋体"/>
                <w:color w:val="000000"/>
                <w:sz w:val="18"/>
                <w:szCs w:val="21"/>
                <w:shd w:val="clear" w:color="auto" w:fill="FFFFFF"/>
              </w:rPr>
              <w:t>相关街办、园区</w:t>
            </w:r>
          </w:p>
        </w:tc>
      </w:tr>
    </w:tbl>
    <w:p>
      <w:pPr>
        <w:pStyle w:val="4"/>
        <w:jc w:val="left"/>
        <w:rPr>
          <w:rFonts w:ascii="Times New Roman" w:hAnsi="Times New Roman" w:eastAsia="黑体"/>
          <w:szCs w:val="32"/>
        </w:rPr>
      </w:pPr>
    </w:p>
    <w:p>
      <w:pPr>
        <w:spacing w:line="576" w:lineRule="exact"/>
        <w:jc w:val="left"/>
        <w:rPr>
          <w:rFonts w:ascii="Times New Roman" w:hAnsi="Times New Roman" w:eastAsia="黑体"/>
          <w:sz w:val="32"/>
          <w:szCs w:val="32"/>
        </w:rPr>
      </w:pPr>
      <w:r>
        <w:rPr>
          <w:rFonts w:ascii="Times New Roman" w:hAnsi="黑体" w:eastAsia="黑体"/>
          <w:sz w:val="32"/>
          <w:szCs w:val="32"/>
        </w:rPr>
        <w:t>附件</w:t>
      </w:r>
      <w:r>
        <w:rPr>
          <w:rFonts w:ascii="Times New Roman" w:hAnsi="Times New Roman" w:eastAsia="黑体"/>
          <w:sz w:val="32"/>
          <w:szCs w:val="32"/>
        </w:rPr>
        <w:t>4</w:t>
      </w:r>
    </w:p>
    <w:p>
      <w:pPr>
        <w:jc w:val="center"/>
        <w:rPr>
          <w:rFonts w:hint="eastAsia" w:ascii="方正小标宋简体" w:hAnsi="Times New Roman" w:eastAsia="方正小标宋简体"/>
          <w:bCs/>
          <w:sz w:val="36"/>
          <w:szCs w:val="44"/>
        </w:rPr>
      </w:pPr>
      <w:r>
        <w:rPr>
          <w:rFonts w:hint="eastAsia" w:ascii="方正小标宋简体" w:eastAsia="方正小标宋简体"/>
          <w:bCs/>
          <w:sz w:val="36"/>
          <w:szCs w:val="44"/>
        </w:rPr>
        <w:t>临潼区违章违建项目治理工作清单</w:t>
      </w:r>
    </w:p>
    <w:p>
      <w:pPr>
        <w:rPr>
          <w:rFonts w:ascii="Times New Roman" w:hAnsi="Times New Roman"/>
        </w:rPr>
      </w:pPr>
      <w:r>
        <w:rPr>
          <w:rFonts w:ascii="Times New Roman" w:hAnsi="Times New Roman"/>
        </w:rPr>
        <w:t xml:space="preserve">     </w:t>
      </w:r>
    </w:p>
    <w:tbl>
      <w:tblPr>
        <w:tblStyle w:val="7"/>
        <w:tblW w:w="13936" w:type="dxa"/>
        <w:tblInd w:w="93" w:type="dxa"/>
        <w:tblLayout w:type="fixed"/>
        <w:tblCellMar>
          <w:top w:w="0" w:type="dxa"/>
          <w:left w:w="108" w:type="dxa"/>
          <w:bottom w:w="0" w:type="dxa"/>
          <w:right w:w="108" w:type="dxa"/>
        </w:tblCellMar>
      </w:tblPr>
      <w:tblGrid>
        <w:gridCol w:w="569"/>
        <w:gridCol w:w="1160"/>
        <w:gridCol w:w="1303"/>
        <w:gridCol w:w="1049"/>
        <w:gridCol w:w="996"/>
        <w:gridCol w:w="705"/>
        <w:gridCol w:w="2037"/>
        <w:gridCol w:w="1100"/>
        <w:gridCol w:w="1584"/>
        <w:gridCol w:w="800"/>
        <w:gridCol w:w="1283"/>
        <w:gridCol w:w="1350"/>
      </w:tblGrid>
      <w:tr>
        <w:tblPrEx>
          <w:tblCellMar>
            <w:top w:w="0" w:type="dxa"/>
            <w:left w:w="108" w:type="dxa"/>
            <w:bottom w:w="0" w:type="dxa"/>
            <w:right w:w="108" w:type="dxa"/>
          </w:tblCellMar>
        </w:tblPrEx>
        <w:trPr>
          <w:trHeight w:val="663" w:hRule="atLeast"/>
        </w:trPr>
        <w:tc>
          <w:tcPr>
            <w:tcW w:w="569" w:type="dxa"/>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ascii="宋体" w:hAnsi="宋体"/>
                <w:b/>
                <w:bCs/>
                <w:color w:val="000000"/>
                <w:sz w:val="22"/>
                <w:szCs w:val="22"/>
              </w:rPr>
            </w:pPr>
            <w:r>
              <w:rPr>
                <w:rFonts w:ascii="宋体" w:hAnsi="宋体"/>
                <w:b/>
                <w:bCs/>
                <w:color w:val="000000"/>
                <w:kern w:val="0"/>
                <w:sz w:val="22"/>
                <w:szCs w:val="22"/>
                <w:lang w:bidi="ar"/>
              </w:rPr>
              <w:t>序号</w:t>
            </w:r>
          </w:p>
        </w:tc>
        <w:tc>
          <w:tcPr>
            <w:tcW w:w="11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 w:val="22"/>
                <w:szCs w:val="22"/>
              </w:rPr>
            </w:pPr>
            <w:r>
              <w:rPr>
                <w:rFonts w:ascii="宋体" w:hAnsi="宋体"/>
                <w:b/>
                <w:bCs/>
                <w:color w:val="000000"/>
                <w:kern w:val="0"/>
                <w:sz w:val="22"/>
                <w:szCs w:val="22"/>
                <w:lang w:bidi="ar"/>
              </w:rPr>
              <w:t>项目位置</w:t>
            </w:r>
          </w:p>
        </w:tc>
        <w:tc>
          <w:tcPr>
            <w:tcW w:w="13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 w:val="22"/>
                <w:szCs w:val="22"/>
              </w:rPr>
            </w:pPr>
            <w:r>
              <w:rPr>
                <w:rFonts w:ascii="宋体" w:hAnsi="宋体"/>
                <w:b/>
                <w:bCs/>
                <w:color w:val="000000"/>
                <w:kern w:val="0"/>
                <w:sz w:val="22"/>
                <w:szCs w:val="22"/>
                <w:lang w:bidi="ar"/>
              </w:rPr>
              <w:t>违建单位</w:t>
            </w: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 w:val="22"/>
                <w:szCs w:val="22"/>
              </w:rPr>
            </w:pPr>
            <w:r>
              <w:rPr>
                <w:rFonts w:ascii="宋体" w:hAnsi="宋体"/>
                <w:b/>
                <w:bCs/>
                <w:color w:val="000000"/>
                <w:kern w:val="0"/>
                <w:sz w:val="22"/>
                <w:szCs w:val="22"/>
                <w:lang w:bidi="ar"/>
              </w:rPr>
              <w:t>建筑结构</w:t>
            </w: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 w:val="22"/>
                <w:szCs w:val="22"/>
              </w:rPr>
            </w:pPr>
            <w:r>
              <w:rPr>
                <w:rFonts w:ascii="宋体" w:hAnsi="宋体"/>
                <w:b/>
                <w:bCs/>
                <w:color w:val="000000"/>
                <w:kern w:val="0"/>
                <w:sz w:val="22"/>
                <w:szCs w:val="22"/>
                <w:lang w:bidi="ar"/>
              </w:rPr>
              <w:t>建筑面积</w:t>
            </w:r>
          </w:p>
        </w:tc>
        <w:tc>
          <w:tcPr>
            <w:tcW w:w="7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 w:val="22"/>
                <w:szCs w:val="22"/>
              </w:rPr>
            </w:pPr>
            <w:r>
              <w:rPr>
                <w:rFonts w:ascii="宋体" w:hAnsi="宋体"/>
                <w:b/>
                <w:bCs/>
                <w:color w:val="000000"/>
                <w:kern w:val="0"/>
                <w:sz w:val="22"/>
                <w:szCs w:val="22"/>
                <w:lang w:bidi="ar"/>
              </w:rPr>
              <w:t>使用性质</w:t>
            </w:r>
          </w:p>
        </w:tc>
        <w:tc>
          <w:tcPr>
            <w:tcW w:w="20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 w:val="22"/>
                <w:szCs w:val="22"/>
              </w:rPr>
            </w:pPr>
            <w:r>
              <w:rPr>
                <w:rFonts w:ascii="宋体" w:hAnsi="宋体"/>
                <w:b/>
                <w:bCs/>
                <w:color w:val="000000"/>
                <w:kern w:val="0"/>
                <w:sz w:val="22"/>
                <w:szCs w:val="22"/>
                <w:lang w:bidi="ar"/>
              </w:rPr>
              <w:t>认定部门</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 w:val="22"/>
                <w:szCs w:val="22"/>
              </w:rPr>
            </w:pPr>
            <w:r>
              <w:rPr>
                <w:rFonts w:ascii="宋体" w:hAnsi="宋体"/>
                <w:b/>
                <w:bCs/>
                <w:color w:val="000000"/>
                <w:kern w:val="0"/>
                <w:sz w:val="22"/>
                <w:szCs w:val="22"/>
                <w:lang w:bidi="ar"/>
              </w:rPr>
              <w:t>认定时间</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 w:val="22"/>
                <w:szCs w:val="22"/>
              </w:rPr>
            </w:pPr>
            <w:r>
              <w:rPr>
                <w:rFonts w:ascii="宋体" w:hAnsi="宋体"/>
                <w:b/>
                <w:bCs/>
                <w:color w:val="000000"/>
                <w:kern w:val="0"/>
                <w:sz w:val="22"/>
                <w:szCs w:val="22"/>
                <w:lang w:bidi="ar"/>
              </w:rPr>
              <w:t>认定函号</w:t>
            </w: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 w:val="22"/>
                <w:szCs w:val="22"/>
              </w:rPr>
            </w:pPr>
            <w:r>
              <w:rPr>
                <w:rFonts w:ascii="宋体" w:hAnsi="宋体"/>
                <w:b/>
                <w:bCs/>
                <w:color w:val="000000"/>
                <w:kern w:val="0"/>
                <w:sz w:val="22"/>
                <w:szCs w:val="22"/>
                <w:lang w:bidi="ar"/>
              </w:rPr>
              <w:t>认定意见</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 w:val="22"/>
                <w:szCs w:val="22"/>
              </w:rPr>
            </w:pPr>
            <w:r>
              <w:rPr>
                <w:rFonts w:ascii="宋体" w:hAnsi="宋体"/>
                <w:b/>
                <w:bCs/>
                <w:color w:val="000000"/>
                <w:kern w:val="0"/>
                <w:sz w:val="22"/>
                <w:szCs w:val="22"/>
                <w:lang w:bidi="ar"/>
              </w:rPr>
              <w:t>重点道路名称</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b/>
                <w:bCs/>
                <w:color w:val="000000"/>
                <w:sz w:val="22"/>
                <w:szCs w:val="22"/>
              </w:rPr>
            </w:pPr>
            <w:r>
              <w:rPr>
                <w:rFonts w:ascii="宋体" w:hAnsi="宋体"/>
                <w:b/>
                <w:bCs/>
                <w:color w:val="000000"/>
                <w:kern w:val="0"/>
                <w:sz w:val="22"/>
                <w:szCs w:val="22"/>
                <w:lang w:bidi="ar"/>
              </w:rPr>
              <w:t>任务类型</w:t>
            </w:r>
          </w:p>
        </w:tc>
      </w:tr>
      <w:tr>
        <w:tblPrEx>
          <w:tblCellMar>
            <w:top w:w="0" w:type="dxa"/>
            <w:left w:w="108" w:type="dxa"/>
            <w:bottom w:w="0" w:type="dxa"/>
            <w:right w:w="108" w:type="dxa"/>
          </w:tblCellMar>
        </w:tblPrEx>
        <w:trPr>
          <w:trHeight w:val="1140" w:hRule="atLeast"/>
        </w:trPr>
        <w:tc>
          <w:tcPr>
            <w:tcW w:w="5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olor w:val="000000"/>
                <w:sz w:val="24"/>
              </w:rPr>
            </w:pPr>
            <w:r>
              <w:rPr>
                <w:rFonts w:ascii="宋体" w:hAnsi="宋体"/>
                <w:color w:val="000000"/>
                <w:kern w:val="0"/>
                <w:sz w:val="24"/>
                <w:lang w:bidi="ar"/>
              </w:rPr>
              <w:t>1</w:t>
            </w:r>
          </w:p>
        </w:tc>
        <w:tc>
          <w:tcPr>
            <w:tcW w:w="11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秦汉大道北侧</w:t>
            </w:r>
          </w:p>
        </w:tc>
        <w:tc>
          <w:tcPr>
            <w:tcW w:w="13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中金建设项目部</w:t>
            </w:r>
          </w:p>
        </w:tc>
        <w:tc>
          <w:tcPr>
            <w:tcW w:w="104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钢架</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320</w:t>
            </w:r>
          </w:p>
        </w:tc>
        <w:tc>
          <w:tcPr>
            <w:tcW w:w="7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办公</w:t>
            </w: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2020</w:t>
            </w:r>
            <w:r>
              <w:rPr>
                <w:rFonts w:ascii="宋体" w:hAnsi="宋体"/>
                <w:color w:val="000000"/>
                <w:kern w:val="0"/>
                <w:sz w:val="22"/>
                <w:szCs w:val="22"/>
                <w:lang w:bidi="ar"/>
              </w:rPr>
              <w:br w:type="textWrapping"/>
            </w:r>
            <w:r>
              <w:rPr>
                <w:rFonts w:ascii="宋体" w:hAnsi="宋体"/>
                <w:color w:val="000000"/>
                <w:kern w:val="0"/>
                <w:sz w:val="22"/>
                <w:szCs w:val="22"/>
                <w:lang w:bidi="ar"/>
              </w:rPr>
              <w:t>/10/12</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市资源临函〔2020〕274号</w:t>
            </w:r>
          </w:p>
        </w:tc>
        <w:tc>
          <w:tcPr>
            <w:tcW w:w="8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秦汉大道</w:t>
            </w:r>
          </w:p>
        </w:tc>
        <w:tc>
          <w:tcPr>
            <w:tcW w:w="1350" w:type="dxa"/>
            <w:tcBorders>
              <w:top w:val="nil"/>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整改，线下销号</w:t>
            </w:r>
          </w:p>
        </w:tc>
      </w:tr>
      <w:tr>
        <w:tblPrEx>
          <w:tblCellMar>
            <w:top w:w="0" w:type="dxa"/>
            <w:left w:w="108" w:type="dxa"/>
            <w:bottom w:w="0" w:type="dxa"/>
            <w:right w:w="108" w:type="dxa"/>
          </w:tblCellMar>
        </w:tblPrEx>
        <w:trPr>
          <w:trHeight w:val="1140" w:hRule="atLeast"/>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行者街办</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万象城</w:t>
            </w:r>
          </w:p>
        </w:tc>
        <w:tc>
          <w:tcPr>
            <w:tcW w:w="104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砖混</w:t>
            </w:r>
          </w:p>
        </w:tc>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700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2021</w:t>
            </w:r>
            <w:r>
              <w:rPr>
                <w:rFonts w:ascii="宋体" w:hAnsi="宋体"/>
                <w:color w:val="000000"/>
                <w:kern w:val="0"/>
                <w:sz w:val="22"/>
                <w:szCs w:val="22"/>
                <w:lang w:bidi="ar"/>
              </w:rPr>
              <w:br w:type="textWrapping"/>
            </w:r>
            <w:r>
              <w:rPr>
                <w:rFonts w:ascii="宋体" w:hAnsi="宋体"/>
                <w:color w:val="000000"/>
                <w:kern w:val="0"/>
                <w:sz w:val="22"/>
                <w:szCs w:val="22"/>
                <w:lang w:bidi="ar"/>
              </w:rPr>
              <w:t>/04/15</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市资源临函〔2021〕102号</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行者街办</w:t>
            </w:r>
          </w:p>
        </w:tc>
        <w:tc>
          <w:tcPr>
            <w:tcW w:w="135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已拆除</w:t>
            </w:r>
          </w:p>
        </w:tc>
      </w:tr>
      <w:tr>
        <w:tblPrEx>
          <w:tblCellMar>
            <w:top w:w="0" w:type="dxa"/>
            <w:left w:w="108" w:type="dxa"/>
            <w:bottom w:w="0" w:type="dxa"/>
            <w:right w:w="108" w:type="dxa"/>
          </w:tblCellMar>
        </w:tblPrEx>
        <w:trPr>
          <w:trHeight w:val="1140" w:hRule="atLeast"/>
        </w:trPr>
        <w:tc>
          <w:tcPr>
            <w:tcW w:w="5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olor w:val="000000"/>
                <w:sz w:val="24"/>
              </w:rPr>
            </w:pPr>
            <w:r>
              <w:rPr>
                <w:rFonts w:ascii="宋体" w:hAnsi="宋体"/>
                <w:color w:val="000000"/>
                <w:kern w:val="0"/>
                <w:sz w:val="24"/>
                <w:lang w:bidi="ar"/>
              </w:rPr>
              <w:t>3</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秦唐大道</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西花园昭应坊</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钢结构</w:t>
            </w:r>
          </w:p>
        </w:tc>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50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2021</w:t>
            </w:r>
            <w:r>
              <w:rPr>
                <w:rFonts w:ascii="宋体" w:hAnsi="宋体"/>
                <w:color w:val="000000"/>
                <w:kern w:val="0"/>
                <w:sz w:val="22"/>
                <w:szCs w:val="22"/>
                <w:lang w:bidi="ar"/>
              </w:rPr>
              <w:br w:type="textWrapping"/>
            </w:r>
            <w:r>
              <w:rPr>
                <w:rFonts w:ascii="宋体" w:hAnsi="宋体"/>
                <w:color w:val="000000"/>
                <w:kern w:val="0"/>
                <w:sz w:val="22"/>
                <w:szCs w:val="22"/>
                <w:lang w:bidi="ar"/>
              </w:rPr>
              <w:t>/01/14</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市资源临函〔2021〕5号</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秦唐大道</w:t>
            </w:r>
          </w:p>
        </w:tc>
        <w:tc>
          <w:tcPr>
            <w:tcW w:w="135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已拆除</w:t>
            </w:r>
          </w:p>
        </w:tc>
      </w:tr>
      <w:tr>
        <w:tblPrEx>
          <w:tblCellMar>
            <w:top w:w="0" w:type="dxa"/>
            <w:left w:w="108" w:type="dxa"/>
            <w:bottom w:w="0" w:type="dxa"/>
            <w:right w:w="108" w:type="dxa"/>
          </w:tblCellMar>
        </w:tblPrEx>
        <w:trPr>
          <w:trHeight w:val="989" w:hRule="atLeast"/>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4</w:t>
            </w:r>
          </w:p>
        </w:tc>
        <w:tc>
          <w:tcPr>
            <w:tcW w:w="11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秦陵北路</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生力广场</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简易房</w:t>
            </w:r>
          </w:p>
        </w:tc>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15</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2020</w:t>
            </w:r>
            <w:r>
              <w:rPr>
                <w:rFonts w:ascii="宋体" w:hAnsi="宋体"/>
                <w:color w:val="000000"/>
                <w:kern w:val="0"/>
                <w:sz w:val="22"/>
                <w:szCs w:val="22"/>
                <w:lang w:bidi="ar"/>
              </w:rPr>
              <w:br w:type="textWrapping"/>
            </w:r>
            <w:r>
              <w:rPr>
                <w:rFonts w:ascii="宋体" w:hAnsi="宋体"/>
                <w:color w:val="000000"/>
                <w:kern w:val="0"/>
                <w:sz w:val="22"/>
                <w:szCs w:val="22"/>
                <w:lang w:bidi="ar"/>
              </w:rPr>
              <w:t>/09/28</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市资源临函〔2020〕261号</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秦陵北路</w:t>
            </w:r>
          </w:p>
        </w:tc>
        <w:tc>
          <w:tcPr>
            <w:tcW w:w="135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已拆除</w:t>
            </w:r>
          </w:p>
        </w:tc>
      </w:tr>
      <w:tr>
        <w:tblPrEx>
          <w:tblCellMar>
            <w:top w:w="0" w:type="dxa"/>
            <w:left w:w="108" w:type="dxa"/>
            <w:bottom w:w="0" w:type="dxa"/>
            <w:right w:w="108" w:type="dxa"/>
          </w:tblCellMar>
        </w:tblPrEx>
        <w:trPr>
          <w:trHeight w:val="1328" w:hRule="atLeast"/>
        </w:trPr>
        <w:tc>
          <w:tcPr>
            <w:tcW w:w="5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olor w:val="000000"/>
                <w:sz w:val="24"/>
              </w:rPr>
            </w:pPr>
            <w:r>
              <w:rPr>
                <w:rFonts w:ascii="宋体" w:hAnsi="宋体"/>
                <w:color w:val="000000"/>
                <w:kern w:val="0"/>
                <w:sz w:val="24"/>
                <w:lang w:bidi="ar"/>
              </w:rPr>
              <w:t>5</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西关正街</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新地标</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彩钢棚</w:t>
            </w:r>
          </w:p>
        </w:tc>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60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2018</w:t>
            </w:r>
            <w:r>
              <w:rPr>
                <w:rFonts w:ascii="宋体" w:hAnsi="宋体"/>
                <w:color w:val="000000"/>
                <w:kern w:val="0"/>
                <w:sz w:val="22"/>
                <w:szCs w:val="22"/>
                <w:lang w:bidi="ar"/>
              </w:rPr>
              <w:br w:type="textWrapping"/>
            </w:r>
            <w:r>
              <w:rPr>
                <w:rFonts w:ascii="宋体" w:hAnsi="宋体"/>
                <w:color w:val="000000"/>
                <w:kern w:val="0"/>
                <w:sz w:val="22"/>
                <w:szCs w:val="22"/>
                <w:lang w:bidi="ar"/>
              </w:rPr>
              <w:t>/06/14</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市资源临函〔2018〕39号</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西关正街</w:t>
            </w:r>
          </w:p>
        </w:tc>
        <w:tc>
          <w:tcPr>
            <w:tcW w:w="135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已拆除</w:t>
            </w:r>
          </w:p>
        </w:tc>
      </w:tr>
      <w:tr>
        <w:tblPrEx>
          <w:tblCellMar>
            <w:top w:w="0" w:type="dxa"/>
            <w:left w:w="108" w:type="dxa"/>
            <w:bottom w:w="0" w:type="dxa"/>
            <w:right w:w="108" w:type="dxa"/>
          </w:tblCellMar>
        </w:tblPrEx>
        <w:trPr>
          <w:trHeight w:val="1140" w:hRule="atLeast"/>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6</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会昌路</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电影资料库家属院</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彩钢房</w:t>
            </w:r>
          </w:p>
        </w:tc>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350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2021</w:t>
            </w:r>
            <w:r>
              <w:rPr>
                <w:rFonts w:ascii="宋体" w:hAnsi="宋体"/>
                <w:color w:val="000000"/>
                <w:kern w:val="0"/>
                <w:sz w:val="22"/>
                <w:szCs w:val="22"/>
                <w:lang w:bidi="ar"/>
              </w:rPr>
              <w:br w:type="textWrapping"/>
            </w:r>
            <w:r>
              <w:rPr>
                <w:rFonts w:ascii="宋体" w:hAnsi="宋体"/>
                <w:color w:val="000000"/>
                <w:kern w:val="0"/>
                <w:sz w:val="22"/>
                <w:szCs w:val="22"/>
                <w:lang w:bidi="ar"/>
              </w:rPr>
              <w:t>/07/28</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市资源临函〔2021〕231号</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会昌路</w:t>
            </w:r>
          </w:p>
        </w:tc>
        <w:tc>
          <w:tcPr>
            <w:tcW w:w="135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已拆除</w:t>
            </w:r>
          </w:p>
        </w:tc>
      </w:tr>
      <w:tr>
        <w:tblPrEx>
          <w:tblCellMar>
            <w:top w:w="0" w:type="dxa"/>
            <w:left w:w="108" w:type="dxa"/>
            <w:bottom w:w="0" w:type="dxa"/>
            <w:right w:w="108" w:type="dxa"/>
          </w:tblCellMar>
        </w:tblPrEx>
        <w:trPr>
          <w:trHeight w:val="761" w:hRule="atLeast"/>
        </w:trPr>
        <w:tc>
          <w:tcPr>
            <w:tcW w:w="5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olor w:val="000000"/>
                <w:sz w:val="24"/>
              </w:rPr>
            </w:pPr>
            <w:r>
              <w:rPr>
                <w:rFonts w:ascii="宋体" w:hAnsi="宋体"/>
                <w:color w:val="000000"/>
                <w:kern w:val="0"/>
                <w:sz w:val="24"/>
                <w:lang w:bidi="ar"/>
              </w:rPr>
              <w:t>7</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人民南路</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税务局家属院</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砖混</w:t>
            </w:r>
          </w:p>
        </w:tc>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30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2021</w:t>
            </w:r>
            <w:r>
              <w:rPr>
                <w:rFonts w:ascii="宋体" w:hAnsi="宋体"/>
                <w:color w:val="000000"/>
                <w:kern w:val="0"/>
                <w:sz w:val="22"/>
                <w:szCs w:val="22"/>
                <w:lang w:bidi="ar"/>
              </w:rPr>
              <w:br w:type="textWrapping"/>
            </w:r>
            <w:r>
              <w:rPr>
                <w:rFonts w:ascii="宋体" w:hAnsi="宋体"/>
                <w:color w:val="000000"/>
                <w:kern w:val="0"/>
                <w:sz w:val="22"/>
                <w:szCs w:val="22"/>
                <w:lang w:bidi="ar"/>
              </w:rPr>
              <w:t>/03/23</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市资源临函〔2021〕82号</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人民南路</w:t>
            </w:r>
          </w:p>
        </w:tc>
        <w:tc>
          <w:tcPr>
            <w:tcW w:w="135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已拆除</w:t>
            </w:r>
          </w:p>
        </w:tc>
      </w:tr>
      <w:tr>
        <w:tblPrEx>
          <w:tblCellMar>
            <w:top w:w="0" w:type="dxa"/>
            <w:left w:w="108" w:type="dxa"/>
            <w:bottom w:w="0" w:type="dxa"/>
            <w:right w:w="108" w:type="dxa"/>
          </w:tblCellMar>
        </w:tblPrEx>
        <w:trPr>
          <w:trHeight w:val="891" w:hRule="atLeast"/>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8</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东三岔</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土地局家属院</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钢架</w:t>
            </w:r>
          </w:p>
        </w:tc>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50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2020</w:t>
            </w:r>
            <w:r>
              <w:rPr>
                <w:rFonts w:ascii="宋体" w:hAnsi="宋体"/>
                <w:color w:val="000000"/>
                <w:kern w:val="0"/>
                <w:sz w:val="22"/>
                <w:szCs w:val="22"/>
                <w:lang w:bidi="ar"/>
              </w:rPr>
              <w:br w:type="textWrapping"/>
            </w:r>
            <w:r>
              <w:rPr>
                <w:rFonts w:ascii="宋体" w:hAnsi="宋体"/>
                <w:color w:val="000000"/>
                <w:kern w:val="0"/>
                <w:sz w:val="22"/>
                <w:szCs w:val="22"/>
                <w:lang w:bidi="ar"/>
              </w:rPr>
              <w:t>/04/15</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市资源临函〔2020〕66号</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东三岔</w:t>
            </w:r>
          </w:p>
        </w:tc>
        <w:tc>
          <w:tcPr>
            <w:tcW w:w="135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已拆除</w:t>
            </w:r>
          </w:p>
        </w:tc>
      </w:tr>
      <w:tr>
        <w:tblPrEx>
          <w:tblCellMar>
            <w:top w:w="0" w:type="dxa"/>
            <w:left w:w="108" w:type="dxa"/>
            <w:bottom w:w="0" w:type="dxa"/>
            <w:right w:w="108" w:type="dxa"/>
          </w:tblCellMar>
        </w:tblPrEx>
        <w:trPr>
          <w:trHeight w:val="737" w:hRule="atLeast"/>
        </w:trPr>
        <w:tc>
          <w:tcPr>
            <w:tcW w:w="5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olor w:val="000000"/>
                <w:sz w:val="24"/>
              </w:rPr>
            </w:pPr>
            <w:r>
              <w:rPr>
                <w:rFonts w:ascii="宋体" w:hAnsi="宋体"/>
                <w:color w:val="000000"/>
                <w:kern w:val="0"/>
                <w:sz w:val="24"/>
                <w:lang w:bidi="ar"/>
              </w:rPr>
              <w:t>9</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东四巷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民政局家属院</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砖混</w:t>
            </w:r>
          </w:p>
        </w:tc>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23</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2021</w:t>
            </w:r>
            <w:r>
              <w:rPr>
                <w:rFonts w:ascii="宋体" w:hAnsi="宋体"/>
                <w:color w:val="000000"/>
                <w:kern w:val="0"/>
                <w:sz w:val="22"/>
                <w:szCs w:val="22"/>
                <w:lang w:bidi="ar"/>
              </w:rPr>
              <w:br w:type="textWrapping"/>
            </w:r>
            <w:r>
              <w:rPr>
                <w:rFonts w:ascii="宋体" w:hAnsi="宋体"/>
                <w:color w:val="000000"/>
                <w:kern w:val="0"/>
                <w:sz w:val="22"/>
                <w:szCs w:val="22"/>
                <w:lang w:bidi="ar"/>
              </w:rPr>
              <w:t>/03/23</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市资源临函〔2021〕84号</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东四巷</w:t>
            </w:r>
          </w:p>
        </w:tc>
        <w:tc>
          <w:tcPr>
            <w:tcW w:w="135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已拆除</w:t>
            </w:r>
          </w:p>
        </w:tc>
      </w:tr>
      <w:tr>
        <w:tblPrEx>
          <w:tblCellMar>
            <w:top w:w="0" w:type="dxa"/>
            <w:left w:w="108" w:type="dxa"/>
            <w:bottom w:w="0" w:type="dxa"/>
            <w:right w:w="108" w:type="dxa"/>
          </w:tblCellMar>
        </w:tblPrEx>
        <w:trPr>
          <w:trHeight w:val="1140" w:hRule="atLeast"/>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10</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潼河巷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供销社商业街</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棚子</w:t>
            </w:r>
          </w:p>
        </w:tc>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150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2020</w:t>
            </w:r>
            <w:r>
              <w:rPr>
                <w:rFonts w:ascii="宋体" w:hAnsi="宋体"/>
                <w:color w:val="000000"/>
                <w:kern w:val="0"/>
                <w:sz w:val="22"/>
                <w:szCs w:val="22"/>
                <w:lang w:bidi="ar"/>
              </w:rPr>
              <w:br w:type="textWrapping"/>
            </w:r>
            <w:r>
              <w:rPr>
                <w:rFonts w:ascii="宋体" w:hAnsi="宋体"/>
                <w:color w:val="000000"/>
                <w:kern w:val="0"/>
                <w:sz w:val="22"/>
                <w:szCs w:val="22"/>
                <w:lang w:bidi="ar"/>
              </w:rPr>
              <w:t>/07/21</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市资源临函〔2020〕170号</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潼河巷</w:t>
            </w:r>
          </w:p>
        </w:tc>
        <w:tc>
          <w:tcPr>
            <w:tcW w:w="135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已拆除</w:t>
            </w:r>
          </w:p>
        </w:tc>
      </w:tr>
      <w:tr>
        <w:tblPrEx>
          <w:tblCellMar>
            <w:top w:w="0" w:type="dxa"/>
            <w:left w:w="108" w:type="dxa"/>
            <w:bottom w:w="0" w:type="dxa"/>
            <w:right w:w="108" w:type="dxa"/>
          </w:tblCellMar>
        </w:tblPrEx>
        <w:trPr>
          <w:trHeight w:val="840" w:hRule="atLeast"/>
        </w:trPr>
        <w:tc>
          <w:tcPr>
            <w:tcW w:w="5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olor w:val="000000"/>
                <w:sz w:val="24"/>
              </w:rPr>
            </w:pPr>
            <w:r>
              <w:rPr>
                <w:rFonts w:ascii="宋体" w:hAnsi="宋体"/>
                <w:color w:val="000000"/>
                <w:kern w:val="0"/>
                <w:sz w:val="24"/>
                <w:lang w:bidi="ar"/>
              </w:rPr>
              <w:t>11</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潼河巷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沿街商铺</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彩钢</w:t>
            </w:r>
          </w:p>
        </w:tc>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2020</w:t>
            </w:r>
            <w:r>
              <w:rPr>
                <w:rFonts w:ascii="宋体" w:hAnsi="宋体"/>
                <w:color w:val="000000"/>
                <w:kern w:val="0"/>
                <w:sz w:val="22"/>
                <w:szCs w:val="22"/>
                <w:lang w:bidi="ar"/>
              </w:rPr>
              <w:br w:type="textWrapping"/>
            </w:r>
            <w:r>
              <w:rPr>
                <w:rFonts w:ascii="宋体" w:hAnsi="宋体"/>
                <w:color w:val="000000"/>
                <w:kern w:val="0"/>
                <w:sz w:val="22"/>
                <w:szCs w:val="22"/>
                <w:lang w:bidi="ar"/>
              </w:rPr>
              <w:t>/04/27</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市资源临函〔2020〕97号</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潼河巷</w:t>
            </w:r>
          </w:p>
        </w:tc>
        <w:tc>
          <w:tcPr>
            <w:tcW w:w="135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已拆除</w:t>
            </w:r>
          </w:p>
        </w:tc>
      </w:tr>
      <w:tr>
        <w:tblPrEx>
          <w:tblCellMar>
            <w:top w:w="0" w:type="dxa"/>
            <w:left w:w="108" w:type="dxa"/>
            <w:bottom w:w="0" w:type="dxa"/>
            <w:right w:w="108" w:type="dxa"/>
          </w:tblCellMar>
        </w:tblPrEx>
        <w:trPr>
          <w:trHeight w:val="814" w:hRule="atLeast"/>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12</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秦陵北路</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维也纳婚纱摄影</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彩钢</w:t>
            </w:r>
          </w:p>
        </w:tc>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10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2021</w:t>
            </w:r>
            <w:r>
              <w:rPr>
                <w:rFonts w:ascii="宋体" w:hAnsi="宋体"/>
                <w:color w:val="000000"/>
                <w:kern w:val="0"/>
                <w:sz w:val="22"/>
                <w:szCs w:val="22"/>
                <w:lang w:bidi="ar"/>
              </w:rPr>
              <w:br w:type="textWrapping"/>
            </w:r>
            <w:r>
              <w:rPr>
                <w:rFonts w:ascii="宋体" w:hAnsi="宋体"/>
                <w:color w:val="000000"/>
                <w:kern w:val="0"/>
                <w:sz w:val="22"/>
                <w:szCs w:val="22"/>
                <w:lang w:bidi="ar"/>
              </w:rPr>
              <w:t>/06/21</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市资源临函〔2021〕85号</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秦陵北路</w:t>
            </w:r>
          </w:p>
        </w:tc>
        <w:tc>
          <w:tcPr>
            <w:tcW w:w="135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已拆除</w:t>
            </w:r>
          </w:p>
        </w:tc>
      </w:tr>
      <w:tr>
        <w:tblPrEx>
          <w:tblCellMar>
            <w:top w:w="0" w:type="dxa"/>
            <w:left w:w="108" w:type="dxa"/>
            <w:bottom w:w="0" w:type="dxa"/>
            <w:right w:w="108" w:type="dxa"/>
          </w:tblCellMar>
        </w:tblPrEx>
        <w:trPr>
          <w:trHeight w:val="1140" w:hRule="atLeast"/>
        </w:trPr>
        <w:tc>
          <w:tcPr>
            <w:tcW w:w="5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olor w:val="000000"/>
                <w:sz w:val="24"/>
              </w:rPr>
            </w:pPr>
            <w:r>
              <w:rPr>
                <w:rFonts w:ascii="宋体" w:hAnsi="宋体"/>
                <w:color w:val="000000"/>
                <w:kern w:val="0"/>
                <w:sz w:val="24"/>
                <w:lang w:bidi="ar"/>
              </w:rPr>
              <w:t>13</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西关正街</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蜀汉印象</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钢架</w:t>
            </w:r>
          </w:p>
        </w:tc>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42</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2020</w:t>
            </w:r>
            <w:r>
              <w:rPr>
                <w:rFonts w:ascii="宋体" w:hAnsi="宋体"/>
                <w:color w:val="000000"/>
                <w:kern w:val="0"/>
                <w:sz w:val="22"/>
                <w:szCs w:val="22"/>
                <w:lang w:bidi="ar"/>
              </w:rPr>
              <w:br w:type="textWrapping"/>
            </w:r>
            <w:r>
              <w:rPr>
                <w:rFonts w:ascii="宋体" w:hAnsi="宋体"/>
                <w:color w:val="000000"/>
                <w:kern w:val="0"/>
                <w:sz w:val="22"/>
                <w:szCs w:val="22"/>
                <w:lang w:bidi="ar"/>
              </w:rPr>
              <w:t>/12/2</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市资源临函〔2020〕346号</w:t>
            </w:r>
          </w:p>
        </w:tc>
        <w:tc>
          <w:tcPr>
            <w:tcW w:w="80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西关正街</w:t>
            </w:r>
          </w:p>
        </w:tc>
        <w:tc>
          <w:tcPr>
            <w:tcW w:w="1350"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000000"/>
                <w:sz w:val="22"/>
                <w:szCs w:val="22"/>
              </w:rPr>
            </w:pPr>
            <w:r>
              <w:rPr>
                <w:rFonts w:ascii="宋体" w:hAnsi="宋体"/>
                <w:color w:val="000000"/>
                <w:kern w:val="0"/>
                <w:sz w:val="22"/>
                <w:szCs w:val="22"/>
                <w:lang w:bidi="ar"/>
              </w:rPr>
              <w:t>已拆除</w:t>
            </w:r>
          </w:p>
        </w:tc>
      </w:tr>
      <w:tr>
        <w:tblPrEx>
          <w:tblCellMar>
            <w:top w:w="0" w:type="dxa"/>
            <w:left w:w="108" w:type="dxa"/>
            <w:bottom w:w="0" w:type="dxa"/>
            <w:right w:w="108" w:type="dxa"/>
          </w:tblCellMar>
        </w:tblPrEx>
        <w:trPr>
          <w:trHeight w:val="1140" w:hRule="atLeast"/>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14</w:t>
            </w:r>
          </w:p>
        </w:tc>
        <w:tc>
          <w:tcPr>
            <w:tcW w:w="11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秦汉大道北侧</w:t>
            </w:r>
          </w:p>
        </w:tc>
        <w:tc>
          <w:tcPr>
            <w:tcW w:w="13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中金建设项目部</w:t>
            </w:r>
          </w:p>
        </w:tc>
        <w:tc>
          <w:tcPr>
            <w:tcW w:w="104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钢架</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320</w:t>
            </w:r>
          </w:p>
        </w:tc>
        <w:tc>
          <w:tcPr>
            <w:tcW w:w="7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办公</w:t>
            </w: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2020</w:t>
            </w:r>
            <w:r>
              <w:rPr>
                <w:rFonts w:ascii="宋体" w:hAnsi="宋体"/>
                <w:color w:val="000000"/>
                <w:kern w:val="0"/>
                <w:sz w:val="22"/>
                <w:szCs w:val="22"/>
                <w:lang w:bidi="ar"/>
              </w:rPr>
              <w:br w:type="textWrapping"/>
            </w:r>
            <w:r>
              <w:rPr>
                <w:rFonts w:ascii="宋体" w:hAnsi="宋体"/>
                <w:color w:val="000000"/>
                <w:kern w:val="0"/>
                <w:sz w:val="22"/>
                <w:szCs w:val="22"/>
                <w:lang w:bidi="ar"/>
              </w:rPr>
              <w:t>/10/12</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市资源临函〔2020〕274号</w:t>
            </w:r>
          </w:p>
        </w:tc>
        <w:tc>
          <w:tcPr>
            <w:tcW w:w="8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秦汉大道</w:t>
            </w:r>
          </w:p>
        </w:tc>
        <w:tc>
          <w:tcPr>
            <w:tcW w:w="1350" w:type="dxa"/>
            <w:tcBorders>
              <w:top w:val="nil"/>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整改，线下销号</w:t>
            </w:r>
          </w:p>
        </w:tc>
      </w:tr>
      <w:tr>
        <w:tblPrEx>
          <w:tblCellMar>
            <w:top w:w="0" w:type="dxa"/>
            <w:left w:w="108" w:type="dxa"/>
            <w:bottom w:w="0" w:type="dxa"/>
            <w:right w:w="108" w:type="dxa"/>
          </w:tblCellMar>
        </w:tblPrEx>
        <w:trPr>
          <w:trHeight w:val="957" w:hRule="atLeast"/>
        </w:trPr>
        <w:tc>
          <w:tcPr>
            <w:tcW w:w="5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olor w:val="000000"/>
                <w:sz w:val="24"/>
              </w:rPr>
            </w:pPr>
            <w:r>
              <w:rPr>
                <w:rFonts w:ascii="宋体" w:hAnsi="宋体"/>
                <w:color w:val="000000"/>
                <w:kern w:val="0"/>
                <w:sz w:val="24"/>
                <w:lang w:bidi="ar"/>
              </w:rPr>
              <w:t>15</w:t>
            </w:r>
          </w:p>
        </w:tc>
        <w:tc>
          <w:tcPr>
            <w:tcW w:w="11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人民西路</w:t>
            </w:r>
          </w:p>
        </w:tc>
        <w:tc>
          <w:tcPr>
            <w:tcW w:w="13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鑫龙财富大街</w:t>
            </w:r>
          </w:p>
        </w:tc>
        <w:tc>
          <w:tcPr>
            <w:tcW w:w="104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砖混</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150</w:t>
            </w:r>
          </w:p>
        </w:tc>
        <w:tc>
          <w:tcPr>
            <w:tcW w:w="7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2020/09/16</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市资源临函【2020】245号</w:t>
            </w:r>
          </w:p>
        </w:tc>
        <w:tc>
          <w:tcPr>
            <w:tcW w:w="8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人民西路</w:t>
            </w:r>
          </w:p>
        </w:tc>
        <w:tc>
          <w:tcPr>
            <w:tcW w:w="13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整改，线下销号</w:t>
            </w:r>
          </w:p>
        </w:tc>
      </w:tr>
      <w:tr>
        <w:tblPrEx>
          <w:tblCellMar>
            <w:top w:w="0" w:type="dxa"/>
            <w:left w:w="108" w:type="dxa"/>
            <w:bottom w:w="0" w:type="dxa"/>
            <w:right w:w="108" w:type="dxa"/>
          </w:tblCellMar>
        </w:tblPrEx>
        <w:trPr>
          <w:trHeight w:val="1077" w:hRule="atLeast"/>
        </w:trPr>
        <w:tc>
          <w:tcPr>
            <w:tcW w:w="5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olor w:val="000000"/>
                <w:sz w:val="24"/>
              </w:rPr>
            </w:pPr>
            <w:r>
              <w:rPr>
                <w:rFonts w:ascii="宋体" w:hAnsi="宋体"/>
                <w:color w:val="000000"/>
                <w:kern w:val="0"/>
                <w:sz w:val="24"/>
                <w:lang w:bidi="ar"/>
              </w:rPr>
              <w:t>16</w:t>
            </w:r>
          </w:p>
        </w:tc>
        <w:tc>
          <w:tcPr>
            <w:tcW w:w="11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南大街</w:t>
            </w:r>
          </w:p>
        </w:tc>
        <w:tc>
          <w:tcPr>
            <w:tcW w:w="13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海底捞</w:t>
            </w:r>
          </w:p>
        </w:tc>
        <w:tc>
          <w:tcPr>
            <w:tcW w:w="104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彩钢</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200</w:t>
            </w:r>
          </w:p>
        </w:tc>
        <w:tc>
          <w:tcPr>
            <w:tcW w:w="7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遮雨</w:t>
            </w: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2021/03/04</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市资源临函【2021】63号</w:t>
            </w:r>
          </w:p>
        </w:tc>
        <w:tc>
          <w:tcPr>
            <w:tcW w:w="8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南大街</w:t>
            </w:r>
          </w:p>
        </w:tc>
        <w:tc>
          <w:tcPr>
            <w:tcW w:w="13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已拆除</w:t>
            </w:r>
          </w:p>
        </w:tc>
      </w:tr>
      <w:tr>
        <w:tblPrEx>
          <w:tblCellMar>
            <w:top w:w="0" w:type="dxa"/>
            <w:left w:w="108" w:type="dxa"/>
            <w:bottom w:w="0" w:type="dxa"/>
            <w:right w:w="108" w:type="dxa"/>
          </w:tblCellMar>
        </w:tblPrEx>
        <w:trPr>
          <w:trHeight w:val="886" w:hRule="atLeast"/>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17</w:t>
            </w:r>
          </w:p>
        </w:tc>
        <w:tc>
          <w:tcPr>
            <w:tcW w:w="11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潼河路</w:t>
            </w:r>
          </w:p>
        </w:tc>
        <w:tc>
          <w:tcPr>
            <w:tcW w:w="13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潼河路小区</w:t>
            </w:r>
          </w:p>
        </w:tc>
        <w:tc>
          <w:tcPr>
            <w:tcW w:w="104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砖混</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10</w:t>
            </w:r>
          </w:p>
        </w:tc>
        <w:tc>
          <w:tcPr>
            <w:tcW w:w="7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2021/03/09</w:t>
            </w:r>
          </w:p>
        </w:tc>
        <w:tc>
          <w:tcPr>
            <w:tcW w:w="1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市资源临函【2021】69号</w:t>
            </w:r>
          </w:p>
        </w:tc>
        <w:tc>
          <w:tcPr>
            <w:tcW w:w="8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潼河路</w:t>
            </w:r>
          </w:p>
        </w:tc>
        <w:tc>
          <w:tcPr>
            <w:tcW w:w="13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已拆除</w:t>
            </w:r>
          </w:p>
        </w:tc>
      </w:tr>
      <w:tr>
        <w:tblPrEx>
          <w:tblCellMar>
            <w:top w:w="0" w:type="dxa"/>
            <w:left w:w="108" w:type="dxa"/>
            <w:bottom w:w="0" w:type="dxa"/>
            <w:right w:w="108" w:type="dxa"/>
          </w:tblCellMar>
        </w:tblPrEx>
        <w:trPr>
          <w:trHeight w:val="1112" w:hRule="atLeast"/>
        </w:trPr>
        <w:tc>
          <w:tcPr>
            <w:tcW w:w="5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olor w:val="000000"/>
                <w:sz w:val="24"/>
              </w:rPr>
            </w:pPr>
            <w:r>
              <w:rPr>
                <w:rFonts w:ascii="宋体" w:hAnsi="宋体"/>
                <w:color w:val="000000"/>
                <w:kern w:val="0"/>
                <w:sz w:val="24"/>
                <w:lang w:bidi="ar"/>
              </w:rPr>
              <w:t>18</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环城北路</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建筑公司家属院</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砖混</w:t>
            </w:r>
          </w:p>
        </w:tc>
        <w:tc>
          <w:tcPr>
            <w:tcW w:w="9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150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2021/10/31</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市资源临认函【2021】11号</w:t>
            </w: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环城北路</w:t>
            </w: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olor w:val="000000"/>
                <w:sz w:val="22"/>
                <w:szCs w:val="22"/>
              </w:rPr>
            </w:pPr>
          </w:p>
        </w:tc>
      </w:tr>
      <w:tr>
        <w:tblPrEx>
          <w:tblCellMar>
            <w:top w:w="0" w:type="dxa"/>
            <w:left w:w="108" w:type="dxa"/>
            <w:bottom w:w="0" w:type="dxa"/>
            <w:right w:w="108" w:type="dxa"/>
          </w:tblCellMar>
        </w:tblPrEx>
        <w:trPr>
          <w:trHeight w:val="1234" w:hRule="atLeast"/>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19</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人民西路</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菊花园小区</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彩钢结构</w:t>
            </w:r>
          </w:p>
        </w:tc>
        <w:tc>
          <w:tcPr>
            <w:tcW w:w="9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40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ascii="宋体" w:hAnsi="宋体"/>
                <w:color w:val="000000"/>
                <w:sz w:val="22"/>
                <w:szCs w:val="22"/>
              </w:rPr>
            </w:pPr>
          </w:p>
        </w:tc>
        <w:tc>
          <w:tcPr>
            <w:tcW w:w="2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西安市自然资源和规划临潼分局</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2021/10/18</w:t>
            </w:r>
          </w:p>
        </w:tc>
        <w:tc>
          <w:tcPr>
            <w:tcW w:w="15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市资源临函【2021】12号</w:t>
            </w: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olor w:val="000000"/>
                <w:sz w:val="22"/>
                <w:szCs w:val="22"/>
              </w:rPr>
            </w:pPr>
            <w:r>
              <w:rPr>
                <w:rFonts w:ascii="宋体" w:hAnsi="宋体"/>
                <w:color w:val="000000"/>
                <w:kern w:val="0"/>
                <w:sz w:val="22"/>
                <w:szCs w:val="22"/>
                <w:lang w:bidi="ar"/>
              </w:rPr>
              <w:t>拆除</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olor w:val="000000"/>
                <w:sz w:val="22"/>
                <w:szCs w:val="22"/>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olor w:val="000000"/>
                <w:sz w:val="22"/>
                <w:szCs w:val="22"/>
              </w:rPr>
            </w:pPr>
          </w:p>
        </w:tc>
      </w:tr>
    </w:tbl>
    <w:p>
      <w:pPr>
        <w:spacing w:line="576" w:lineRule="exact"/>
        <w:jc w:val="left"/>
        <w:rPr>
          <w:rFonts w:ascii="Times New Roman" w:hAnsi="Times New Roman" w:eastAsia="黑体"/>
          <w:sz w:val="32"/>
          <w:szCs w:val="32"/>
        </w:rPr>
      </w:pPr>
      <w:r>
        <w:rPr>
          <w:rFonts w:ascii="Times New Roman" w:hAnsi="黑体" w:eastAsia="黑体"/>
          <w:sz w:val="32"/>
          <w:szCs w:val="32"/>
        </w:rPr>
        <w:t>附件</w:t>
      </w:r>
      <w:r>
        <w:rPr>
          <w:rFonts w:ascii="Times New Roman" w:hAnsi="Times New Roman" w:eastAsia="黑体"/>
          <w:sz w:val="32"/>
          <w:szCs w:val="32"/>
        </w:rPr>
        <w:t>5</w:t>
      </w:r>
    </w:p>
    <w:p>
      <w:pPr>
        <w:spacing w:line="600" w:lineRule="exact"/>
        <w:jc w:val="center"/>
        <w:rPr>
          <w:rFonts w:hint="eastAsia" w:ascii="方正小标宋简体" w:hAnsi="Times New Roman" w:eastAsia="方正小标宋简体"/>
          <w:sz w:val="44"/>
          <w:szCs w:val="44"/>
        </w:rPr>
      </w:pPr>
      <w:r>
        <w:rPr>
          <w:rFonts w:hint="eastAsia" w:ascii="方正小标宋简体" w:hAnsi="黑体" w:eastAsia="方正小标宋简体"/>
          <w:sz w:val="44"/>
          <w:szCs w:val="44"/>
        </w:rPr>
        <w:t>临潼区重点区域</w:t>
      </w:r>
      <w:r>
        <w:rPr>
          <w:rFonts w:hint="eastAsia" w:ascii="方正小标宋简体" w:hAnsi="Times New Roman" w:eastAsia="方正小标宋简体"/>
          <w:sz w:val="44"/>
          <w:szCs w:val="44"/>
        </w:rPr>
        <w:t>3</w:t>
      </w:r>
      <w:r>
        <w:rPr>
          <w:rFonts w:hint="eastAsia" w:ascii="方正小标宋简体" w:hAnsi="黑体" w:eastAsia="方正小标宋简体"/>
          <w:sz w:val="44"/>
          <w:szCs w:val="44"/>
        </w:rPr>
        <w:t>公里涉及</w:t>
      </w:r>
      <w:r>
        <w:rPr>
          <w:rFonts w:hint="eastAsia" w:ascii="方正小标宋简体" w:hAnsi="黑体" w:eastAsia="方正小标宋简体"/>
          <w:color w:val="000000"/>
          <w:kern w:val="0"/>
          <w:sz w:val="44"/>
          <w:szCs w:val="44"/>
          <w:lang w:bidi="ar"/>
        </w:rPr>
        <w:t>重点保洁路段名单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4"/>
        <w:gridCol w:w="6044"/>
        <w:gridCol w:w="1940"/>
        <w:gridCol w:w="3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014" w:type="dxa"/>
            <w:noWrap w:val="0"/>
            <w:vAlign w:val="top"/>
          </w:tcPr>
          <w:p>
            <w:pPr>
              <w:jc w:val="center"/>
              <w:rPr>
                <w:rFonts w:ascii="Times New Roman" w:hAnsi="Times New Roman"/>
                <w:sz w:val="24"/>
              </w:rPr>
            </w:pPr>
            <w:r>
              <w:rPr>
                <w:rFonts w:ascii="Times New Roman"/>
                <w:sz w:val="24"/>
              </w:rPr>
              <w:t>序号</w:t>
            </w:r>
          </w:p>
        </w:tc>
        <w:tc>
          <w:tcPr>
            <w:tcW w:w="6044" w:type="dxa"/>
            <w:noWrap w:val="0"/>
            <w:vAlign w:val="top"/>
          </w:tcPr>
          <w:p>
            <w:pPr>
              <w:jc w:val="center"/>
              <w:rPr>
                <w:rFonts w:ascii="Times New Roman" w:hAnsi="Times New Roman"/>
                <w:sz w:val="24"/>
              </w:rPr>
            </w:pPr>
            <w:r>
              <w:rPr>
                <w:rFonts w:ascii="Times New Roman"/>
                <w:sz w:val="24"/>
              </w:rPr>
              <w:t>路段名称</w:t>
            </w:r>
          </w:p>
        </w:tc>
        <w:tc>
          <w:tcPr>
            <w:tcW w:w="1940" w:type="dxa"/>
            <w:noWrap w:val="0"/>
            <w:vAlign w:val="top"/>
          </w:tcPr>
          <w:p>
            <w:pPr>
              <w:jc w:val="center"/>
              <w:rPr>
                <w:rFonts w:ascii="Times New Roman" w:hAnsi="Times New Roman"/>
                <w:sz w:val="24"/>
              </w:rPr>
            </w:pPr>
            <w:r>
              <w:rPr>
                <w:rFonts w:ascii="Times New Roman"/>
                <w:sz w:val="24"/>
              </w:rPr>
              <w:t>序号</w:t>
            </w:r>
          </w:p>
        </w:tc>
        <w:tc>
          <w:tcPr>
            <w:tcW w:w="3992" w:type="dxa"/>
            <w:noWrap w:val="0"/>
            <w:vAlign w:val="top"/>
          </w:tcPr>
          <w:p>
            <w:pPr>
              <w:jc w:val="center"/>
              <w:rPr>
                <w:rFonts w:ascii="Times New Roman" w:hAnsi="Times New Roman"/>
                <w:sz w:val="24"/>
              </w:rPr>
            </w:pPr>
            <w:r>
              <w:rPr>
                <w:rFonts w:ascii="Times New Roman"/>
                <w:sz w:val="24"/>
              </w:rPr>
              <w:t>路段名称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1</w:t>
            </w:r>
          </w:p>
        </w:tc>
        <w:tc>
          <w:tcPr>
            <w:tcW w:w="6044" w:type="dxa"/>
            <w:noWrap w:val="0"/>
            <w:vAlign w:val="top"/>
          </w:tcPr>
          <w:p>
            <w:pPr>
              <w:jc w:val="center"/>
              <w:rPr>
                <w:rFonts w:ascii="Times New Roman" w:hAnsi="Times New Roman"/>
                <w:sz w:val="24"/>
              </w:rPr>
            </w:pPr>
            <w:r>
              <w:rPr>
                <w:rFonts w:ascii="Times New Roman"/>
                <w:sz w:val="24"/>
              </w:rPr>
              <w:t>东环路（</w:t>
            </w:r>
            <w:r>
              <w:rPr>
                <w:rFonts w:ascii="Times New Roman" w:hAnsi="Times New Roman"/>
                <w:sz w:val="24"/>
              </w:rPr>
              <w:t>826</w:t>
            </w:r>
            <w:r>
              <w:rPr>
                <w:rFonts w:ascii="Times New Roman"/>
                <w:sz w:val="24"/>
              </w:rPr>
              <w:t>十字</w:t>
            </w:r>
            <w:r>
              <w:rPr>
                <w:rFonts w:ascii="Times New Roman" w:hAnsi="Times New Roman"/>
                <w:sz w:val="24"/>
              </w:rPr>
              <w:t>---临潼宾馆门前）</w:t>
            </w:r>
          </w:p>
        </w:tc>
        <w:tc>
          <w:tcPr>
            <w:tcW w:w="1940" w:type="dxa"/>
            <w:noWrap w:val="0"/>
            <w:vAlign w:val="top"/>
          </w:tcPr>
          <w:p>
            <w:pPr>
              <w:jc w:val="center"/>
              <w:rPr>
                <w:rFonts w:ascii="Times New Roman" w:hAnsi="Times New Roman"/>
                <w:sz w:val="24"/>
              </w:rPr>
            </w:pPr>
            <w:r>
              <w:rPr>
                <w:rFonts w:ascii="Times New Roman" w:hAnsi="Times New Roman"/>
                <w:sz w:val="24"/>
              </w:rPr>
              <w:t>20</w:t>
            </w:r>
          </w:p>
        </w:tc>
        <w:tc>
          <w:tcPr>
            <w:tcW w:w="3992" w:type="dxa"/>
            <w:noWrap w:val="0"/>
            <w:vAlign w:val="top"/>
          </w:tcPr>
          <w:p>
            <w:pPr>
              <w:jc w:val="center"/>
              <w:rPr>
                <w:rFonts w:ascii="Times New Roman" w:hAnsi="Times New Roman"/>
                <w:sz w:val="24"/>
              </w:rPr>
            </w:pPr>
            <w:r>
              <w:rPr>
                <w:rFonts w:ascii="Times New Roman" w:hAnsi="Times New Roman"/>
                <w:color w:val="000000"/>
                <w:shd w:val="clear" w:color="auto" w:fill="FFFFFF"/>
              </w:rPr>
              <w:t>东秦唐大道（刘坡路-X007）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2</w:t>
            </w:r>
          </w:p>
        </w:tc>
        <w:tc>
          <w:tcPr>
            <w:tcW w:w="6044" w:type="dxa"/>
            <w:noWrap w:val="0"/>
            <w:vAlign w:val="top"/>
          </w:tcPr>
          <w:p>
            <w:pPr>
              <w:jc w:val="center"/>
              <w:rPr>
                <w:rFonts w:ascii="Times New Roman" w:hAnsi="Times New Roman"/>
                <w:sz w:val="24"/>
              </w:rPr>
            </w:pPr>
            <w:r>
              <w:rPr>
                <w:rFonts w:ascii="Times New Roman" w:hAnsi="Times New Roman"/>
                <w:sz w:val="24"/>
              </w:rPr>
              <w:t>北环路（大庆路十字---潼河路北口）</w:t>
            </w:r>
          </w:p>
        </w:tc>
        <w:tc>
          <w:tcPr>
            <w:tcW w:w="1940" w:type="dxa"/>
            <w:noWrap w:val="0"/>
            <w:vAlign w:val="top"/>
          </w:tcPr>
          <w:p>
            <w:pPr>
              <w:jc w:val="center"/>
              <w:rPr>
                <w:rFonts w:ascii="Times New Roman" w:hAnsi="Times New Roman"/>
                <w:sz w:val="24"/>
              </w:rPr>
            </w:pPr>
            <w:r>
              <w:rPr>
                <w:rFonts w:ascii="Times New Roman" w:hAnsi="Times New Roman"/>
                <w:sz w:val="24"/>
              </w:rPr>
              <w:t>21</w:t>
            </w:r>
          </w:p>
        </w:tc>
        <w:tc>
          <w:tcPr>
            <w:tcW w:w="3992" w:type="dxa"/>
            <w:noWrap w:val="0"/>
            <w:vAlign w:val="top"/>
          </w:tcPr>
          <w:p>
            <w:pPr>
              <w:jc w:val="center"/>
              <w:rPr>
                <w:rFonts w:ascii="Times New Roman" w:hAnsi="Times New Roman"/>
                <w:sz w:val="24"/>
              </w:rPr>
            </w:pPr>
            <w:r>
              <w:rPr>
                <w:rFonts w:ascii="Times New Roman" w:hAnsi="Times New Roman"/>
                <w:color w:val="000000"/>
                <w:shd w:val="clear" w:color="auto" w:fill="FFFFFF"/>
              </w:rPr>
              <w:t>秦俑馆公路（陵新路-秦陵北路）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3</w:t>
            </w:r>
          </w:p>
        </w:tc>
        <w:tc>
          <w:tcPr>
            <w:tcW w:w="6044" w:type="dxa"/>
            <w:noWrap w:val="0"/>
            <w:vAlign w:val="top"/>
          </w:tcPr>
          <w:p>
            <w:pPr>
              <w:jc w:val="center"/>
              <w:rPr>
                <w:rFonts w:ascii="Times New Roman" w:hAnsi="Times New Roman"/>
                <w:sz w:val="24"/>
              </w:rPr>
            </w:pPr>
            <w:r>
              <w:rPr>
                <w:rFonts w:ascii="Times New Roman" w:hAnsi="Times New Roman"/>
                <w:sz w:val="24"/>
              </w:rPr>
              <w:t>东大街（西街十字--秀岭十字）</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4</w:t>
            </w:r>
          </w:p>
        </w:tc>
        <w:tc>
          <w:tcPr>
            <w:tcW w:w="6044" w:type="dxa"/>
            <w:noWrap w:val="0"/>
            <w:vAlign w:val="top"/>
          </w:tcPr>
          <w:p>
            <w:pPr>
              <w:jc w:val="center"/>
              <w:rPr>
                <w:rFonts w:ascii="Times New Roman" w:hAnsi="Times New Roman"/>
                <w:sz w:val="24"/>
              </w:rPr>
            </w:pPr>
            <w:r>
              <w:rPr>
                <w:rFonts w:ascii="Times New Roman" w:hAnsi="Times New Roman"/>
                <w:sz w:val="24"/>
              </w:rPr>
              <w:t>人民路全段（星星宾馆门前---行者路丁字口）</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5</w:t>
            </w:r>
          </w:p>
        </w:tc>
        <w:tc>
          <w:tcPr>
            <w:tcW w:w="6044" w:type="dxa"/>
            <w:noWrap w:val="0"/>
            <w:vAlign w:val="top"/>
          </w:tcPr>
          <w:p>
            <w:pPr>
              <w:jc w:val="center"/>
              <w:rPr>
                <w:rFonts w:ascii="Times New Roman" w:hAnsi="Times New Roman"/>
                <w:sz w:val="24"/>
              </w:rPr>
            </w:pPr>
            <w:r>
              <w:rPr>
                <w:rFonts w:ascii="Times New Roman" w:hAnsi="Times New Roman"/>
                <w:sz w:val="24"/>
              </w:rPr>
              <w:t>会昌路（华润万家---南接快速干道）</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6</w:t>
            </w:r>
          </w:p>
        </w:tc>
        <w:tc>
          <w:tcPr>
            <w:tcW w:w="6044" w:type="dxa"/>
            <w:noWrap w:val="0"/>
            <w:vAlign w:val="top"/>
          </w:tcPr>
          <w:p>
            <w:pPr>
              <w:jc w:val="center"/>
              <w:rPr>
                <w:rFonts w:ascii="Times New Roman" w:hAnsi="Times New Roman"/>
                <w:sz w:val="24"/>
              </w:rPr>
            </w:pPr>
            <w:r>
              <w:rPr>
                <w:rFonts w:ascii="Times New Roman" w:hAnsi="Times New Roman"/>
                <w:sz w:val="24"/>
              </w:rPr>
              <w:t>东二环（体育路十字---煜洋酒店）</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7</w:t>
            </w:r>
          </w:p>
        </w:tc>
        <w:tc>
          <w:tcPr>
            <w:tcW w:w="6044" w:type="dxa"/>
            <w:noWrap w:val="0"/>
            <w:vAlign w:val="top"/>
          </w:tcPr>
          <w:p>
            <w:pPr>
              <w:jc w:val="center"/>
              <w:rPr>
                <w:rFonts w:ascii="Times New Roman" w:hAnsi="Times New Roman"/>
                <w:sz w:val="24"/>
              </w:rPr>
            </w:pPr>
            <w:r>
              <w:rPr>
                <w:rFonts w:ascii="Times New Roman" w:hAnsi="Times New Roman"/>
                <w:sz w:val="24"/>
              </w:rPr>
              <w:t>人民南北路（文化路十字---北十字）</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8</w:t>
            </w:r>
          </w:p>
        </w:tc>
        <w:tc>
          <w:tcPr>
            <w:tcW w:w="6044" w:type="dxa"/>
            <w:noWrap w:val="0"/>
            <w:vAlign w:val="top"/>
          </w:tcPr>
          <w:p>
            <w:pPr>
              <w:jc w:val="center"/>
              <w:rPr>
                <w:rFonts w:ascii="Times New Roman" w:hAnsi="Times New Roman"/>
                <w:sz w:val="24"/>
              </w:rPr>
            </w:pPr>
            <w:r>
              <w:rPr>
                <w:rFonts w:ascii="Times New Roman" w:hAnsi="Times New Roman"/>
                <w:sz w:val="24"/>
              </w:rPr>
              <w:t>文化东西路（真爱照相馆门前---小寨桥头）</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9</w:t>
            </w:r>
          </w:p>
        </w:tc>
        <w:tc>
          <w:tcPr>
            <w:tcW w:w="6044" w:type="dxa"/>
            <w:noWrap w:val="0"/>
            <w:vAlign w:val="top"/>
          </w:tcPr>
          <w:p>
            <w:pPr>
              <w:jc w:val="center"/>
              <w:rPr>
                <w:rFonts w:ascii="Times New Roman" w:hAnsi="Times New Roman"/>
                <w:sz w:val="24"/>
              </w:rPr>
            </w:pPr>
            <w:r>
              <w:rPr>
                <w:rFonts w:ascii="Times New Roman" w:hAnsi="Times New Roman"/>
                <w:sz w:val="24"/>
              </w:rPr>
              <w:t>华清路（空疗---西牌楼）</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10</w:t>
            </w:r>
          </w:p>
        </w:tc>
        <w:tc>
          <w:tcPr>
            <w:tcW w:w="6044" w:type="dxa"/>
            <w:noWrap w:val="0"/>
            <w:vAlign w:val="top"/>
          </w:tcPr>
          <w:p>
            <w:pPr>
              <w:jc w:val="center"/>
              <w:rPr>
                <w:rFonts w:ascii="Times New Roman" w:hAnsi="Times New Roman"/>
                <w:sz w:val="24"/>
              </w:rPr>
            </w:pPr>
            <w:r>
              <w:rPr>
                <w:rFonts w:ascii="Times New Roman" w:hAnsi="Times New Roman"/>
                <w:sz w:val="24"/>
              </w:rPr>
              <w:t>秦陵北路（东三叉---古地新村路口）</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11</w:t>
            </w:r>
          </w:p>
        </w:tc>
        <w:tc>
          <w:tcPr>
            <w:tcW w:w="6044" w:type="dxa"/>
            <w:noWrap w:val="0"/>
            <w:vAlign w:val="top"/>
          </w:tcPr>
          <w:p>
            <w:pPr>
              <w:jc w:val="center"/>
              <w:rPr>
                <w:rFonts w:ascii="Times New Roman" w:hAnsi="Times New Roman"/>
                <w:sz w:val="24"/>
              </w:rPr>
            </w:pPr>
            <w:r>
              <w:rPr>
                <w:rFonts w:ascii="Times New Roman" w:hAnsi="Times New Roman"/>
                <w:sz w:val="24"/>
              </w:rPr>
              <w:t>秦陵南路（大庆路十字---东三环北口）</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12</w:t>
            </w:r>
          </w:p>
        </w:tc>
        <w:tc>
          <w:tcPr>
            <w:tcW w:w="6044" w:type="dxa"/>
            <w:noWrap w:val="0"/>
            <w:vAlign w:val="top"/>
          </w:tcPr>
          <w:p>
            <w:pPr>
              <w:jc w:val="center"/>
              <w:rPr>
                <w:rFonts w:ascii="Times New Roman" w:hAnsi="Times New Roman"/>
                <w:sz w:val="24"/>
              </w:rPr>
            </w:pPr>
            <w:r>
              <w:rPr>
                <w:rFonts w:ascii="Times New Roman" w:hAnsi="Times New Roman"/>
                <w:sz w:val="24"/>
              </w:rPr>
              <w:t>陕鼓大道（西牌楼---陕鼓大道路口）</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13</w:t>
            </w:r>
          </w:p>
        </w:tc>
        <w:tc>
          <w:tcPr>
            <w:tcW w:w="6044" w:type="dxa"/>
            <w:noWrap w:val="0"/>
            <w:vAlign w:val="top"/>
          </w:tcPr>
          <w:p>
            <w:pPr>
              <w:jc w:val="center"/>
              <w:rPr>
                <w:rFonts w:ascii="Times New Roman" w:hAnsi="Times New Roman"/>
                <w:sz w:val="24"/>
              </w:rPr>
            </w:pPr>
            <w:r>
              <w:rPr>
                <w:rFonts w:ascii="Times New Roman" w:hAnsi="Times New Roman"/>
                <w:sz w:val="24"/>
              </w:rPr>
              <w:t>快速干道（东三环南口---人和门前）</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14</w:t>
            </w:r>
          </w:p>
        </w:tc>
        <w:tc>
          <w:tcPr>
            <w:tcW w:w="6044" w:type="dxa"/>
            <w:noWrap w:val="0"/>
            <w:vAlign w:val="top"/>
          </w:tcPr>
          <w:p>
            <w:pPr>
              <w:jc w:val="center"/>
              <w:rPr>
                <w:rFonts w:ascii="Times New Roman" w:hAnsi="Times New Roman"/>
                <w:sz w:val="24"/>
              </w:rPr>
            </w:pPr>
            <w:r>
              <w:rPr>
                <w:rFonts w:ascii="Times New Roman" w:hAnsi="Times New Roman"/>
                <w:sz w:val="24"/>
              </w:rPr>
              <w:t>南北大街（北十字--秦唐大道丁字口）</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15</w:t>
            </w:r>
          </w:p>
        </w:tc>
        <w:tc>
          <w:tcPr>
            <w:tcW w:w="6044" w:type="dxa"/>
            <w:noWrap w:val="0"/>
            <w:vAlign w:val="top"/>
          </w:tcPr>
          <w:p>
            <w:pPr>
              <w:jc w:val="center"/>
              <w:rPr>
                <w:rFonts w:ascii="Times New Roman" w:hAnsi="Times New Roman"/>
                <w:sz w:val="24"/>
              </w:rPr>
            </w:pPr>
            <w:r>
              <w:rPr>
                <w:rFonts w:ascii="Times New Roman" w:hAnsi="Times New Roman"/>
                <w:sz w:val="24"/>
              </w:rPr>
              <w:t>芷文路（吊装十字---接文化路）</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16</w:t>
            </w:r>
          </w:p>
        </w:tc>
        <w:tc>
          <w:tcPr>
            <w:tcW w:w="6044" w:type="dxa"/>
            <w:noWrap w:val="0"/>
            <w:vAlign w:val="top"/>
          </w:tcPr>
          <w:p>
            <w:pPr>
              <w:jc w:val="center"/>
              <w:rPr>
                <w:rFonts w:ascii="Times New Roman" w:hAnsi="Times New Roman"/>
                <w:sz w:val="24"/>
              </w:rPr>
            </w:pPr>
            <w:r>
              <w:rPr>
                <w:rFonts w:ascii="Times New Roman" w:hAnsi="Times New Roman"/>
                <w:sz w:val="24"/>
              </w:rPr>
              <w:t>车站路（火车站东闸口---文化路十字）</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17</w:t>
            </w:r>
          </w:p>
        </w:tc>
        <w:tc>
          <w:tcPr>
            <w:tcW w:w="6044" w:type="dxa"/>
            <w:noWrap w:val="0"/>
            <w:vAlign w:val="top"/>
          </w:tcPr>
          <w:p>
            <w:pPr>
              <w:jc w:val="center"/>
              <w:rPr>
                <w:rFonts w:ascii="Times New Roman" w:hAnsi="Times New Roman"/>
                <w:sz w:val="24"/>
              </w:rPr>
            </w:pPr>
            <w:r>
              <w:rPr>
                <w:rFonts w:ascii="Times New Roman" w:hAnsi="Times New Roman"/>
                <w:sz w:val="24"/>
              </w:rPr>
              <w:t>建新中北路（全友十字---接行者路）</w:t>
            </w:r>
          </w:p>
        </w:tc>
        <w:tc>
          <w:tcPr>
            <w:tcW w:w="1940" w:type="dxa"/>
            <w:noWrap w:val="0"/>
            <w:vAlign w:val="top"/>
          </w:tcPr>
          <w:p>
            <w:pPr>
              <w:jc w:val="center"/>
              <w:rPr>
                <w:rFonts w:ascii="Times New Roman" w:hAnsi="Times New Roman"/>
                <w:sz w:val="24"/>
              </w:rPr>
            </w:pPr>
          </w:p>
        </w:tc>
        <w:tc>
          <w:tcPr>
            <w:tcW w:w="3992" w:type="dxa"/>
            <w:noWrap w:val="0"/>
            <w:vAlign w:val="top"/>
          </w:tcPr>
          <w:p>
            <w:pPr>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18</w:t>
            </w:r>
          </w:p>
        </w:tc>
        <w:tc>
          <w:tcPr>
            <w:tcW w:w="6044" w:type="dxa"/>
            <w:noWrap w:val="0"/>
            <w:vAlign w:val="top"/>
          </w:tcPr>
          <w:p>
            <w:pPr>
              <w:jc w:val="center"/>
              <w:rPr>
                <w:rFonts w:ascii="Times New Roman" w:hAnsi="Times New Roman"/>
                <w:sz w:val="24"/>
              </w:rPr>
            </w:pPr>
            <w:r>
              <w:rPr>
                <w:rFonts w:ascii="Times New Roman" w:hAnsi="Times New Roman"/>
                <w:color w:val="000000"/>
                <w:shd w:val="clear" w:color="auto" w:fill="FFFFFF"/>
              </w:rPr>
              <w:t>X007（中联鼓风机-代王卫生院）</w:t>
            </w:r>
          </w:p>
        </w:tc>
        <w:tc>
          <w:tcPr>
            <w:tcW w:w="1940" w:type="dxa"/>
            <w:noWrap w:val="0"/>
            <w:vAlign w:val="top"/>
          </w:tcPr>
          <w:p>
            <w:pPr>
              <w:jc w:val="center"/>
              <w:rPr>
                <w:rFonts w:ascii="Times New Roman" w:hAnsi="Times New Roman"/>
                <w:color w:val="000000"/>
                <w:shd w:val="clear" w:color="auto" w:fill="FFFFFF"/>
              </w:rPr>
            </w:pPr>
          </w:p>
        </w:tc>
        <w:tc>
          <w:tcPr>
            <w:tcW w:w="3992" w:type="dxa"/>
            <w:noWrap w:val="0"/>
            <w:vAlign w:val="top"/>
          </w:tcPr>
          <w:p>
            <w:pPr>
              <w:jc w:val="center"/>
              <w:rPr>
                <w:rFonts w:ascii="Times New Roman" w:hAnsi="Times New Roman"/>
                <w:color w:val="00000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4" w:type="dxa"/>
            <w:noWrap w:val="0"/>
            <w:vAlign w:val="center"/>
          </w:tcPr>
          <w:p>
            <w:pPr>
              <w:jc w:val="center"/>
              <w:rPr>
                <w:rFonts w:ascii="Times New Roman" w:hAnsi="Times New Roman"/>
                <w:sz w:val="24"/>
              </w:rPr>
            </w:pPr>
            <w:r>
              <w:rPr>
                <w:rFonts w:ascii="Times New Roman" w:hAnsi="Times New Roman"/>
                <w:sz w:val="24"/>
              </w:rPr>
              <w:t>19</w:t>
            </w:r>
          </w:p>
        </w:tc>
        <w:tc>
          <w:tcPr>
            <w:tcW w:w="6044" w:type="dxa"/>
            <w:noWrap w:val="0"/>
            <w:vAlign w:val="top"/>
          </w:tcPr>
          <w:p>
            <w:pPr>
              <w:jc w:val="center"/>
              <w:rPr>
                <w:rFonts w:ascii="Times New Roman" w:hAnsi="Times New Roman"/>
                <w:sz w:val="24"/>
              </w:rPr>
            </w:pPr>
            <w:r>
              <w:rPr>
                <w:rFonts w:ascii="Times New Roman" w:hAnsi="Times New Roman"/>
                <w:color w:val="000000"/>
                <w:shd w:val="clear" w:color="auto" w:fill="FFFFFF"/>
              </w:rPr>
              <w:t>秦陵北路（陵新路-秦俑馆公路）</w:t>
            </w:r>
          </w:p>
        </w:tc>
        <w:tc>
          <w:tcPr>
            <w:tcW w:w="1940" w:type="dxa"/>
            <w:noWrap w:val="0"/>
            <w:vAlign w:val="top"/>
          </w:tcPr>
          <w:p>
            <w:pPr>
              <w:jc w:val="center"/>
              <w:rPr>
                <w:rFonts w:ascii="Times New Roman" w:hAnsi="Times New Roman"/>
                <w:color w:val="000000"/>
                <w:shd w:val="clear" w:color="auto" w:fill="FFFFFF"/>
              </w:rPr>
            </w:pPr>
          </w:p>
        </w:tc>
        <w:tc>
          <w:tcPr>
            <w:tcW w:w="3992" w:type="dxa"/>
            <w:noWrap w:val="0"/>
            <w:vAlign w:val="top"/>
          </w:tcPr>
          <w:p>
            <w:pPr>
              <w:jc w:val="center"/>
              <w:rPr>
                <w:rFonts w:ascii="Times New Roman" w:hAnsi="Times New Roman"/>
                <w:color w:val="000000"/>
                <w:shd w:val="clear" w:color="auto" w:fill="FFFFFF"/>
              </w:rPr>
            </w:pPr>
          </w:p>
        </w:tc>
      </w:tr>
    </w:tbl>
    <w:p>
      <w:pPr>
        <w:spacing w:line="576" w:lineRule="exact"/>
        <w:jc w:val="left"/>
        <w:rPr>
          <w:rFonts w:ascii="Times New Roman" w:hAnsi="Times New Roman" w:eastAsia="黑体"/>
          <w:sz w:val="32"/>
          <w:szCs w:val="32"/>
        </w:rPr>
      </w:pPr>
      <w:r>
        <w:rPr>
          <w:rFonts w:ascii="Times New Roman" w:hAnsi="Times New Roman" w:eastAsia="黑体"/>
          <w:sz w:val="32"/>
          <w:szCs w:val="32"/>
        </w:rPr>
        <w:t>附件6</w:t>
      </w:r>
    </w:p>
    <w:p>
      <w:pPr>
        <w:spacing w:line="600" w:lineRule="exact"/>
        <w:ind w:firstLine="880" w:firstLineChars="200"/>
        <w:jc w:val="center"/>
        <w:rPr>
          <w:rFonts w:ascii="Times New Roman" w:hAnsi="Times New Roman"/>
          <w:sz w:val="20"/>
          <w:szCs w:val="20"/>
        </w:rPr>
      </w:pPr>
      <w:r>
        <w:rPr>
          <w:rFonts w:hint="eastAsia" w:ascii="方正小标宋简体" w:hAnsi="Times New Roman" w:eastAsia="方正小标宋简体"/>
          <w:sz w:val="44"/>
          <w:szCs w:val="44"/>
        </w:rPr>
        <w:t>临潼区重点区域3公里安装油烟净化器的餐饮单位台账</w:t>
      </w:r>
    </w:p>
    <w:tbl>
      <w:tblPr>
        <w:tblStyle w:val="7"/>
        <w:tblpPr w:leftFromText="180" w:rightFromText="180" w:vertAnchor="text" w:horzAnchor="margin" w:tblpXSpec="center" w:tblpY="919"/>
        <w:tblOverlap w:val="never"/>
        <w:tblW w:w="15229" w:type="dxa"/>
        <w:tblInd w:w="0" w:type="dxa"/>
        <w:tblLayout w:type="fixed"/>
        <w:tblCellMar>
          <w:top w:w="0" w:type="dxa"/>
          <w:left w:w="108" w:type="dxa"/>
          <w:bottom w:w="0" w:type="dxa"/>
          <w:right w:w="108" w:type="dxa"/>
        </w:tblCellMar>
      </w:tblPr>
      <w:tblGrid>
        <w:gridCol w:w="719"/>
        <w:gridCol w:w="3717"/>
        <w:gridCol w:w="3416"/>
        <w:gridCol w:w="639"/>
        <w:gridCol w:w="3282"/>
        <w:gridCol w:w="3456"/>
      </w:tblGrid>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ascii="Times New Roman" w:hAnsi="Times New Roman"/>
                <w:b/>
                <w:bCs/>
                <w:sz w:val="28"/>
                <w:szCs w:val="28"/>
              </w:rPr>
            </w:pPr>
            <w:r>
              <w:rPr>
                <w:rFonts w:ascii="Times New Roman" w:hAnsi="Times New Roman"/>
                <w:b/>
                <w:bCs/>
                <w:sz w:val="28"/>
                <w:szCs w:val="28"/>
              </w:rPr>
              <w:t>序号</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ascii="Times New Roman" w:hAnsi="Times New Roman"/>
                <w:b/>
                <w:bCs/>
                <w:sz w:val="28"/>
                <w:szCs w:val="28"/>
              </w:rPr>
            </w:pPr>
            <w:r>
              <w:rPr>
                <w:rFonts w:ascii="Times New Roman" w:hAnsi="Times New Roman"/>
                <w:b/>
                <w:bCs/>
                <w:sz w:val="28"/>
                <w:szCs w:val="28"/>
              </w:rPr>
              <w:t>餐饮名称</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ascii="Times New Roman" w:hAnsi="Times New Roman"/>
                <w:b/>
                <w:bCs/>
                <w:sz w:val="28"/>
                <w:szCs w:val="28"/>
              </w:rPr>
            </w:pPr>
            <w:r>
              <w:rPr>
                <w:rFonts w:ascii="Times New Roman" w:hAnsi="Times New Roman"/>
                <w:b/>
                <w:bCs/>
                <w:sz w:val="28"/>
                <w:szCs w:val="28"/>
              </w:rPr>
              <w:t>地址</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ascii="Times New Roman" w:hAnsi="Times New Roman"/>
                <w:b/>
                <w:bCs/>
                <w:sz w:val="28"/>
                <w:szCs w:val="28"/>
              </w:rPr>
            </w:pPr>
            <w:r>
              <w:rPr>
                <w:rFonts w:ascii="Times New Roman" w:hAnsi="Times New Roman"/>
                <w:b/>
                <w:bCs/>
                <w:sz w:val="28"/>
                <w:szCs w:val="28"/>
              </w:rPr>
              <w:t>序号</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ascii="Times New Roman" w:hAnsi="Times New Roman"/>
                <w:b/>
                <w:bCs/>
                <w:sz w:val="28"/>
                <w:szCs w:val="28"/>
              </w:rPr>
            </w:pPr>
            <w:r>
              <w:rPr>
                <w:rFonts w:ascii="Times New Roman" w:hAnsi="Times New Roman"/>
                <w:b/>
                <w:bCs/>
                <w:sz w:val="28"/>
                <w:szCs w:val="28"/>
              </w:rPr>
              <w:t>餐饮名称</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jc w:val="center"/>
              <w:rPr>
                <w:rFonts w:ascii="Times New Roman" w:hAnsi="Times New Roman"/>
                <w:b/>
                <w:bCs/>
                <w:sz w:val="28"/>
                <w:szCs w:val="28"/>
              </w:rPr>
            </w:pPr>
            <w:r>
              <w:rPr>
                <w:rFonts w:ascii="Times New Roman" w:hAnsi="Times New Roman"/>
                <w:b/>
                <w:bCs/>
                <w:sz w:val="28"/>
                <w:szCs w:val="28"/>
              </w:rPr>
              <w:t>地址</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1</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小夏腊汁肉夹馍</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人民路富强商贸城东南1号（下北街）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16</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幸运鸡排饭店</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2</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赵益祥麻花店</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17</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孟孟香辣炒米粉店</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3</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开心食府</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下北街开心食府</w:t>
            </w:r>
            <w:r>
              <w:rPr>
                <w:rStyle w:val="11"/>
                <w:sz w:val="20"/>
                <w:szCs w:val="20"/>
                <w:lang w:bidi="ar"/>
              </w:rPr>
              <w:t>55</w:t>
            </w:r>
            <w:r>
              <w:rPr>
                <w:rStyle w:val="12"/>
                <w:rFonts w:hint="default" w:ascii="Times New Roman" w:hAnsi="Times New Roman" w:cs="Times New Roman"/>
                <w:sz w:val="20"/>
                <w:szCs w:val="20"/>
                <w:lang w:bidi="ar"/>
              </w:rPr>
              <w:t>号</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18</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春香来食品店</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4</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湘亲蒸菜馆</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19</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张青竹缘味先石锅饭店</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5</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钊旭烤串店</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20</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寨妹土豆粉店（阿朵妹土豆粉）</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6</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水芹黄焖鸡米饭店</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21</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胡启哲酸菜鱼店（小嫩酸菜鱼）</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7</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味难忘餐厅（味难忘）</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22</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亚利米线屋（亚利米线店）</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8</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溢香沅过桥米线店（云南过桥米线）</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23</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忆聚香餐饮店（重庆鸡公煲）</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下北街15号</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9</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爱辣屋餐饮店（爱辣屋冒菜）</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24</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闫普团餐饮店（舍得乡腊汁肉夹馍）</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10</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碗碗香川菜馆（川菜店）</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25</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周记担担面馆</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11</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二哥砂锅店（重庆老砂锅）</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26</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子晨快餐店</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12</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社娃快餐店</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下北街</w:t>
            </w:r>
            <w:r>
              <w:rPr>
                <w:rStyle w:val="11"/>
                <w:sz w:val="20"/>
                <w:szCs w:val="20"/>
                <w:lang w:bidi="ar"/>
              </w:rPr>
              <w:t>26</w:t>
            </w:r>
            <w:r>
              <w:rPr>
                <w:rStyle w:val="12"/>
                <w:rFonts w:hint="default" w:ascii="Times New Roman" w:hAnsi="Times New Roman" w:cs="Times New Roman"/>
                <w:sz w:val="20"/>
                <w:szCs w:val="20"/>
                <w:lang w:bidi="ar"/>
              </w:rPr>
              <w:t>号</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27</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炸鸡店（明洞街韩国炸鸡）</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下北街</w:t>
            </w:r>
            <w:r>
              <w:rPr>
                <w:rStyle w:val="13"/>
                <w:rFonts w:ascii="Times New Roman" w:hAnsi="Times New Roman" w:cs="Times New Roman"/>
                <w:sz w:val="20"/>
                <w:szCs w:val="20"/>
                <w:lang w:bidi="ar"/>
              </w:rPr>
              <w:t>49</w:t>
            </w:r>
            <w:r>
              <w:rPr>
                <w:rStyle w:val="12"/>
                <w:rFonts w:hint="default" w:ascii="Times New Roman" w:hAnsi="Times New Roman" w:cs="Times New Roman"/>
                <w:sz w:val="20"/>
                <w:szCs w:val="20"/>
                <w:lang w:bidi="ar"/>
              </w:rPr>
              <w:t>号</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13</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红丽川菜馆（红辣椒川菜）</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28</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伟顺餐饮店（爆肚面）</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下北新村</w:t>
            </w:r>
            <w:r>
              <w:rPr>
                <w:rStyle w:val="13"/>
                <w:rFonts w:ascii="Times New Roman" w:hAnsi="Times New Roman" w:cs="Times New Roman"/>
                <w:sz w:val="20"/>
                <w:szCs w:val="20"/>
                <w:lang w:bidi="ar"/>
              </w:rPr>
              <w:t>49</w:t>
            </w:r>
            <w:r>
              <w:rPr>
                <w:rStyle w:val="12"/>
                <w:rFonts w:hint="default" w:ascii="Times New Roman" w:hAnsi="Times New Roman" w:cs="Times New Roman"/>
                <w:sz w:val="20"/>
                <w:szCs w:val="20"/>
                <w:lang w:bidi="ar"/>
              </w:rPr>
              <w:t>号</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14</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艳云面屋</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下北街57号</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29</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香约木桶饭店</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下北街</w:t>
            </w:r>
            <w:r>
              <w:rPr>
                <w:rStyle w:val="13"/>
                <w:rFonts w:ascii="Times New Roman" w:hAnsi="Times New Roman" w:cs="Times New Roman"/>
                <w:sz w:val="20"/>
                <w:szCs w:val="20"/>
                <w:lang w:bidi="ar"/>
              </w:rPr>
              <w:t>71</w:t>
            </w:r>
            <w:r>
              <w:rPr>
                <w:rStyle w:val="12"/>
                <w:rFonts w:hint="default" w:ascii="Times New Roman" w:hAnsi="Times New Roman" w:cs="Times New Roman"/>
                <w:sz w:val="20"/>
                <w:szCs w:val="20"/>
                <w:lang w:bidi="ar"/>
              </w:rPr>
              <w:t>号</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15</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老蒋川菜食府</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30</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锋味名茶油炒饭店</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下北街</w:t>
            </w:r>
            <w:r>
              <w:rPr>
                <w:rStyle w:val="13"/>
                <w:rFonts w:ascii="Times New Roman" w:hAnsi="Times New Roman" w:cs="Times New Roman"/>
                <w:sz w:val="20"/>
                <w:szCs w:val="20"/>
                <w:lang w:bidi="ar"/>
              </w:rPr>
              <w:t>73</w:t>
            </w:r>
            <w:r>
              <w:rPr>
                <w:rStyle w:val="12"/>
                <w:rFonts w:hint="default" w:ascii="Times New Roman" w:hAnsi="Times New Roman" w:cs="Times New Roman"/>
                <w:sz w:val="20"/>
                <w:szCs w:val="20"/>
                <w:lang w:bidi="ar"/>
              </w:rPr>
              <w:t>号门面房</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31</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佰祥面馆</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下北街幸福门内58号</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54</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红星大盘鸡店</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东大街东四组8号</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32</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李媛小吃店（陕北炒洋芋叉叉）</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西花园巷内</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55</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亚峰水煎包店（亚峰水煎包）</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东街27号</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33</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浩兵文霞餐饮店（逍遥胡辣汤）</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步行街小巷</w:t>
            </w:r>
            <w:r>
              <w:rPr>
                <w:rStyle w:val="13"/>
                <w:rFonts w:ascii="Times New Roman" w:hAnsi="Times New Roman" w:cs="Times New Roman"/>
                <w:sz w:val="20"/>
                <w:szCs w:val="20"/>
                <w:lang w:bidi="ar"/>
              </w:rPr>
              <w:t>2</w:t>
            </w:r>
            <w:r>
              <w:rPr>
                <w:rStyle w:val="12"/>
                <w:rFonts w:hint="default" w:ascii="Times New Roman" w:hAnsi="Times New Roman" w:cs="Times New Roman"/>
                <w:sz w:val="20"/>
                <w:szCs w:val="20"/>
                <w:lang w:bidi="ar"/>
              </w:rPr>
              <w:t>号</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56</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于航烤肉拌饭店（大众面馆）</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东关街16号</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34</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王剑豪牛肉拉面馆</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郭庄步行街中段（兰州拦面）</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57</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颂言餐饮店（肉丸胡辣汤）</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环城北环北路人市口 15号</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35</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添一碗鸡汁刀削面</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东六队巷内</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58</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一品香腊汁肉夹馍</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东六队29号</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36</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马克餐馆（兰州拉面）</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北环路东</w:t>
            </w:r>
            <w:r>
              <w:rPr>
                <w:rStyle w:val="11"/>
                <w:sz w:val="20"/>
                <w:szCs w:val="20"/>
                <w:lang w:bidi="ar"/>
              </w:rPr>
              <w:t>14</w:t>
            </w:r>
            <w:r>
              <w:rPr>
                <w:rStyle w:val="12"/>
                <w:rFonts w:hint="default" w:ascii="Times New Roman" w:hAnsi="Times New Roman" w:cs="Times New Roman"/>
                <w:sz w:val="20"/>
                <w:szCs w:val="20"/>
                <w:lang w:bidi="ar"/>
              </w:rPr>
              <w:t>号</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59</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正宗四川米线</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西安市临潼区骊山街办东六队</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37</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吉望香酥麻花店（东关香酥麻花）</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东街村东六组东关</w:t>
            </w:r>
            <w:r>
              <w:rPr>
                <w:rStyle w:val="11"/>
                <w:sz w:val="20"/>
                <w:szCs w:val="20"/>
                <w:lang w:bidi="ar"/>
              </w:rPr>
              <w:t>15</w:t>
            </w:r>
            <w:r>
              <w:rPr>
                <w:rStyle w:val="12"/>
                <w:rFonts w:hint="default" w:ascii="Times New Roman" w:hAnsi="Times New Roman" w:cs="Times New Roman"/>
                <w:sz w:val="20"/>
                <w:szCs w:val="20"/>
                <w:lang w:bidi="ar"/>
              </w:rPr>
              <w:t>号</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60</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文轩小吃店（荷叶饼葱花饼油饼）</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东六队</w:t>
            </w:r>
            <w:r>
              <w:rPr>
                <w:rStyle w:val="11"/>
                <w:sz w:val="20"/>
                <w:szCs w:val="20"/>
                <w:lang w:bidi="ar"/>
              </w:rPr>
              <w:t>29</w:t>
            </w:r>
            <w:r>
              <w:rPr>
                <w:rStyle w:val="12"/>
                <w:rFonts w:hint="default" w:ascii="Times New Roman" w:hAnsi="Times New Roman" w:cs="Times New Roman"/>
                <w:sz w:val="20"/>
                <w:szCs w:val="20"/>
                <w:lang w:bidi="ar"/>
              </w:rPr>
              <w:t>号</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38</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户县手擀面</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东街村东六组</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61</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白安家常面馆（家常面馆）</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东五组</w:t>
            </w:r>
            <w:r>
              <w:rPr>
                <w:rStyle w:val="11"/>
                <w:sz w:val="20"/>
                <w:szCs w:val="20"/>
                <w:lang w:bidi="ar"/>
              </w:rPr>
              <w:t>B</w:t>
            </w:r>
            <w:r>
              <w:rPr>
                <w:rStyle w:val="12"/>
                <w:rFonts w:hint="default" w:ascii="Times New Roman" w:hAnsi="Times New Roman" w:cs="Times New Roman"/>
                <w:sz w:val="20"/>
                <w:szCs w:val="20"/>
                <w:lang w:bidi="ar"/>
              </w:rPr>
              <w:t>号</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39</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东街万任小吃店</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东街村</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62</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马勋面馆</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东五队</w:t>
            </w:r>
            <w:r>
              <w:rPr>
                <w:rStyle w:val="11"/>
                <w:sz w:val="20"/>
                <w:szCs w:val="20"/>
                <w:lang w:bidi="ar"/>
              </w:rPr>
              <w:t>6</w:t>
            </w:r>
            <w:r>
              <w:rPr>
                <w:rStyle w:val="12"/>
                <w:rFonts w:hint="default" w:ascii="Times New Roman" w:hAnsi="Times New Roman" w:cs="Times New Roman"/>
                <w:sz w:val="20"/>
                <w:szCs w:val="20"/>
                <w:lang w:bidi="ar"/>
              </w:rPr>
              <w:t>号</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40</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争峰面馆（峰峰面馆）</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东六组</w:t>
            </w:r>
            <w:r>
              <w:rPr>
                <w:rStyle w:val="11"/>
                <w:sz w:val="20"/>
                <w:szCs w:val="20"/>
                <w:lang w:bidi="ar"/>
              </w:rPr>
              <w:t>25</w:t>
            </w:r>
            <w:r>
              <w:rPr>
                <w:rStyle w:val="12"/>
                <w:rFonts w:hint="default" w:ascii="Times New Roman" w:hAnsi="Times New Roman" w:cs="Times New Roman"/>
                <w:sz w:val="20"/>
                <w:szCs w:val="20"/>
                <w:lang w:bidi="ar"/>
              </w:rPr>
              <w:t>号</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63</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乐和小吃部</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东五队巷子内</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41</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鼎盛祥餐饮馆（鼎盛祥牛羊肉泡馍）</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东大街东五队</w:t>
            </w:r>
            <w:r>
              <w:rPr>
                <w:rStyle w:val="11"/>
                <w:sz w:val="20"/>
                <w:szCs w:val="20"/>
                <w:lang w:bidi="ar"/>
              </w:rPr>
              <w:t>2</w:t>
            </w:r>
            <w:r>
              <w:rPr>
                <w:rStyle w:val="12"/>
                <w:rFonts w:hint="default" w:ascii="Times New Roman" w:hAnsi="Times New Roman" w:cs="Times New Roman"/>
                <w:sz w:val="20"/>
                <w:szCs w:val="20"/>
                <w:lang w:bidi="ar"/>
              </w:rPr>
              <w:t>号</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64</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文学胡辣汤店（逍遥优质胡辣汤）</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下北街</w:t>
            </w:r>
            <w:r>
              <w:rPr>
                <w:rStyle w:val="11"/>
                <w:sz w:val="20"/>
                <w:szCs w:val="20"/>
                <w:lang w:bidi="ar"/>
              </w:rPr>
              <w:t>66</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42</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武斌面馆（辉辉面馆）</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东关村付</w:t>
            </w:r>
            <w:r>
              <w:rPr>
                <w:rStyle w:val="11"/>
                <w:sz w:val="20"/>
                <w:szCs w:val="20"/>
                <w:lang w:bidi="ar"/>
              </w:rPr>
              <w:t>19</w:t>
            </w:r>
            <w:r>
              <w:rPr>
                <w:rStyle w:val="12"/>
                <w:rFonts w:hint="default" w:ascii="Times New Roman" w:hAnsi="Times New Roman" w:cs="Times New Roman"/>
                <w:sz w:val="20"/>
                <w:szCs w:val="20"/>
                <w:lang w:bidi="ar"/>
              </w:rPr>
              <w:t>号一层</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65</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建平小吃部（老字号油饼）</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43</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特别辣餐饮店（丽姐私房砂锅酸菜鱼米饭）</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东大街北巷四组六号</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66</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赵静母鸡汤泡饼店（鸡汤泡饼）</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下北街幸福门内</w:t>
            </w:r>
            <w:r>
              <w:rPr>
                <w:rStyle w:val="11"/>
                <w:sz w:val="20"/>
                <w:szCs w:val="20"/>
                <w:lang w:bidi="ar"/>
              </w:rPr>
              <w:t>66</w:t>
            </w:r>
            <w:r>
              <w:rPr>
                <w:rStyle w:val="12"/>
                <w:rFonts w:hint="default" w:ascii="Times New Roman" w:hAnsi="Times New Roman" w:cs="Times New Roman"/>
                <w:sz w:val="20"/>
                <w:szCs w:val="20"/>
                <w:lang w:bidi="ar"/>
              </w:rPr>
              <w:t>号</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44</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绒绒骨汤冒菜店</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东街村东五队</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67</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宏顺小吃店（老字号油茶）</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下北街</w:t>
            </w:r>
            <w:r>
              <w:rPr>
                <w:rStyle w:val="11"/>
                <w:sz w:val="20"/>
                <w:szCs w:val="20"/>
                <w:lang w:bidi="ar"/>
              </w:rPr>
              <w:t>66</w:t>
            </w:r>
            <w:r>
              <w:rPr>
                <w:rStyle w:val="12"/>
                <w:rFonts w:hint="default" w:ascii="Times New Roman" w:hAnsi="Times New Roman" w:cs="Times New Roman"/>
                <w:sz w:val="20"/>
                <w:szCs w:val="20"/>
                <w:lang w:bidi="ar"/>
              </w:rPr>
              <w:t>号</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45</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运盛快餐店（好运来快餐）</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东环路东六队</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68</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依昂早餐店（小胖甑糕）</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下北街</w:t>
            </w:r>
            <w:r>
              <w:rPr>
                <w:rStyle w:val="11"/>
                <w:sz w:val="20"/>
                <w:szCs w:val="20"/>
                <w:lang w:bidi="ar"/>
              </w:rPr>
              <w:t>55</w:t>
            </w:r>
            <w:r>
              <w:rPr>
                <w:rStyle w:val="12"/>
                <w:rFonts w:hint="default" w:ascii="Times New Roman" w:hAnsi="Times New Roman" w:cs="Times New Roman"/>
                <w:sz w:val="20"/>
                <w:szCs w:val="20"/>
                <w:lang w:bidi="ar"/>
              </w:rPr>
              <w:t>号</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46</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御祥削筋面店（宝鸡面馆）</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东街村六组32号</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69</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寻香来餐饮店（零口羊血）</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Style w:val="10"/>
                <w:rFonts w:hint="default" w:ascii="Times New Roman" w:hAnsi="Times New Roman" w:cs="Times New Roman"/>
                <w:sz w:val="20"/>
                <w:szCs w:val="20"/>
                <w:lang w:bidi="ar"/>
              </w:rPr>
              <w:t>东街村东五组</w:t>
            </w:r>
            <w:r>
              <w:rPr>
                <w:rStyle w:val="11"/>
                <w:sz w:val="20"/>
                <w:szCs w:val="20"/>
                <w:lang w:bidi="ar"/>
              </w:rPr>
              <w:t>17</w:t>
            </w:r>
            <w:r>
              <w:rPr>
                <w:rStyle w:val="12"/>
                <w:rFonts w:hint="default" w:ascii="Times New Roman" w:hAnsi="Times New Roman" w:cs="Times New Roman"/>
                <w:sz w:val="20"/>
                <w:szCs w:val="20"/>
                <w:lang w:bidi="ar"/>
              </w:rPr>
              <w:t>号</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47</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东街佳做面馆</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东街（骊苑小区西门）</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70</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骊兴坊泡馍馆</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南大街</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48</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苏君利餐饮店（君利川菜）</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下北街47号</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71</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中国兰州牛肉拉面</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南大街</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49</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权权鸡汁刀削面店（金牌鸡汁刀削面）</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下北街48号</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72</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汇丰家常菜</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北环路</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50</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大在手工臊子面馆</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下北街5号</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73</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荣和肥牛养生火锅</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北环路</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51</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小江南米线店（汉中香辣热米皮）</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东六队</w:t>
            </w:r>
          </w:p>
        </w:tc>
        <w:tc>
          <w:tcPr>
            <w:tcW w:w="639" w:type="dxa"/>
            <w:tcBorders>
              <w:top w:val="single" w:color="000000" w:sz="4" w:space="0"/>
              <w:left w:val="single" w:color="000000" w:sz="4" w:space="0"/>
              <w:bottom w:val="single" w:color="000000" w:sz="4" w:space="0"/>
              <w:right w:val="single" w:color="000000" w:sz="4" w:space="0"/>
            </w:tcBorders>
            <w:noWrap/>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74</w:t>
            </w:r>
          </w:p>
        </w:tc>
        <w:tc>
          <w:tcPr>
            <w:tcW w:w="3282" w:type="dxa"/>
            <w:tcBorders>
              <w:top w:val="single" w:color="000000" w:sz="4" w:space="0"/>
              <w:left w:val="single" w:color="000000" w:sz="4" w:space="0"/>
              <w:bottom w:val="single" w:color="000000" w:sz="4" w:space="0"/>
              <w:right w:val="single" w:color="000000" w:sz="4" w:space="0"/>
            </w:tcBorders>
            <w:noWrap/>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关中老碗</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东关正街</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52</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韩斌面馆（韩斌手工臊子面）</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东街村东六组</w:t>
            </w:r>
          </w:p>
        </w:tc>
        <w:tc>
          <w:tcPr>
            <w:tcW w:w="639" w:type="dxa"/>
            <w:tcBorders>
              <w:top w:val="single" w:color="000000" w:sz="4" w:space="0"/>
              <w:left w:val="single" w:color="000000" w:sz="4" w:space="0"/>
              <w:bottom w:val="single" w:color="000000" w:sz="4" w:space="0"/>
              <w:right w:val="single" w:color="000000" w:sz="4" w:space="0"/>
            </w:tcBorders>
            <w:noWrap/>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75</w:t>
            </w:r>
          </w:p>
        </w:tc>
        <w:tc>
          <w:tcPr>
            <w:tcW w:w="3282" w:type="dxa"/>
            <w:tcBorders>
              <w:top w:val="single" w:color="000000" w:sz="4" w:space="0"/>
              <w:left w:val="single" w:color="000000" w:sz="4" w:space="0"/>
              <w:bottom w:val="single" w:color="000000" w:sz="4" w:space="0"/>
              <w:right w:val="single" w:color="000000" w:sz="4" w:space="0"/>
            </w:tcBorders>
            <w:noWrap/>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新疆大盘鸡</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东关正街</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53</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童华炸鸡店（叫了只鸡）</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20"/>
                <w:szCs w:val="20"/>
              </w:rPr>
            </w:pPr>
            <w:r>
              <w:rPr>
                <w:rFonts w:ascii="Times New Roman" w:hAnsi="Times New Roman"/>
                <w:color w:val="000000"/>
                <w:kern w:val="0"/>
                <w:sz w:val="20"/>
                <w:szCs w:val="20"/>
                <w:lang w:bidi="ar"/>
              </w:rPr>
              <w:t>东关东六组街南第三间</w:t>
            </w:r>
          </w:p>
        </w:tc>
        <w:tc>
          <w:tcPr>
            <w:tcW w:w="639" w:type="dxa"/>
            <w:tcBorders>
              <w:top w:val="single" w:color="000000" w:sz="4" w:space="0"/>
              <w:left w:val="single" w:color="000000" w:sz="4" w:space="0"/>
              <w:bottom w:val="single" w:color="000000" w:sz="4" w:space="0"/>
              <w:right w:val="single" w:color="000000" w:sz="4" w:space="0"/>
            </w:tcBorders>
            <w:noWrap/>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76</w:t>
            </w:r>
          </w:p>
        </w:tc>
        <w:tc>
          <w:tcPr>
            <w:tcW w:w="3282" w:type="dxa"/>
            <w:tcBorders>
              <w:top w:val="single" w:color="000000" w:sz="4" w:space="0"/>
              <w:left w:val="single" w:color="000000" w:sz="4" w:space="0"/>
              <w:bottom w:val="single" w:color="000000" w:sz="4" w:space="0"/>
              <w:right w:val="single" w:color="000000" w:sz="4" w:space="0"/>
            </w:tcBorders>
            <w:noWrap/>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华美川菜鱼庄</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东关正街</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77</w:t>
            </w:r>
          </w:p>
        </w:tc>
        <w:tc>
          <w:tcPr>
            <w:tcW w:w="3717" w:type="dxa"/>
            <w:tcBorders>
              <w:top w:val="single" w:color="000000" w:sz="4" w:space="0"/>
              <w:left w:val="single" w:color="000000" w:sz="4" w:space="0"/>
              <w:bottom w:val="single" w:color="000000" w:sz="4" w:space="0"/>
              <w:right w:val="single" w:color="000000" w:sz="4" w:space="0"/>
            </w:tcBorders>
            <w:noWrap/>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火锅鸡</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东关正街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101</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香辣爆肚面</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秦陵南路</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78</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湖南人家</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东关正街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102</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美豪酒店</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79</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烩菜烙饼</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东关正街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103</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星月楼回坊小吃城</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80</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户临面馆</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东关正街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104</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秦之翠饭店</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81</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山水间陕南菜馆</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东关正街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105</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饺子biangbiang面</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82</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榆钱香</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东关正街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106</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麦可多汉堡</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83</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稻香村大盘鸡</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东关正街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107</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古运面馆</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84</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秦来香肉夹馍</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东关正街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108</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馄饨王</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85</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鸿运烧烤</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东大街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109</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聚友裤袋面</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86</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眼睛烤肉</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东大街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110</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海里捞自助火锅</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87</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盛武大盘鸡</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东大街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111</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川湘食府</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88</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新疆大盘鸡</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东大街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112</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筷到周末同乐餐饮</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89</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区委</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东大街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113</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舍得香</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90</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区幼儿园</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东大街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114</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刀削面</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91</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张嫂大烩菜</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秦陵南路</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115</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铁炉骊香油馍</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92</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米宝小吃</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秦陵南路</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116</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迎飞面馆</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93</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倩嫂手擀面</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秦陵南路</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117</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福粥家常小炒</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94</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佳程面馆</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秦陵南路</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118</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陕鄠驴肉泡馍</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95</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码头故事</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秦陵南路</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119</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中行（员工灶）</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96</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东北铁锅炖鱼村</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秦陵南路</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120</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盛百鲜</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97</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俏屋家海鲜烧烤</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秦陵南路</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121</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成都地摊鱼</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98</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阿辉海鲜烧烤</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秦陵南路</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122</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两江春鲜鱼馆</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99</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澄城崇斌水盆羊肉</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秦陵南路</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123</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御锅剪刀面</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100</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红顺大盘鸡</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秦陵南路</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124</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杨记砂锅老家</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125</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蜀香园卤味酒馆</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149</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臻味黑牛烤肉</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芷文路</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126</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东北熏酱酒馆</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150</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秦知味私房面馆</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芷文路</w:t>
            </w:r>
          </w:p>
        </w:tc>
      </w:tr>
      <w:tr>
        <w:tblPrEx>
          <w:tblCellMar>
            <w:top w:w="0" w:type="dxa"/>
            <w:left w:w="108" w:type="dxa"/>
            <w:bottom w:w="0" w:type="dxa"/>
            <w:right w:w="108" w:type="dxa"/>
          </w:tblCellMar>
        </w:tblPrEx>
        <w:trPr>
          <w:trHeight w:val="27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127</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乾州名吃</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151</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国力仁和川菜</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人民西路北侧</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128</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丛林狼酱骨头</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文化西路路南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152</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川和食府</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人民西路北侧</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129</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张四羊肉面荘</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文化西路路南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153</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张记木桶鱼</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人民西路北侧</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130</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大唐小厨酸菜鱼</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文化西路路南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154</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菜心心</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人民西路南侧</w:t>
            </w:r>
          </w:p>
        </w:tc>
      </w:tr>
      <w:tr>
        <w:tblPrEx>
          <w:tblCellMar>
            <w:top w:w="0" w:type="dxa"/>
            <w:left w:w="108" w:type="dxa"/>
            <w:bottom w:w="0" w:type="dxa"/>
            <w:right w:w="108" w:type="dxa"/>
          </w:tblCellMar>
        </w:tblPrEx>
        <w:trPr>
          <w:trHeight w:val="300"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131</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清汤黄牛肉</w:t>
            </w:r>
          </w:p>
        </w:tc>
        <w:tc>
          <w:tcPr>
            <w:tcW w:w="341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文化西路路南</w:t>
            </w:r>
          </w:p>
        </w:tc>
        <w:tc>
          <w:tcPr>
            <w:tcW w:w="63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155</w:t>
            </w:r>
          </w:p>
        </w:tc>
        <w:tc>
          <w:tcPr>
            <w:tcW w:w="32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松花江骨头庄</w:t>
            </w:r>
          </w:p>
        </w:tc>
        <w:tc>
          <w:tcPr>
            <w:tcW w:w="34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人民西路南侧</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132</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李二鲜鱼</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文化西路路南</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156</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李家老碗面</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人民西路南侧</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133</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三姐臊子面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芷文路西侧</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157</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莹云煎饼粥</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人民西路南侧</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134</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川菜馆</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芷文路西侧</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158</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户县软面</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人民西路南侧</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135</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胖娃驴蹄子</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芷文路西侧</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159</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湖南土菜馆</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人民西路南侧</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136</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三顾香牛羊肉泡馍</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文化西路路北</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160</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茂记牛排</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人民西路北</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137</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渔家地摊鱼</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文化西路路北</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161</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刘三姐湘菜</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姜寨南路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138</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无名餐馆</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文化西路路北</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162</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韶山村湘菜</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姜寨南路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139</w:t>
            </w:r>
          </w:p>
        </w:tc>
        <w:tc>
          <w:tcPr>
            <w:tcW w:w="3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顺利面庄</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文化西路延伸段</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163</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老冒先生</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北环路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140</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文化西路馍店</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文化西路延伸段</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164</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魏家凉皮</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北环路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141</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康美早点</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文化西路延伸段</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165</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葫芦头泡馍</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北环路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142</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金三角手工面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文化西路延伸段</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166</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正新鸡排</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北环路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143</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苟八豆腐脑</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芷文路东</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167</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削筋面</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144</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户县软面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168</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荞面饸络</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145</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福建千里香馄饨</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169</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赵记腊汁肉店</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146</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徐府一品大虾</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170</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赵亚东牛羊肉泡馍</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147</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老马家兰州牛肉拉面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171</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王家粥铺</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148</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老岳家面来香</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文化西路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172</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喜事会</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173</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顺德坊</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197</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骊园饺子管</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建新南路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174</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骊家老院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198</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渔博川菜店</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广场西路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175</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油泼饺子</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北大街</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199</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川西坝子</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广场西路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176</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马家泡馍</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西大街</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200</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小石头热米皮</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广场西路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177</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魏家凉皮</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西大街</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201</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碰碰凉</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广场西路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178</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品品麻辣香锅</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西关正街</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202</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三姐妹臭豆腐</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广场西路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179</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华莱士</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西关正街</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203</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正新鸡排</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广场西路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180</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老兰家</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西关正街</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204</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麦穗思</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广场西路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181</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周承凉皮</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西关正街</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205</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忆骨香火锅店</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广场西路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182</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西岐面馆</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姜寨南路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206</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大晚成（未营业）</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183</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蜀汉酒店</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西关正街75号</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207</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玲珑雪</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184</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中华拉面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建新南路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208</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鼎德香(员工灶）</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185</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铭阳川菜馆</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建新南路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209</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红川大盘鸡</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186</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秦关面道</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建新南路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210</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湖南蒸菜</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187</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郑小妹粥屋</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建新南路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211</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秦农银行（东环路员工灶）</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188</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属九门</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212</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肯德基</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189</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稼娃灶火</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213</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德克士</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190</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海底捞火锅</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214</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老杨家泡馍</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191</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古陕人家</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215</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舍得香</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192</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兰州麦香牛肉面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216</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老四川家常菜</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193</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驴蹄子干拌面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行者南路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217</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云贵过桥米线</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194</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潼关肉夹馍</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218</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陕西大红袍</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195</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百姓人家</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建新南路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219</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外婆印象</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196</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娘家纸包鱼</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220</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杨翔豆皮涮牛肚</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221</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迈德思客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245</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秦娃手擀面</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222</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程家泡馍</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246</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回延安</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223</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重庆鸡公堡</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247</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钟鸣阁石锅牛肉</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224</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大碗虾饺子</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248</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老潼关肉夹馍</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225</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鸡汁刀削面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249</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王婆大虾</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226</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朝阳肉夹馍</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250</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三顾香</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5"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227</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鑫四川干锅居</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251</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杨家泡馍</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5"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228</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景义大酒店</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252</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金府有渔</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5"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229</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冶氏牛肉拉面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253</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尖尖香</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5"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230</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毛记冒菜</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254</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湖南湘菜</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5"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231</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北京烤鸭</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255</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维也纳酒店</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5"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232</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小野寿司</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256</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客满堂</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5"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233</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君知味家乡饼</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257</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长聚臭鳜鱼湘菜馆</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5"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234</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王婆大虾</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258</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占龙牛肉面</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5"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235</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旺旺大盘鸡</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259</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德克士</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236</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渝秦味了</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260</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湘芙蓉酒店</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237</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纸包鱼</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261</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陕西小炒泡馍</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238</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华莱士</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262</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嫂子手擀面</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239</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建设局</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263</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爱曼尼荷餐厅</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240</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建设银行</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264</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悦来中华菜</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241</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执行厅</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265</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森林雨火锅</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242</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临潼小学</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266</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一盏灯餐馆</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243</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陈聚德羊肉</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267</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巴马水冰煮羊</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244</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阿德生煎</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268</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秦安酒店</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269</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东来福葫芦头泡馍</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293</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煜洋酒店</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270</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猪肚鸡养生锅</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294</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鲜辣爆肚面</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271</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全都超市餐饮</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295</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汇丰家常菜</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北环路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272</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格林豪泰</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296</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荣和肥牛养生火锅</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北环路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273</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老家大烩菜</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297</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云老四凉皮</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北环路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274</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大城小院泡馍</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298</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胖子包子店</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东关正街</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275</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油槐够舌头</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299</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新疆大盘鸡</w:t>
            </w:r>
          </w:p>
        </w:tc>
        <w:tc>
          <w:tcPr>
            <w:tcW w:w="3456"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东大街</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276</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古镇手工米皮</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300</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码头故事</w:t>
            </w:r>
          </w:p>
        </w:tc>
        <w:tc>
          <w:tcPr>
            <w:tcW w:w="3456"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277</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风味小吃</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301</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俏屋家海鲜烧烤</w:t>
            </w:r>
          </w:p>
        </w:tc>
        <w:tc>
          <w:tcPr>
            <w:tcW w:w="3456"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278</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江湖味道</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302</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阿辉海鲜烧烤</w:t>
            </w:r>
          </w:p>
        </w:tc>
        <w:tc>
          <w:tcPr>
            <w:tcW w:w="3456"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279</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李想大虾</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303</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美豪酒店</w:t>
            </w:r>
          </w:p>
        </w:tc>
        <w:tc>
          <w:tcPr>
            <w:tcW w:w="3456"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280</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金粥食府</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304</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星月楼回坊小吃城</w:t>
            </w:r>
          </w:p>
        </w:tc>
        <w:tc>
          <w:tcPr>
            <w:tcW w:w="3456"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281</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临潼印象</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305</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秦之翠饭店</w:t>
            </w:r>
          </w:p>
        </w:tc>
        <w:tc>
          <w:tcPr>
            <w:tcW w:w="3456"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282</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佳缘鲜面庄</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306</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聚友裤袋面</w:t>
            </w:r>
          </w:p>
        </w:tc>
        <w:tc>
          <w:tcPr>
            <w:tcW w:w="3456"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283</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真味小厨</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307</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海里捞自助火锅</w:t>
            </w:r>
          </w:p>
        </w:tc>
        <w:tc>
          <w:tcPr>
            <w:tcW w:w="3456"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秦唐大道</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284</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西航串串</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308</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陕鄠驴肉泡馍</w:t>
            </w:r>
          </w:p>
        </w:tc>
        <w:tc>
          <w:tcPr>
            <w:tcW w:w="3456"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285</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滚筒蹄花鸡</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309</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中行（员工灶）</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286</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一锅炖</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310</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盛百鲜</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287</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巾帼酒店</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311</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成都地摊鱼</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288</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田园程伟烧烤</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312</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昌椒火爆</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289</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九龙阁火锅店</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313</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两江春鲜鱼馆</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290</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王家大院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314</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杨记砂锅老家</w:t>
            </w:r>
          </w:p>
        </w:tc>
        <w:tc>
          <w:tcPr>
            <w:tcW w:w="3456"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291</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翁记海鲜</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315</w:t>
            </w:r>
          </w:p>
        </w:tc>
        <w:tc>
          <w:tcPr>
            <w:tcW w:w="3282"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四季粮仓</w:t>
            </w:r>
          </w:p>
        </w:tc>
        <w:tc>
          <w:tcPr>
            <w:tcW w:w="3456" w:type="dxa"/>
            <w:tcBorders>
              <w:top w:val="single" w:color="000000" w:sz="4" w:space="0"/>
              <w:left w:val="single" w:color="000000" w:sz="4" w:space="0"/>
              <w:bottom w:val="single" w:color="000000" w:sz="4" w:space="0"/>
              <w:right w:val="single" w:color="000000" w:sz="4" w:space="0"/>
            </w:tcBorders>
            <w:noWrap w:val="0"/>
            <w:vAlign w:val="bottom"/>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292</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妈妈故事餐馆</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316</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川西坝子</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广场西路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317</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碰碰凉</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广场西路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341</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钟鸣阁石锅牛肉</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318</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忆骨香火锅店</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广场西路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342</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王婆大虾</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319</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大晚成（未营业）</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343</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三顾香</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320</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玲珑雪</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344</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金府有渔</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321</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鼎德香(员工灶）</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345</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尖尖香</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322</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潮牛道火锅店</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东环路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346</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湖南湘菜</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323</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肯德基</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347</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维也纳酒店</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324</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德克士</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人民南路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348</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客满堂</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325</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老杨家泡馍</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349</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长聚臭鳜鱼湘菜馆</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326</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舍得香</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350</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湘芙蓉酒店</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327</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巫山纸包鱼</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351</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爱曼尼荷餐厅</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328</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老四川家常菜</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352</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悦来中华菜</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329</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陕西大红袍</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353</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森林雨火锅</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330</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外婆印象</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354</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巴马水冰煮羊</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331</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杨翔豆皮涮牛肚</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355</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秦安酒店</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秦陵北路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332</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迈德思客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356</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李想大虾</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333</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重庆鸡公堡</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357</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秦炎裤带面</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334</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景义大酒店</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358</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周承凉皮</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335</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王婆大虾</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359</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王胖胖串串</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336</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旺旺大盘鸡</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360</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临潼印象</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337</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渝秦味了</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361</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蜀九门火锅</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338</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华莱士</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362</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西航串串</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339</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陈聚德羊肉</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363</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滚筒蹄花鸡</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会昌路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340</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回延安</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文化东路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364</w:t>
            </w: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一锅炖</w:t>
            </w: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365</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巾帼酒店</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366</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田园程伟烧烤</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367</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九龙阁火锅店</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368</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王家大院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369</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妈妈故事餐馆</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370</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煜洋酒店</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371</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鲜辣爆肚面</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r>
      <w:tr>
        <w:tblPrEx>
          <w:tblCellMar>
            <w:top w:w="0" w:type="dxa"/>
            <w:left w:w="108" w:type="dxa"/>
            <w:bottom w:w="0" w:type="dxa"/>
            <w:right w:w="108" w:type="dxa"/>
          </w:tblCellMar>
        </w:tblPrEx>
        <w:trPr>
          <w:trHeight w:val="289" w:hRule="atLeast"/>
        </w:trPr>
        <w:tc>
          <w:tcPr>
            <w:tcW w:w="7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lang w:bidi="ar"/>
              </w:rPr>
            </w:pPr>
            <w:r>
              <w:rPr>
                <w:rFonts w:ascii="Times New Roman" w:hAnsi="Times New Roman"/>
                <w:color w:val="000000"/>
                <w:kern w:val="0"/>
                <w:sz w:val="18"/>
                <w:szCs w:val="18"/>
                <w:lang w:bidi="ar"/>
              </w:rPr>
              <w:t>372</w:t>
            </w:r>
          </w:p>
        </w:tc>
        <w:tc>
          <w:tcPr>
            <w:tcW w:w="37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三毛串串</w:t>
            </w:r>
          </w:p>
        </w:tc>
        <w:tc>
          <w:tcPr>
            <w:tcW w:w="3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r>
              <w:rPr>
                <w:rFonts w:ascii="Times New Roman" w:hAnsi="Times New Roman"/>
                <w:color w:val="000000"/>
                <w:kern w:val="0"/>
                <w:sz w:val="20"/>
                <w:szCs w:val="20"/>
                <w:lang w:bidi="ar"/>
              </w:rPr>
              <w:t>东二环</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c>
          <w:tcPr>
            <w:tcW w:w="3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lang w:bidi="ar"/>
              </w:rPr>
            </w:pPr>
          </w:p>
        </w:tc>
      </w:tr>
    </w:tbl>
    <w:p>
      <w:pPr>
        <w:spacing w:line="576" w:lineRule="exact"/>
        <w:jc w:val="left"/>
        <w:rPr>
          <w:rFonts w:hint="eastAsia" w:ascii="Times New Roman" w:hAnsi="Times New Roman" w:eastAsia="方正小标宋简体"/>
          <w:sz w:val="32"/>
          <w:szCs w:val="32"/>
        </w:rPr>
      </w:pPr>
    </w:p>
    <w:p>
      <w:pPr>
        <w:spacing w:line="576" w:lineRule="exact"/>
        <w:jc w:val="left"/>
        <w:rPr>
          <w:rFonts w:hint="eastAsia" w:ascii="Times New Roman" w:hAnsi="Times New Roman" w:eastAsia="方正小标宋简体"/>
          <w:sz w:val="32"/>
          <w:szCs w:val="32"/>
        </w:rPr>
      </w:pPr>
    </w:p>
    <w:p>
      <w:pPr>
        <w:spacing w:line="576" w:lineRule="exact"/>
        <w:jc w:val="left"/>
        <w:rPr>
          <w:rFonts w:hint="eastAsia" w:ascii="Times New Roman" w:hAnsi="Times New Roman" w:eastAsia="方正小标宋简体"/>
          <w:sz w:val="32"/>
          <w:szCs w:val="32"/>
        </w:rPr>
      </w:pPr>
    </w:p>
    <w:p>
      <w:pPr>
        <w:spacing w:line="576" w:lineRule="exact"/>
        <w:jc w:val="left"/>
        <w:rPr>
          <w:rFonts w:hint="eastAsia" w:ascii="Times New Roman" w:hAnsi="Times New Roman" w:eastAsia="方正小标宋简体"/>
          <w:sz w:val="32"/>
          <w:szCs w:val="32"/>
        </w:rPr>
      </w:pPr>
    </w:p>
    <w:p>
      <w:pPr>
        <w:spacing w:line="576" w:lineRule="exact"/>
        <w:jc w:val="left"/>
        <w:rPr>
          <w:rFonts w:hint="eastAsia" w:ascii="Times New Roman" w:hAnsi="Times New Roman" w:eastAsia="方正小标宋简体"/>
          <w:sz w:val="32"/>
          <w:szCs w:val="32"/>
        </w:rPr>
      </w:pPr>
    </w:p>
    <w:p>
      <w:pPr>
        <w:spacing w:line="576" w:lineRule="exact"/>
        <w:jc w:val="left"/>
        <w:rPr>
          <w:rFonts w:hint="eastAsia" w:ascii="Times New Roman" w:hAnsi="Times New Roman" w:eastAsia="方正小标宋简体"/>
          <w:sz w:val="32"/>
          <w:szCs w:val="32"/>
        </w:rPr>
      </w:pPr>
    </w:p>
    <w:p>
      <w:pPr>
        <w:spacing w:line="576" w:lineRule="exact"/>
        <w:jc w:val="left"/>
        <w:rPr>
          <w:rFonts w:hint="eastAsia" w:ascii="Times New Roman" w:hAnsi="Times New Roman" w:eastAsia="方正小标宋简体"/>
          <w:sz w:val="32"/>
          <w:szCs w:val="32"/>
        </w:rPr>
      </w:pPr>
    </w:p>
    <w:p>
      <w:pPr>
        <w:spacing w:line="576" w:lineRule="exact"/>
        <w:jc w:val="left"/>
        <w:rPr>
          <w:rFonts w:hint="eastAsia" w:ascii="Times New Roman" w:hAnsi="Times New Roman" w:eastAsia="方正小标宋简体"/>
          <w:sz w:val="32"/>
          <w:szCs w:val="32"/>
        </w:rPr>
      </w:pPr>
    </w:p>
    <w:p>
      <w:pPr>
        <w:spacing w:line="576" w:lineRule="exact"/>
        <w:jc w:val="left"/>
        <w:rPr>
          <w:rFonts w:hint="eastAsia" w:ascii="Times New Roman" w:hAnsi="Times New Roman" w:eastAsia="方正小标宋简体"/>
          <w:sz w:val="32"/>
          <w:szCs w:val="32"/>
        </w:rPr>
      </w:pPr>
    </w:p>
    <w:p>
      <w:pPr>
        <w:spacing w:line="576" w:lineRule="exact"/>
        <w:jc w:val="left"/>
        <w:rPr>
          <w:rFonts w:ascii="Times New Roman" w:hAnsi="Times New Roman" w:eastAsia="黑体"/>
          <w:sz w:val="32"/>
          <w:szCs w:val="32"/>
        </w:rPr>
      </w:pPr>
      <w:r>
        <w:rPr>
          <w:rFonts w:ascii="Times New Roman" w:hAnsi="Times New Roman" w:eastAsia="黑体"/>
          <w:sz w:val="32"/>
          <w:szCs w:val="32"/>
        </w:rPr>
        <w:t>附件7</w:t>
      </w:r>
    </w:p>
    <w:p>
      <w:pPr>
        <w:spacing w:line="576" w:lineRule="exact"/>
        <w:jc w:val="center"/>
        <w:rPr>
          <w:rFonts w:hint="eastAsia" w:ascii="方正小标宋简体" w:hAnsi="Times New Roman" w:eastAsia="方正小标宋简体"/>
          <w:sz w:val="32"/>
          <w:szCs w:val="32"/>
        </w:rPr>
      </w:pPr>
      <w:r>
        <w:rPr>
          <w:rFonts w:hint="eastAsia" w:ascii="方正小标宋简体" w:hAnsi="Times New Roman" w:eastAsia="方正小标宋简体"/>
          <w:bCs/>
          <w:sz w:val="40"/>
          <w:szCs w:val="40"/>
        </w:rPr>
        <w:t>临潼区建设工地扬尘污染防治包抓监管及工地台账</w:t>
      </w:r>
    </w:p>
    <w:tbl>
      <w:tblPr>
        <w:tblStyle w:val="7"/>
        <w:tblW w:w="134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4224"/>
        <w:gridCol w:w="2745"/>
        <w:gridCol w:w="2010"/>
        <w:gridCol w:w="1855"/>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序号</w:t>
            </w:r>
          </w:p>
        </w:tc>
        <w:tc>
          <w:tcPr>
            <w:tcW w:w="4224" w:type="dxa"/>
            <w:shd w:val="clear" w:color="000000" w:fill="FFFFFF"/>
            <w:noWrap w:val="0"/>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工程名称</w:t>
            </w:r>
          </w:p>
        </w:tc>
        <w:tc>
          <w:tcPr>
            <w:tcW w:w="2745" w:type="dxa"/>
            <w:shd w:val="clear" w:color="000000" w:fill="FFFFFF"/>
            <w:noWrap w:val="0"/>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项目地址</w:t>
            </w:r>
          </w:p>
        </w:tc>
        <w:tc>
          <w:tcPr>
            <w:tcW w:w="2010" w:type="dxa"/>
            <w:shd w:val="clear" w:color="000000" w:fill="FFFFFF"/>
            <w:noWrap w:val="0"/>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占地面积（平方米）</w:t>
            </w:r>
          </w:p>
        </w:tc>
        <w:tc>
          <w:tcPr>
            <w:tcW w:w="1855" w:type="dxa"/>
            <w:shd w:val="clear" w:color="000000" w:fill="FFFFFF"/>
            <w:noWrap w:val="0"/>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建筑面积（平方米）</w:t>
            </w:r>
          </w:p>
        </w:tc>
        <w:tc>
          <w:tcPr>
            <w:tcW w:w="1905" w:type="dxa"/>
            <w:shd w:val="clear" w:color="000000" w:fill="FFFFFF"/>
            <w:noWrap w:val="0"/>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是否安装在线监测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渭北综合医院</w:t>
            </w:r>
          </w:p>
        </w:tc>
        <w:tc>
          <w:tcPr>
            <w:tcW w:w="2745"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渭水二路西段</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131986.80</w:t>
            </w:r>
          </w:p>
        </w:tc>
        <w:tc>
          <w:tcPr>
            <w:tcW w:w="185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175680.00</w:t>
            </w:r>
          </w:p>
        </w:tc>
        <w:tc>
          <w:tcPr>
            <w:tcW w:w="190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w:t>
            </w:r>
          </w:p>
        </w:tc>
        <w:tc>
          <w:tcPr>
            <w:tcW w:w="4224"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海尔（虚实网）服务园B标段</w:t>
            </w:r>
          </w:p>
        </w:tc>
        <w:tc>
          <w:tcPr>
            <w:tcW w:w="2745" w:type="dxa"/>
            <w:shd w:val="clear" w:color="auto" w:fill="auto"/>
            <w:noWrap/>
            <w:vAlign w:val="center"/>
          </w:tcPr>
          <w:p>
            <w:pPr>
              <w:widowControl/>
              <w:jc w:val="center"/>
              <w:rPr>
                <w:rFonts w:ascii="Times New Roman" w:hAnsi="Times New Roman"/>
                <w:kern w:val="0"/>
                <w:sz w:val="18"/>
                <w:szCs w:val="18"/>
              </w:rPr>
            </w:pPr>
            <w:r>
              <w:rPr>
                <w:rFonts w:ascii="Times New Roman" w:hAnsi="Times New Roman"/>
                <w:kern w:val="0"/>
                <w:sz w:val="18"/>
                <w:szCs w:val="18"/>
              </w:rPr>
              <w:t>大秦路</w:t>
            </w:r>
          </w:p>
        </w:tc>
        <w:tc>
          <w:tcPr>
            <w:tcW w:w="2010" w:type="dxa"/>
            <w:vMerge w:val="restart"/>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224729.82</w:t>
            </w:r>
          </w:p>
        </w:tc>
        <w:tc>
          <w:tcPr>
            <w:tcW w:w="185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117418.63</w:t>
            </w:r>
          </w:p>
        </w:tc>
        <w:tc>
          <w:tcPr>
            <w:tcW w:w="190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w:t>
            </w:r>
          </w:p>
        </w:tc>
        <w:tc>
          <w:tcPr>
            <w:tcW w:w="4224"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海尔（虚实网）服务园A标段</w:t>
            </w:r>
          </w:p>
        </w:tc>
        <w:tc>
          <w:tcPr>
            <w:tcW w:w="2745" w:type="dxa"/>
            <w:noWrap/>
            <w:vAlign w:val="center"/>
          </w:tcPr>
          <w:p>
            <w:pPr>
              <w:widowControl/>
              <w:jc w:val="center"/>
              <w:rPr>
                <w:rFonts w:ascii="Times New Roman" w:hAnsi="Times New Roman"/>
                <w:kern w:val="0"/>
                <w:sz w:val="18"/>
                <w:szCs w:val="18"/>
              </w:rPr>
            </w:pPr>
            <w:r>
              <w:rPr>
                <w:rFonts w:ascii="Times New Roman" w:hAnsi="Times New Roman"/>
                <w:kern w:val="0"/>
                <w:sz w:val="18"/>
                <w:szCs w:val="18"/>
              </w:rPr>
              <w:t>大秦路</w:t>
            </w:r>
          </w:p>
        </w:tc>
        <w:tc>
          <w:tcPr>
            <w:tcW w:w="2010" w:type="dxa"/>
            <w:vMerge w:val="continue"/>
            <w:noWrap w:val="0"/>
            <w:vAlign w:val="center"/>
          </w:tcPr>
          <w:p>
            <w:pPr>
              <w:widowControl/>
              <w:jc w:val="center"/>
              <w:rPr>
                <w:rFonts w:ascii="Times New Roman" w:hAnsi="Times New Roman"/>
                <w:color w:val="000000"/>
                <w:kern w:val="0"/>
                <w:sz w:val="18"/>
                <w:szCs w:val="18"/>
              </w:rPr>
            </w:pPr>
          </w:p>
        </w:tc>
        <w:tc>
          <w:tcPr>
            <w:tcW w:w="185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153030.84</w:t>
            </w:r>
          </w:p>
        </w:tc>
        <w:tc>
          <w:tcPr>
            <w:tcW w:w="190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w:t>
            </w:r>
          </w:p>
        </w:tc>
        <w:tc>
          <w:tcPr>
            <w:tcW w:w="4224"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精密合金研发生产制造项目</w:t>
            </w:r>
          </w:p>
        </w:tc>
        <w:tc>
          <w:tcPr>
            <w:tcW w:w="2745" w:type="dxa"/>
            <w:shd w:val="clear" w:color="auto" w:fill="auto"/>
            <w:noWrap/>
            <w:vAlign w:val="center"/>
          </w:tcPr>
          <w:p>
            <w:pPr>
              <w:widowControl/>
              <w:jc w:val="center"/>
              <w:rPr>
                <w:rFonts w:ascii="Times New Roman" w:hAnsi="Times New Roman"/>
                <w:kern w:val="0"/>
                <w:sz w:val="18"/>
                <w:szCs w:val="18"/>
              </w:rPr>
            </w:pPr>
            <w:r>
              <w:rPr>
                <w:rFonts w:ascii="Times New Roman" w:hAnsi="Times New Roman"/>
                <w:kern w:val="0"/>
                <w:sz w:val="18"/>
                <w:szCs w:val="18"/>
              </w:rPr>
              <w:t>渭北工业园</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20000.00</w:t>
            </w:r>
          </w:p>
        </w:tc>
        <w:tc>
          <w:tcPr>
            <w:tcW w:w="185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14042.27</w:t>
            </w:r>
          </w:p>
        </w:tc>
        <w:tc>
          <w:tcPr>
            <w:tcW w:w="190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w:t>
            </w:r>
          </w:p>
        </w:tc>
        <w:tc>
          <w:tcPr>
            <w:tcW w:w="4224"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西安市恒邦电气公司渭北厂房项目</w:t>
            </w:r>
          </w:p>
        </w:tc>
        <w:tc>
          <w:tcPr>
            <w:tcW w:w="2745" w:type="dxa"/>
            <w:shd w:val="clear" w:color="auto" w:fill="auto"/>
            <w:noWrap/>
            <w:vAlign w:val="center"/>
          </w:tcPr>
          <w:p>
            <w:pPr>
              <w:widowControl/>
              <w:jc w:val="center"/>
              <w:rPr>
                <w:rFonts w:ascii="Times New Roman" w:hAnsi="Times New Roman"/>
                <w:kern w:val="0"/>
                <w:sz w:val="18"/>
                <w:szCs w:val="18"/>
              </w:rPr>
            </w:pPr>
            <w:r>
              <w:rPr>
                <w:rFonts w:ascii="Times New Roman" w:hAnsi="Times New Roman"/>
                <w:kern w:val="0"/>
                <w:sz w:val="18"/>
                <w:szCs w:val="18"/>
              </w:rPr>
              <w:t>渭北工业园</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4800.00</w:t>
            </w:r>
          </w:p>
        </w:tc>
        <w:tc>
          <w:tcPr>
            <w:tcW w:w="185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7000.00</w:t>
            </w:r>
          </w:p>
        </w:tc>
        <w:tc>
          <w:tcPr>
            <w:tcW w:w="190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西安汽车职业大学研究生公寓楼项目</w:t>
            </w:r>
          </w:p>
        </w:tc>
        <w:tc>
          <w:tcPr>
            <w:tcW w:w="2745"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西安汽车职业大学校内</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11000.00</w:t>
            </w:r>
          </w:p>
        </w:tc>
        <w:tc>
          <w:tcPr>
            <w:tcW w:w="185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15000.00</w:t>
            </w:r>
          </w:p>
        </w:tc>
        <w:tc>
          <w:tcPr>
            <w:tcW w:w="190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中央储备粮西安直属库新建储备仓项目（三标段）</w:t>
            </w:r>
          </w:p>
        </w:tc>
        <w:tc>
          <w:tcPr>
            <w:tcW w:w="2745"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代新工业园</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46567.00</w:t>
            </w:r>
          </w:p>
        </w:tc>
        <w:tc>
          <w:tcPr>
            <w:tcW w:w="185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办公楼：3127.39室外配套：26037.78</w:t>
            </w:r>
          </w:p>
        </w:tc>
        <w:tc>
          <w:tcPr>
            <w:tcW w:w="190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西安科技大学创业就业训练基地</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陕鼓大道科技大学院内</w:t>
            </w:r>
          </w:p>
        </w:tc>
        <w:tc>
          <w:tcPr>
            <w:tcW w:w="2010"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34685.50</w:t>
            </w:r>
          </w:p>
        </w:tc>
        <w:tc>
          <w:tcPr>
            <w:tcW w:w="185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21000.00</w:t>
            </w:r>
          </w:p>
        </w:tc>
        <w:tc>
          <w:tcPr>
            <w:tcW w:w="190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秦皇医院公寓楼</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新区秦汉道南侧</w:t>
            </w:r>
          </w:p>
        </w:tc>
        <w:tc>
          <w:tcPr>
            <w:tcW w:w="2010"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186648.00</w:t>
            </w:r>
          </w:p>
        </w:tc>
        <w:tc>
          <w:tcPr>
            <w:tcW w:w="185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64816.93</w:t>
            </w:r>
          </w:p>
        </w:tc>
        <w:tc>
          <w:tcPr>
            <w:tcW w:w="190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铂悦山5号、11号、20号楼</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秦汉大道北侧</w:t>
            </w:r>
          </w:p>
        </w:tc>
        <w:tc>
          <w:tcPr>
            <w:tcW w:w="2010"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136653.00</w:t>
            </w:r>
          </w:p>
        </w:tc>
        <w:tc>
          <w:tcPr>
            <w:tcW w:w="185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240838.98</w:t>
            </w:r>
          </w:p>
        </w:tc>
        <w:tc>
          <w:tcPr>
            <w:tcW w:w="190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检察院技术侦查综合楼项目</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新区秦汉大道北侧</w:t>
            </w:r>
          </w:p>
        </w:tc>
        <w:tc>
          <w:tcPr>
            <w:tcW w:w="2010"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8000.04</w:t>
            </w:r>
          </w:p>
        </w:tc>
        <w:tc>
          <w:tcPr>
            <w:tcW w:w="185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7816.00</w:t>
            </w:r>
          </w:p>
        </w:tc>
        <w:tc>
          <w:tcPr>
            <w:tcW w:w="190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w:t>
            </w:r>
          </w:p>
        </w:tc>
        <w:tc>
          <w:tcPr>
            <w:tcW w:w="422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蓝光.长岛国际社区项目三期</w:t>
            </w:r>
          </w:p>
        </w:tc>
        <w:tc>
          <w:tcPr>
            <w:tcW w:w="2745" w:type="dxa"/>
            <w:shd w:val="clear" w:color="auto" w:fill="auto"/>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秦汉大道南侧</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11348.76</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49122.43</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蓝光.长岛国际社区项目五期一标、二标</w:t>
            </w:r>
          </w:p>
        </w:tc>
        <w:tc>
          <w:tcPr>
            <w:tcW w:w="2745" w:type="dxa"/>
            <w:shd w:val="clear" w:color="auto" w:fill="auto"/>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秦汉大道南侧</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103230.00</w:t>
            </w:r>
          </w:p>
        </w:tc>
        <w:tc>
          <w:tcPr>
            <w:tcW w:w="185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180000.00</w:t>
            </w:r>
          </w:p>
        </w:tc>
        <w:tc>
          <w:tcPr>
            <w:tcW w:w="1905" w:type="dxa"/>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14</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蓝光.长岛国际社区项目五期三标、四标</w:t>
            </w:r>
          </w:p>
        </w:tc>
        <w:tc>
          <w:tcPr>
            <w:tcW w:w="2745" w:type="dxa"/>
            <w:shd w:val="clear" w:color="auto" w:fill="auto"/>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秦汉大道南侧</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103230.00</w:t>
            </w:r>
          </w:p>
        </w:tc>
        <w:tc>
          <w:tcPr>
            <w:tcW w:w="1855"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150000</w:t>
            </w: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盛唐融城</w:t>
            </w:r>
          </w:p>
        </w:tc>
        <w:tc>
          <w:tcPr>
            <w:tcW w:w="2745" w:type="dxa"/>
            <w:shd w:val="clear" w:color="auto" w:fill="auto"/>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秦汉大道南侧</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57942.00</w:t>
            </w:r>
          </w:p>
        </w:tc>
        <w:tc>
          <w:tcPr>
            <w:tcW w:w="1855"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88629.5</w:t>
            </w: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16</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科达秦汉国际</w:t>
            </w:r>
          </w:p>
        </w:tc>
        <w:tc>
          <w:tcPr>
            <w:tcW w:w="2745" w:type="dxa"/>
            <w:shd w:val="clear" w:color="auto" w:fill="auto"/>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秦汉大道南侧</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13320.00</w:t>
            </w:r>
          </w:p>
        </w:tc>
        <w:tc>
          <w:tcPr>
            <w:tcW w:w="1855"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80504.55</w:t>
            </w: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17</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金骊荟</w:t>
            </w:r>
          </w:p>
        </w:tc>
        <w:tc>
          <w:tcPr>
            <w:tcW w:w="2745"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斜口108国道北侧</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15118.20</w:t>
            </w:r>
          </w:p>
        </w:tc>
        <w:tc>
          <w:tcPr>
            <w:tcW w:w="1855"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29935.02</w:t>
            </w: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w:t>
            </w:r>
          </w:p>
        </w:tc>
        <w:tc>
          <w:tcPr>
            <w:tcW w:w="4224"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生力广场一期二期</w:t>
            </w:r>
          </w:p>
        </w:tc>
        <w:tc>
          <w:tcPr>
            <w:tcW w:w="2745"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秦陵南路56号</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48000</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88840</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19</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大秦·骊高温泉度假村一期</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房西路</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120000.6</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81000</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大秦·骊高温泉度假村二期</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房西路</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120000.6</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81000</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21</w:t>
            </w:r>
          </w:p>
        </w:tc>
        <w:tc>
          <w:tcPr>
            <w:tcW w:w="422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临潼宾馆</w:t>
            </w:r>
          </w:p>
        </w:tc>
        <w:tc>
          <w:tcPr>
            <w:tcW w:w="274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秦陵北路</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6876.4</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53488</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22</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清河大厦</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秦唐大道与潼河路交汇处</w:t>
            </w:r>
          </w:p>
        </w:tc>
        <w:tc>
          <w:tcPr>
            <w:tcW w:w="2010"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5045.00</w:t>
            </w:r>
          </w:p>
        </w:tc>
        <w:tc>
          <w:tcPr>
            <w:tcW w:w="185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12295.00</w:t>
            </w:r>
          </w:p>
        </w:tc>
        <w:tc>
          <w:tcPr>
            <w:tcW w:w="190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悦玺台</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文化路中段</w:t>
            </w:r>
          </w:p>
        </w:tc>
        <w:tc>
          <w:tcPr>
            <w:tcW w:w="2010"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9977.90</w:t>
            </w:r>
          </w:p>
        </w:tc>
        <w:tc>
          <w:tcPr>
            <w:tcW w:w="185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54337.86</w:t>
            </w:r>
          </w:p>
        </w:tc>
        <w:tc>
          <w:tcPr>
            <w:tcW w:w="190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24</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温泉花园二期</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健康南路</w:t>
            </w:r>
          </w:p>
        </w:tc>
        <w:tc>
          <w:tcPr>
            <w:tcW w:w="2010"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13200.53</w:t>
            </w:r>
          </w:p>
        </w:tc>
        <w:tc>
          <w:tcPr>
            <w:tcW w:w="185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55574.10</w:t>
            </w:r>
          </w:p>
        </w:tc>
        <w:tc>
          <w:tcPr>
            <w:tcW w:w="190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25</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雁泊台一期一标段</w:t>
            </w:r>
          </w:p>
        </w:tc>
        <w:tc>
          <w:tcPr>
            <w:tcW w:w="2745"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西安市临潼区芷阳五路与凤凰大道交汇处</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53313.65</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71009.00</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26</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融创.桃园府一期DK-1</w:t>
            </w:r>
          </w:p>
        </w:tc>
        <w:tc>
          <w:tcPr>
            <w:tcW w:w="2745"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悦椿南路以南</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103332.30</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23723.62</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27</w:t>
            </w:r>
          </w:p>
        </w:tc>
        <w:tc>
          <w:tcPr>
            <w:tcW w:w="422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融创·桃源府二期DK—2</w:t>
            </w:r>
          </w:p>
        </w:tc>
        <w:tc>
          <w:tcPr>
            <w:tcW w:w="2745"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悦椿南路以南</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40964.28</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95706.02</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28</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高科枫林香溪二期一标段</w:t>
            </w:r>
          </w:p>
        </w:tc>
        <w:tc>
          <w:tcPr>
            <w:tcW w:w="2745"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凤凰大道以南  芷阳三路以西</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69826.35</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104819.51</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29</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高科枫林香溪二期二标段</w:t>
            </w:r>
          </w:p>
        </w:tc>
        <w:tc>
          <w:tcPr>
            <w:tcW w:w="2745"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凤凰大道以南  芷阳三路以西</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69826.35</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75180.49</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30</w:t>
            </w:r>
          </w:p>
        </w:tc>
        <w:tc>
          <w:tcPr>
            <w:tcW w:w="4224" w:type="dxa"/>
            <w:shd w:val="clear" w:color="auto" w:fill="auto"/>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西安温州纺织服装产业园一期1-8.36-37#楼</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临潼区108国道北侧</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1356770</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342000</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31</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陕西昊威建材有限公司</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临潼区新市街道郝邢村</w:t>
            </w:r>
          </w:p>
        </w:tc>
        <w:tc>
          <w:tcPr>
            <w:tcW w:w="2010"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27900.00</w:t>
            </w:r>
          </w:p>
        </w:tc>
        <w:tc>
          <w:tcPr>
            <w:tcW w:w="1855" w:type="dxa"/>
            <w:shd w:val="clear" w:color="000000" w:fill="FFFFFF"/>
            <w:noWrap w:val="0"/>
            <w:vAlign w:val="center"/>
          </w:tcPr>
          <w:p>
            <w:pPr>
              <w:widowControl/>
              <w:jc w:val="center"/>
              <w:rPr>
                <w:rFonts w:ascii="Times New Roman" w:hAnsi="Times New Roman"/>
                <w:kern w:val="0"/>
                <w:sz w:val="18"/>
                <w:szCs w:val="18"/>
              </w:rPr>
            </w:pPr>
          </w:p>
        </w:tc>
        <w:tc>
          <w:tcPr>
            <w:tcW w:w="190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32</w:t>
            </w:r>
          </w:p>
        </w:tc>
        <w:tc>
          <w:tcPr>
            <w:tcW w:w="4224"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陕西隆生建材有限公司(秦汉大道站）</w:t>
            </w:r>
          </w:p>
        </w:tc>
        <w:tc>
          <w:tcPr>
            <w:tcW w:w="2745"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临潼区秦汉大道六号</w:t>
            </w:r>
          </w:p>
        </w:tc>
        <w:tc>
          <w:tcPr>
            <w:tcW w:w="2010"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24666.70</w:t>
            </w:r>
          </w:p>
        </w:tc>
        <w:tc>
          <w:tcPr>
            <w:tcW w:w="1855" w:type="dxa"/>
            <w:noWrap w:val="0"/>
            <w:vAlign w:val="center"/>
          </w:tcPr>
          <w:p>
            <w:pPr>
              <w:widowControl/>
              <w:jc w:val="center"/>
              <w:rPr>
                <w:rFonts w:ascii="Times New Roman" w:hAnsi="Times New Roman"/>
                <w:kern w:val="0"/>
                <w:sz w:val="18"/>
                <w:szCs w:val="18"/>
              </w:rPr>
            </w:pP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33</w:t>
            </w:r>
          </w:p>
        </w:tc>
        <w:tc>
          <w:tcPr>
            <w:tcW w:w="4224"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陕西隆生建材有限公司拌合站（凤凰大道站）</w:t>
            </w:r>
          </w:p>
        </w:tc>
        <w:tc>
          <w:tcPr>
            <w:tcW w:w="2745"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临潼区斜口镇岳沟六组</w:t>
            </w:r>
          </w:p>
        </w:tc>
        <w:tc>
          <w:tcPr>
            <w:tcW w:w="2010"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35298.00</w:t>
            </w:r>
          </w:p>
        </w:tc>
        <w:tc>
          <w:tcPr>
            <w:tcW w:w="1855" w:type="dxa"/>
            <w:noWrap w:val="0"/>
            <w:vAlign w:val="center"/>
          </w:tcPr>
          <w:p>
            <w:pPr>
              <w:widowControl/>
              <w:jc w:val="center"/>
              <w:rPr>
                <w:rFonts w:ascii="Times New Roman" w:hAnsi="Times New Roman"/>
                <w:kern w:val="0"/>
                <w:sz w:val="18"/>
                <w:szCs w:val="18"/>
              </w:rPr>
            </w:pP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34</w:t>
            </w:r>
          </w:p>
        </w:tc>
        <w:tc>
          <w:tcPr>
            <w:tcW w:w="4224"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中金西安西北建材有限公司</w:t>
            </w:r>
          </w:p>
        </w:tc>
        <w:tc>
          <w:tcPr>
            <w:tcW w:w="2745"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临潼区秦王2路</w:t>
            </w:r>
          </w:p>
        </w:tc>
        <w:tc>
          <w:tcPr>
            <w:tcW w:w="2010"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28000.00</w:t>
            </w:r>
          </w:p>
        </w:tc>
        <w:tc>
          <w:tcPr>
            <w:tcW w:w="1855" w:type="dxa"/>
            <w:noWrap w:val="0"/>
            <w:vAlign w:val="center"/>
          </w:tcPr>
          <w:p>
            <w:pPr>
              <w:widowControl/>
              <w:jc w:val="center"/>
              <w:rPr>
                <w:rFonts w:ascii="Times New Roman" w:hAnsi="Times New Roman"/>
                <w:kern w:val="0"/>
                <w:sz w:val="18"/>
                <w:szCs w:val="18"/>
              </w:rPr>
            </w:pP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35</w:t>
            </w:r>
          </w:p>
        </w:tc>
        <w:tc>
          <w:tcPr>
            <w:tcW w:w="4224"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西安锦晟建材有限公司(老厂区）</w:t>
            </w:r>
          </w:p>
        </w:tc>
        <w:tc>
          <w:tcPr>
            <w:tcW w:w="2745"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临潼区秦陵街办至王村北组</w:t>
            </w:r>
          </w:p>
        </w:tc>
        <w:tc>
          <w:tcPr>
            <w:tcW w:w="2010"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38888.00</w:t>
            </w:r>
          </w:p>
        </w:tc>
        <w:tc>
          <w:tcPr>
            <w:tcW w:w="1855" w:type="dxa"/>
            <w:noWrap w:val="0"/>
            <w:vAlign w:val="center"/>
          </w:tcPr>
          <w:p>
            <w:pPr>
              <w:widowControl/>
              <w:jc w:val="center"/>
              <w:rPr>
                <w:rFonts w:ascii="Times New Roman" w:hAnsi="Times New Roman"/>
                <w:kern w:val="0"/>
                <w:sz w:val="18"/>
                <w:szCs w:val="18"/>
              </w:rPr>
            </w:pP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36</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陕西中江凯盛建材有限公司</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临潼区柳树村</w:t>
            </w:r>
          </w:p>
        </w:tc>
        <w:tc>
          <w:tcPr>
            <w:tcW w:w="2010"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21400.00</w:t>
            </w:r>
          </w:p>
        </w:tc>
        <w:tc>
          <w:tcPr>
            <w:tcW w:w="1855" w:type="dxa"/>
            <w:shd w:val="clear" w:color="000000" w:fill="FFFFFF"/>
            <w:noWrap w:val="0"/>
            <w:vAlign w:val="center"/>
          </w:tcPr>
          <w:p>
            <w:pPr>
              <w:widowControl/>
              <w:jc w:val="center"/>
              <w:rPr>
                <w:rFonts w:ascii="Times New Roman" w:hAnsi="Times New Roman"/>
                <w:kern w:val="0"/>
                <w:sz w:val="18"/>
                <w:szCs w:val="18"/>
              </w:rPr>
            </w:pPr>
          </w:p>
        </w:tc>
        <w:tc>
          <w:tcPr>
            <w:tcW w:w="190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37</w:t>
            </w:r>
          </w:p>
        </w:tc>
        <w:tc>
          <w:tcPr>
            <w:tcW w:w="4224"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陕西洛天混凝土有限公司</w:t>
            </w:r>
          </w:p>
        </w:tc>
        <w:tc>
          <w:tcPr>
            <w:tcW w:w="2745"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临潼区行者街办行南路3号</w:t>
            </w:r>
          </w:p>
        </w:tc>
        <w:tc>
          <w:tcPr>
            <w:tcW w:w="2010"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23333.00</w:t>
            </w:r>
          </w:p>
        </w:tc>
        <w:tc>
          <w:tcPr>
            <w:tcW w:w="1855" w:type="dxa"/>
            <w:noWrap w:val="0"/>
            <w:vAlign w:val="center"/>
          </w:tcPr>
          <w:p>
            <w:pPr>
              <w:widowControl/>
              <w:jc w:val="center"/>
              <w:rPr>
                <w:rFonts w:ascii="Times New Roman" w:hAnsi="Times New Roman"/>
                <w:kern w:val="0"/>
                <w:sz w:val="18"/>
                <w:szCs w:val="18"/>
              </w:rPr>
            </w:pP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38</w:t>
            </w:r>
          </w:p>
        </w:tc>
        <w:tc>
          <w:tcPr>
            <w:tcW w:w="4224"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陕西中直建材有限公司</w:t>
            </w:r>
          </w:p>
        </w:tc>
        <w:tc>
          <w:tcPr>
            <w:tcW w:w="2745"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临潼区西泉街办刘寨村</w:t>
            </w:r>
          </w:p>
        </w:tc>
        <w:tc>
          <w:tcPr>
            <w:tcW w:w="2010"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16666.00</w:t>
            </w:r>
          </w:p>
        </w:tc>
        <w:tc>
          <w:tcPr>
            <w:tcW w:w="1855" w:type="dxa"/>
            <w:noWrap w:val="0"/>
            <w:vAlign w:val="center"/>
          </w:tcPr>
          <w:p>
            <w:pPr>
              <w:widowControl/>
              <w:jc w:val="center"/>
              <w:rPr>
                <w:rFonts w:ascii="Times New Roman" w:hAnsi="Times New Roman"/>
                <w:kern w:val="0"/>
                <w:sz w:val="18"/>
                <w:szCs w:val="18"/>
              </w:rPr>
            </w:pP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39</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西安创优建筑材料有限公司</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临潼区新市街办盐店村</w:t>
            </w:r>
          </w:p>
        </w:tc>
        <w:tc>
          <w:tcPr>
            <w:tcW w:w="2010"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29800.00</w:t>
            </w:r>
          </w:p>
        </w:tc>
        <w:tc>
          <w:tcPr>
            <w:tcW w:w="1855" w:type="dxa"/>
            <w:shd w:val="clear" w:color="000000" w:fill="FFFFFF"/>
            <w:noWrap w:val="0"/>
            <w:vAlign w:val="center"/>
          </w:tcPr>
          <w:p>
            <w:pPr>
              <w:widowControl/>
              <w:jc w:val="center"/>
              <w:rPr>
                <w:rFonts w:ascii="Times New Roman" w:hAnsi="Times New Roman"/>
                <w:kern w:val="0"/>
                <w:sz w:val="18"/>
                <w:szCs w:val="18"/>
              </w:rPr>
            </w:pPr>
          </w:p>
        </w:tc>
        <w:tc>
          <w:tcPr>
            <w:tcW w:w="190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40</w:t>
            </w:r>
          </w:p>
        </w:tc>
        <w:tc>
          <w:tcPr>
            <w:tcW w:w="4224"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西安建构实业有限责任公司</w:t>
            </w:r>
          </w:p>
        </w:tc>
        <w:tc>
          <w:tcPr>
            <w:tcW w:w="2745"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临潼区秦王一路中段</w:t>
            </w:r>
          </w:p>
        </w:tc>
        <w:tc>
          <w:tcPr>
            <w:tcW w:w="2010"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6667.00</w:t>
            </w:r>
          </w:p>
        </w:tc>
        <w:tc>
          <w:tcPr>
            <w:tcW w:w="1855" w:type="dxa"/>
            <w:noWrap w:val="0"/>
            <w:vAlign w:val="center"/>
          </w:tcPr>
          <w:p>
            <w:pPr>
              <w:widowControl/>
              <w:jc w:val="center"/>
              <w:rPr>
                <w:rFonts w:ascii="Times New Roman" w:hAnsi="Times New Roman"/>
                <w:kern w:val="0"/>
                <w:sz w:val="18"/>
                <w:szCs w:val="18"/>
              </w:rPr>
            </w:pP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41</w:t>
            </w:r>
          </w:p>
        </w:tc>
        <w:tc>
          <w:tcPr>
            <w:tcW w:w="4224"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西安坤盛混凝土有限公司</w:t>
            </w:r>
          </w:p>
        </w:tc>
        <w:tc>
          <w:tcPr>
            <w:tcW w:w="274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临潼区零口籽棉厂旁</w:t>
            </w:r>
          </w:p>
        </w:tc>
        <w:tc>
          <w:tcPr>
            <w:tcW w:w="2010"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10400.00</w:t>
            </w:r>
          </w:p>
        </w:tc>
        <w:tc>
          <w:tcPr>
            <w:tcW w:w="1855" w:type="dxa"/>
            <w:noWrap w:val="0"/>
            <w:vAlign w:val="center"/>
          </w:tcPr>
          <w:p>
            <w:pPr>
              <w:widowControl/>
              <w:jc w:val="center"/>
              <w:rPr>
                <w:rFonts w:ascii="Times New Roman" w:hAnsi="Times New Roman"/>
                <w:kern w:val="0"/>
                <w:sz w:val="18"/>
                <w:szCs w:val="18"/>
              </w:rPr>
            </w:pP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42</w:t>
            </w:r>
          </w:p>
        </w:tc>
        <w:tc>
          <w:tcPr>
            <w:tcW w:w="4224"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西安协力混凝土有限公司</w:t>
            </w:r>
          </w:p>
        </w:tc>
        <w:tc>
          <w:tcPr>
            <w:tcW w:w="2745"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临潼区西泉街办椿树村</w:t>
            </w:r>
          </w:p>
        </w:tc>
        <w:tc>
          <w:tcPr>
            <w:tcW w:w="2010"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33333.00</w:t>
            </w:r>
          </w:p>
        </w:tc>
        <w:tc>
          <w:tcPr>
            <w:tcW w:w="1855" w:type="dxa"/>
            <w:noWrap w:val="0"/>
            <w:vAlign w:val="center"/>
          </w:tcPr>
          <w:p>
            <w:pPr>
              <w:widowControl/>
              <w:jc w:val="center"/>
              <w:rPr>
                <w:rFonts w:ascii="Times New Roman" w:hAnsi="Times New Roman"/>
                <w:kern w:val="0"/>
                <w:sz w:val="18"/>
                <w:szCs w:val="18"/>
              </w:rPr>
            </w:pP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43</w:t>
            </w:r>
          </w:p>
        </w:tc>
        <w:tc>
          <w:tcPr>
            <w:tcW w:w="4224"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陕西超硕达建筑材料有限公司</w:t>
            </w:r>
          </w:p>
        </w:tc>
        <w:tc>
          <w:tcPr>
            <w:tcW w:w="274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临潼区斜口街办窑村七组</w:t>
            </w:r>
          </w:p>
        </w:tc>
        <w:tc>
          <w:tcPr>
            <w:tcW w:w="2010"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10800.00</w:t>
            </w:r>
          </w:p>
        </w:tc>
        <w:tc>
          <w:tcPr>
            <w:tcW w:w="1855" w:type="dxa"/>
            <w:noWrap w:val="0"/>
            <w:vAlign w:val="center"/>
          </w:tcPr>
          <w:p>
            <w:pPr>
              <w:widowControl/>
              <w:jc w:val="center"/>
              <w:rPr>
                <w:rFonts w:ascii="Times New Roman" w:hAnsi="Times New Roman"/>
                <w:kern w:val="0"/>
                <w:sz w:val="18"/>
                <w:szCs w:val="18"/>
              </w:rPr>
            </w:pP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44</w:t>
            </w:r>
          </w:p>
        </w:tc>
        <w:tc>
          <w:tcPr>
            <w:tcW w:w="4224"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中建西部建设北方有限公司临潼预拌厂</w:t>
            </w:r>
          </w:p>
        </w:tc>
        <w:tc>
          <w:tcPr>
            <w:tcW w:w="274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临潼区斜口街办窑村十一组</w:t>
            </w:r>
          </w:p>
        </w:tc>
        <w:tc>
          <w:tcPr>
            <w:tcW w:w="2010"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46000.00</w:t>
            </w:r>
          </w:p>
        </w:tc>
        <w:tc>
          <w:tcPr>
            <w:tcW w:w="1855" w:type="dxa"/>
            <w:noWrap w:val="0"/>
            <w:vAlign w:val="center"/>
          </w:tcPr>
          <w:p>
            <w:pPr>
              <w:widowControl/>
              <w:jc w:val="center"/>
              <w:rPr>
                <w:rFonts w:ascii="Times New Roman" w:hAnsi="Times New Roman"/>
                <w:kern w:val="0"/>
                <w:sz w:val="18"/>
                <w:szCs w:val="18"/>
              </w:rPr>
            </w:pP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45</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西安汉隆建筑材料制造有限公司</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临潼区行者街道办马坊村一组</w:t>
            </w:r>
          </w:p>
        </w:tc>
        <w:tc>
          <w:tcPr>
            <w:tcW w:w="2010"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4666.00</w:t>
            </w:r>
          </w:p>
        </w:tc>
        <w:tc>
          <w:tcPr>
            <w:tcW w:w="1855" w:type="dxa"/>
            <w:shd w:val="clear" w:color="000000" w:fill="FFFFFF"/>
            <w:noWrap w:val="0"/>
            <w:vAlign w:val="center"/>
          </w:tcPr>
          <w:p>
            <w:pPr>
              <w:widowControl/>
              <w:jc w:val="center"/>
              <w:rPr>
                <w:rFonts w:ascii="Times New Roman" w:hAnsi="Times New Roman"/>
                <w:kern w:val="0"/>
                <w:sz w:val="18"/>
                <w:szCs w:val="18"/>
              </w:rPr>
            </w:pPr>
          </w:p>
        </w:tc>
        <w:tc>
          <w:tcPr>
            <w:tcW w:w="190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46</w:t>
            </w:r>
          </w:p>
        </w:tc>
        <w:tc>
          <w:tcPr>
            <w:tcW w:w="4224"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陕西锦晟诚远新型材料有限公司（新厂区）</w:t>
            </w:r>
          </w:p>
        </w:tc>
        <w:tc>
          <w:tcPr>
            <w:tcW w:w="2745"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临潼区新丰街办刘寨村</w:t>
            </w:r>
          </w:p>
        </w:tc>
        <w:tc>
          <w:tcPr>
            <w:tcW w:w="2010"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42000.00</w:t>
            </w:r>
          </w:p>
        </w:tc>
        <w:tc>
          <w:tcPr>
            <w:tcW w:w="1855" w:type="dxa"/>
            <w:noWrap w:val="0"/>
            <w:vAlign w:val="center"/>
          </w:tcPr>
          <w:p>
            <w:pPr>
              <w:widowControl/>
              <w:jc w:val="center"/>
              <w:rPr>
                <w:rFonts w:ascii="Times New Roman" w:hAnsi="Times New Roman"/>
                <w:kern w:val="0"/>
                <w:sz w:val="18"/>
                <w:szCs w:val="18"/>
              </w:rPr>
            </w:pP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trPr>
        <w:tc>
          <w:tcPr>
            <w:tcW w:w="70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47</w:t>
            </w:r>
          </w:p>
        </w:tc>
        <w:tc>
          <w:tcPr>
            <w:tcW w:w="4224"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陕西华旭混凝土工程有限公司</w:t>
            </w:r>
          </w:p>
        </w:tc>
        <w:tc>
          <w:tcPr>
            <w:tcW w:w="2745"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临潼区渭北工业园区北田村北</w:t>
            </w:r>
          </w:p>
        </w:tc>
        <w:tc>
          <w:tcPr>
            <w:tcW w:w="2010" w:type="dxa"/>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20000.00</w:t>
            </w:r>
          </w:p>
        </w:tc>
        <w:tc>
          <w:tcPr>
            <w:tcW w:w="1855" w:type="dxa"/>
            <w:noWrap w:val="0"/>
            <w:vAlign w:val="center"/>
          </w:tcPr>
          <w:p>
            <w:pPr>
              <w:widowControl/>
              <w:jc w:val="center"/>
              <w:rPr>
                <w:rFonts w:ascii="Times New Roman" w:hAnsi="Times New Roman"/>
                <w:kern w:val="0"/>
                <w:sz w:val="18"/>
                <w:szCs w:val="18"/>
              </w:rPr>
            </w:pPr>
          </w:p>
        </w:tc>
        <w:tc>
          <w:tcPr>
            <w:tcW w:w="1905" w:type="dxa"/>
            <w:noWrap w:val="0"/>
            <w:vAlign w:val="center"/>
          </w:tcPr>
          <w:p>
            <w:pPr>
              <w:widowControl/>
              <w:jc w:val="center"/>
              <w:rPr>
                <w:rFonts w:ascii="Times New Roman" w:hAnsi="Times New Roman"/>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48</w:t>
            </w:r>
          </w:p>
        </w:tc>
        <w:tc>
          <w:tcPr>
            <w:tcW w:w="4224" w:type="dxa"/>
            <w:shd w:val="clear" w:color="auto" w:fill="auto"/>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德杰DK2·骊山·德裕天下5#、5-1、5-2及地下工程</w:t>
            </w:r>
          </w:p>
        </w:tc>
        <w:tc>
          <w:tcPr>
            <w:tcW w:w="2745"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人民北路北段</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26666.8</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2000.01</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49</w:t>
            </w:r>
          </w:p>
        </w:tc>
        <w:tc>
          <w:tcPr>
            <w:tcW w:w="4224" w:type="dxa"/>
            <w:shd w:val="clear" w:color="auto" w:fill="auto"/>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德杰DK3·骊山·德裕天下9#、12#、15#、19#楼</w:t>
            </w:r>
          </w:p>
        </w:tc>
        <w:tc>
          <w:tcPr>
            <w:tcW w:w="2745"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人民北路北段</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40000.2</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4000.02</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50</w:t>
            </w:r>
          </w:p>
        </w:tc>
        <w:tc>
          <w:tcPr>
            <w:tcW w:w="4224" w:type="dxa"/>
            <w:shd w:val="clear" w:color="auto" w:fill="auto"/>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德杰DK4·骊山·德裕天下20#、26、27、28#楼</w:t>
            </w:r>
          </w:p>
        </w:tc>
        <w:tc>
          <w:tcPr>
            <w:tcW w:w="2745" w:type="dxa"/>
            <w:shd w:val="clear" w:color="auto" w:fill="auto"/>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人民北路北段</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18002</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26491</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trPr>
        <w:tc>
          <w:tcPr>
            <w:tcW w:w="704"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51</w:t>
            </w:r>
          </w:p>
        </w:tc>
        <w:tc>
          <w:tcPr>
            <w:tcW w:w="4224"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临潼区火车站棚户区改造项目一标段</w:t>
            </w:r>
          </w:p>
        </w:tc>
        <w:tc>
          <w:tcPr>
            <w:tcW w:w="2745" w:type="dxa"/>
            <w:shd w:val="clear" w:color="000000" w:fill="FFFFFF"/>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道北</w:t>
            </w:r>
          </w:p>
        </w:tc>
        <w:tc>
          <w:tcPr>
            <w:tcW w:w="2010"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31481.45</w:t>
            </w:r>
          </w:p>
        </w:tc>
        <w:tc>
          <w:tcPr>
            <w:tcW w:w="185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138061.26</w:t>
            </w:r>
          </w:p>
        </w:tc>
        <w:tc>
          <w:tcPr>
            <w:tcW w:w="1905" w:type="dxa"/>
            <w:shd w:val="clear" w:color="000000" w:fill="FFFFFF"/>
            <w:noWrap w:val="0"/>
            <w:vAlign w:val="center"/>
          </w:tcPr>
          <w:p>
            <w:pPr>
              <w:widowControl/>
              <w:jc w:val="center"/>
              <w:rPr>
                <w:rFonts w:ascii="Times New Roman" w:hAnsi="Times New Roman"/>
                <w:color w:val="000000"/>
                <w:kern w:val="0"/>
                <w:sz w:val="18"/>
                <w:szCs w:val="18"/>
              </w:rPr>
            </w:pPr>
            <w:r>
              <w:rPr>
                <w:rFonts w:ascii="Times New Roman" w:hAnsi="Times New Roman"/>
                <w:color w:val="000000"/>
                <w:kern w:val="0"/>
                <w:sz w:val="18"/>
                <w:szCs w:val="18"/>
              </w:rPr>
              <w:t>是</w:t>
            </w:r>
          </w:p>
        </w:tc>
      </w:tr>
    </w:tbl>
    <w:p>
      <w:pPr>
        <w:rPr>
          <w:rFonts w:ascii="Times New Roman" w:hAnsi="Times New Roman" w:eastAsia="方正小标宋简体"/>
          <w:sz w:val="32"/>
          <w:szCs w:val="32"/>
        </w:rPr>
        <w:sectPr>
          <w:footerReference r:id="rId6" w:type="default"/>
          <w:footerReference r:id="rId7" w:type="even"/>
          <w:pgSz w:w="16838" w:h="11906" w:orient="landscape"/>
          <w:pgMar w:top="2098" w:right="1474" w:bottom="1985" w:left="1588" w:header="851" w:footer="992" w:gutter="0"/>
          <w:pgNumType w:fmt="numberInDash"/>
          <w:cols w:space="720" w:num="1"/>
          <w:docGrid w:type="lines" w:linePitch="312" w:charSpace="0"/>
        </w:sectPr>
      </w:pPr>
    </w:p>
    <w:p>
      <w:pPr>
        <w:pStyle w:val="4"/>
        <w:jc w:val="left"/>
        <w:rPr>
          <w:rFonts w:hint="eastAsia" w:ascii="Times New Roman" w:hAnsi="Times New Roman" w:eastAsia="黑体"/>
          <w:szCs w:val="32"/>
        </w:rPr>
      </w:pPr>
    </w:p>
    <w:p>
      <w:pPr>
        <w:pStyle w:val="4"/>
        <w:jc w:val="left"/>
        <w:rPr>
          <w:rFonts w:hint="eastAsia" w:ascii="Times New Roman" w:hAnsi="Times New Roman" w:eastAsia="黑体"/>
          <w:szCs w:val="32"/>
        </w:rPr>
      </w:pPr>
    </w:p>
    <w:p>
      <w:pPr>
        <w:pStyle w:val="4"/>
        <w:jc w:val="left"/>
        <w:rPr>
          <w:rFonts w:hint="eastAsia" w:ascii="Times New Roman" w:hAnsi="Times New Roman" w:eastAsia="黑体"/>
          <w:szCs w:val="32"/>
        </w:rPr>
      </w:pPr>
    </w:p>
    <w:p>
      <w:pPr>
        <w:pStyle w:val="4"/>
        <w:jc w:val="left"/>
        <w:rPr>
          <w:rFonts w:hint="eastAsia" w:ascii="Times New Roman" w:hAnsi="Times New Roman" w:eastAsia="黑体"/>
          <w:szCs w:val="32"/>
        </w:rPr>
      </w:pPr>
    </w:p>
    <w:p>
      <w:pPr>
        <w:pStyle w:val="4"/>
        <w:jc w:val="left"/>
        <w:rPr>
          <w:rFonts w:hint="eastAsia" w:ascii="Times New Roman" w:hAnsi="Times New Roman" w:eastAsia="黑体"/>
          <w:szCs w:val="32"/>
        </w:rPr>
      </w:pPr>
    </w:p>
    <w:p>
      <w:pPr>
        <w:pStyle w:val="4"/>
        <w:jc w:val="left"/>
        <w:rPr>
          <w:rFonts w:hint="eastAsia" w:ascii="Times New Roman" w:hAnsi="Times New Roman" w:eastAsia="黑体"/>
          <w:szCs w:val="32"/>
        </w:rPr>
      </w:pPr>
    </w:p>
    <w:p>
      <w:pPr>
        <w:pStyle w:val="4"/>
        <w:jc w:val="left"/>
        <w:rPr>
          <w:rFonts w:hint="eastAsia" w:ascii="Times New Roman" w:hAnsi="Times New Roman" w:eastAsia="黑体"/>
          <w:szCs w:val="32"/>
        </w:rPr>
      </w:pPr>
    </w:p>
    <w:p>
      <w:pPr>
        <w:pStyle w:val="4"/>
        <w:jc w:val="left"/>
        <w:rPr>
          <w:rFonts w:hint="eastAsia" w:ascii="Times New Roman" w:hAnsi="Times New Roman" w:eastAsia="黑体"/>
          <w:szCs w:val="32"/>
        </w:rPr>
      </w:pPr>
    </w:p>
    <w:p>
      <w:pPr>
        <w:pStyle w:val="4"/>
        <w:jc w:val="left"/>
        <w:rPr>
          <w:rFonts w:hint="eastAsia" w:ascii="Times New Roman" w:hAnsi="Times New Roman" w:eastAsia="黑体"/>
          <w:szCs w:val="32"/>
        </w:rPr>
      </w:pPr>
    </w:p>
    <w:p>
      <w:pPr>
        <w:pStyle w:val="4"/>
        <w:jc w:val="left"/>
        <w:rPr>
          <w:rFonts w:hint="eastAsia" w:ascii="Times New Roman" w:hAnsi="Times New Roman" w:eastAsia="黑体"/>
          <w:szCs w:val="32"/>
        </w:rPr>
      </w:pPr>
    </w:p>
    <w:p>
      <w:pPr>
        <w:pStyle w:val="4"/>
        <w:jc w:val="left"/>
        <w:rPr>
          <w:rFonts w:hint="eastAsia" w:ascii="Times New Roman" w:hAnsi="Times New Roman" w:eastAsia="黑体"/>
          <w:szCs w:val="32"/>
        </w:rPr>
      </w:pPr>
    </w:p>
    <w:p>
      <w:pPr>
        <w:pStyle w:val="4"/>
        <w:jc w:val="left"/>
        <w:rPr>
          <w:rFonts w:hint="eastAsia" w:ascii="Times New Roman" w:hAnsi="Times New Roman" w:eastAsia="黑体"/>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13 -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560" w:firstLine="140" w:firstLineChars="50"/>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10 -</w:t>
    </w:r>
    <w:r>
      <w:rPr>
        <w:rFonts w:ascii="宋体" w:hAnsi="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560" w:firstLine="140" w:firstLineChars="50"/>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12 -</w:t>
    </w:r>
    <w:r>
      <w:rPr>
        <w:rFonts w:ascii="宋体" w:hAnsi="宋体"/>
        <w:sz w:val="28"/>
        <w:szCs w:val="2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37 -</w:t>
    </w:r>
    <w:r>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560" w:firstLine="140" w:firstLineChars="50"/>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38 -</w:t>
    </w:r>
    <w:r>
      <w:rPr>
        <w:rFonts w:ascii="宋体" w:hAnsi="宋体"/>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9EAABB"/>
    <w:multiLevelType w:val="singleLevel"/>
    <w:tmpl w:val="E89EAABB"/>
    <w:lvl w:ilvl="0" w:tentative="0">
      <w:start w:val="2"/>
      <w:numFmt w:val="decimal"/>
      <w:suff w:val="space"/>
      <w:lvlText w:val="%1."/>
      <w:lvlJc w:val="left"/>
    </w:lvl>
  </w:abstractNum>
  <w:abstractNum w:abstractNumId="1">
    <w:nsid w:val="E8B8C038"/>
    <w:multiLevelType w:val="singleLevel"/>
    <w:tmpl w:val="E8B8C038"/>
    <w:lvl w:ilvl="0" w:tentative="0">
      <w:start w:val="2"/>
      <w:numFmt w:val="decimal"/>
      <w:suff w:val="space"/>
      <w:lvlText w:val="%1."/>
      <w:lvlJc w:val="left"/>
    </w:lvl>
  </w:abstractNum>
  <w:abstractNum w:abstractNumId="2">
    <w:nsid w:val="12F52B44"/>
    <w:multiLevelType w:val="singleLevel"/>
    <w:tmpl w:val="12F52B44"/>
    <w:lvl w:ilvl="0" w:tentative="0">
      <w:start w:val="2"/>
      <w:numFmt w:val="decimal"/>
      <w:suff w:val="space"/>
      <w:lvlText w:val="%1."/>
      <w:lvlJc w:val="left"/>
    </w:lvl>
  </w:abstractNum>
  <w:abstractNum w:abstractNumId="3">
    <w:nsid w:val="33350BAA"/>
    <w:multiLevelType w:val="singleLevel"/>
    <w:tmpl w:val="33350BAA"/>
    <w:lvl w:ilvl="0" w:tentative="0">
      <w:start w:val="2"/>
      <w:numFmt w:val="decimal"/>
      <w:suff w:val="space"/>
      <w:lvlText w:val="%1."/>
      <w:lvlJc w:val="left"/>
    </w:lvl>
  </w:abstractNum>
  <w:abstractNum w:abstractNumId="4">
    <w:nsid w:val="57F1498A"/>
    <w:multiLevelType w:val="singleLevel"/>
    <w:tmpl w:val="57F1498A"/>
    <w:lvl w:ilvl="0" w:tentative="0">
      <w:start w:val="2"/>
      <w:numFmt w:val="decimal"/>
      <w:suff w:val="space"/>
      <w:lvlText w:val="%1."/>
      <w:lvlJc w:val="left"/>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5A2C4A"/>
    <w:rsid w:val="1F840D2B"/>
    <w:rsid w:val="2B5A31A1"/>
    <w:rsid w:val="2BB26458"/>
    <w:rsid w:val="4A996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imes New Roman"/>
      <w:kern w:val="2"/>
      <w:sz w:val="32"/>
      <w:lang w:val="en-US" w:eastAsia="zh-CN" w:bidi="ar-SA"/>
    </w:rPr>
  </w:style>
  <w:style w:type="paragraph" w:styleId="2">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200" w:firstLineChars="200"/>
    </w:pPr>
    <w:rPr>
      <w:rFonts w:ascii="Calibri" w:hAnsi="Calibri" w:eastAsia="宋体" w:cs="黑体"/>
    </w:rPr>
  </w:style>
  <w:style w:type="paragraph" w:styleId="4">
    <w:name w:val="Body Text"/>
    <w:basedOn w:val="1"/>
    <w:qFormat/>
    <w:uiPriority w:val="0"/>
    <w:rPr>
      <w:rFonts w:ascii="Calibri" w:hAnsi="Calibri" w:eastAsia="宋体" w:cs="Times New Roman"/>
      <w:sz w:val="32"/>
    </w:rPr>
  </w:style>
  <w:style w:type="paragraph" w:styleId="5">
    <w:name w:val="footer"/>
    <w:basedOn w:val="1"/>
    <w:qFormat/>
    <w:uiPriority w:val="99"/>
    <w:pPr>
      <w:tabs>
        <w:tab w:val="center" w:pos="4153"/>
        <w:tab w:val="right" w:pos="8306"/>
      </w:tabs>
      <w:snapToGrid w:val="0"/>
      <w:jc w:val="left"/>
    </w:pPr>
    <w:rPr>
      <w:rFonts w:ascii="Calibri" w:hAnsi="Calibri" w:eastAsia="宋体" w:cs="Times New Roman"/>
      <w:sz w:val="18"/>
      <w:szCs w:val="18"/>
    </w:rPr>
  </w:style>
  <w:style w:type="paragraph" w:styleId="6">
    <w:name w:val="table of figures"/>
    <w:basedOn w:val="1"/>
    <w:next w:val="1"/>
    <w:qFormat/>
    <w:uiPriority w:val="0"/>
    <w:pPr>
      <w:ind w:left="200" w:leftChars="200" w:hanging="200" w:hangingChars="200"/>
    </w:pPr>
    <w:rPr>
      <w:rFonts w:ascii="Calibri" w:hAnsi="Calibri" w:eastAsia="宋体" w:cs="Times New Roman"/>
    </w:rPr>
  </w:style>
  <w:style w:type="table" w:styleId="8">
    <w:name w:val="Table Grid"/>
    <w:basedOn w:val="7"/>
    <w:qFormat/>
    <w:uiPriority w:val="0"/>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font01"/>
    <w:basedOn w:val="9"/>
    <w:uiPriority w:val="0"/>
    <w:rPr>
      <w:rFonts w:hint="eastAsia" w:ascii="宋体" w:hAnsi="宋体" w:eastAsia="宋体" w:cs="宋体"/>
      <w:color w:val="000000"/>
      <w:sz w:val="22"/>
      <w:szCs w:val="22"/>
      <w:u w:val="none"/>
    </w:rPr>
  </w:style>
  <w:style w:type="character" w:customStyle="1" w:styleId="11">
    <w:name w:val="font11"/>
    <w:basedOn w:val="9"/>
    <w:qFormat/>
    <w:uiPriority w:val="0"/>
    <w:rPr>
      <w:rFonts w:hint="default" w:ascii="Times New Roman" w:hAnsi="Times New Roman" w:cs="Times New Roman"/>
      <w:color w:val="000000"/>
      <w:sz w:val="22"/>
      <w:szCs w:val="22"/>
      <w:u w:val="none"/>
    </w:rPr>
  </w:style>
  <w:style w:type="character" w:customStyle="1" w:styleId="12">
    <w:name w:val="font21"/>
    <w:basedOn w:val="9"/>
    <w:qFormat/>
    <w:uiPriority w:val="0"/>
    <w:rPr>
      <w:rFonts w:hint="eastAsia" w:ascii="宋体" w:hAnsi="宋体" w:eastAsia="宋体" w:cs="宋体"/>
      <w:color w:val="000000"/>
      <w:sz w:val="22"/>
      <w:szCs w:val="22"/>
      <w:u w:val="none"/>
    </w:rPr>
  </w:style>
  <w:style w:type="character" w:customStyle="1" w:styleId="13">
    <w:name w:val="font31"/>
    <w:basedOn w:val="9"/>
    <w:qFormat/>
    <w:uiPriority w:val="0"/>
    <w:rPr>
      <w:rFonts w:ascii="Calibri" w:hAnsi="Calibri" w:cs="Calibri"/>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2021-11-17T07:37:00Z</dcterms:created>
  <dc:creator>Administrator</dc:creator>
  <cp:lastModifiedBy>Administrator</cp:lastModifiedBy>
  <dcterms:modified xsi:type="dcterms:W3CDTF">2021-11-17T07:50:13Z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42FFB75E153247AD88FAD0219DD5C0FC</vt:lpwstr>
  </property>
</Properties>
</file>