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D5D" w:rsidRPr="00AD4D5D" w:rsidRDefault="00AD4D5D" w:rsidP="00AD4D5D">
      <w:pPr>
        <w:spacing w:line="480" w:lineRule="exact"/>
        <w:rPr>
          <w:rFonts w:ascii="黑体" w:eastAsia="黑体" w:hAnsi="黑体"/>
          <w:sz w:val="28"/>
          <w:szCs w:val="28"/>
        </w:rPr>
      </w:pPr>
      <w:r w:rsidRPr="00AD4D5D">
        <w:rPr>
          <w:rFonts w:ascii="黑体" w:eastAsia="黑体" w:hAnsi="黑体"/>
          <w:sz w:val="28"/>
          <w:szCs w:val="28"/>
        </w:rPr>
        <w:t>附件</w:t>
      </w:r>
    </w:p>
    <w:p w:rsidR="00AD4D5D" w:rsidRPr="00AD4D5D" w:rsidRDefault="00AD4D5D" w:rsidP="00AD4D5D">
      <w:pPr>
        <w:spacing w:line="480" w:lineRule="exact"/>
        <w:jc w:val="center"/>
        <w:rPr>
          <w:rFonts w:eastAsia="方正小标宋简体"/>
          <w:sz w:val="36"/>
          <w:szCs w:val="36"/>
        </w:rPr>
      </w:pPr>
      <w:r w:rsidRPr="00AD4D5D">
        <w:rPr>
          <w:rFonts w:eastAsia="方正小标宋简体" w:hint="eastAsia"/>
          <w:sz w:val="36"/>
          <w:szCs w:val="36"/>
        </w:rPr>
        <w:t>《</w:t>
      </w:r>
      <w:r w:rsidRPr="00AD4D5D">
        <w:rPr>
          <w:rFonts w:eastAsia="方正小标宋简体"/>
          <w:sz w:val="36"/>
          <w:szCs w:val="36"/>
        </w:rPr>
        <w:t>西安市</w:t>
      </w:r>
      <w:r w:rsidRPr="00AD4D5D">
        <w:rPr>
          <w:rFonts w:eastAsia="方正小标宋简体" w:hint="eastAsia"/>
          <w:sz w:val="36"/>
          <w:szCs w:val="36"/>
        </w:rPr>
        <w:t>临潼区</w:t>
      </w:r>
      <w:r w:rsidRPr="00AD4D5D">
        <w:rPr>
          <w:rFonts w:eastAsia="方正小标宋简体"/>
          <w:sz w:val="36"/>
          <w:szCs w:val="36"/>
        </w:rPr>
        <w:t>全民科学素质行动规划纲要实施方案（</w:t>
      </w:r>
      <w:r w:rsidRPr="00AD4D5D">
        <w:rPr>
          <w:rFonts w:eastAsia="方正小标宋简体"/>
          <w:sz w:val="36"/>
          <w:szCs w:val="36"/>
        </w:rPr>
        <w:t>2021-2035</w:t>
      </w:r>
      <w:r w:rsidRPr="00AD4D5D">
        <w:rPr>
          <w:rFonts w:eastAsia="方正小标宋简体"/>
          <w:sz w:val="36"/>
          <w:szCs w:val="36"/>
        </w:rPr>
        <w:t>年）</w:t>
      </w:r>
      <w:r w:rsidRPr="00AD4D5D">
        <w:rPr>
          <w:rFonts w:eastAsia="方正小标宋简体" w:hint="eastAsia"/>
          <w:sz w:val="36"/>
          <w:szCs w:val="36"/>
        </w:rPr>
        <w:t>》</w:t>
      </w:r>
    </w:p>
    <w:p w:rsidR="00AD4D5D" w:rsidRPr="00AD4D5D" w:rsidRDefault="00AD4D5D" w:rsidP="00AD4D5D">
      <w:pPr>
        <w:spacing w:line="480" w:lineRule="exact"/>
        <w:jc w:val="center"/>
        <w:rPr>
          <w:rFonts w:eastAsia="方正仿宋简体"/>
          <w:sz w:val="32"/>
          <w:szCs w:val="20"/>
        </w:rPr>
      </w:pPr>
      <w:r w:rsidRPr="00AD4D5D">
        <w:rPr>
          <w:rFonts w:ascii="方正小标宋简体" w:eastAsia="方正小标宋简体" w:hAnsi="方正小标宋简体" w:cs="方正小标宋简体" w:hint="eastAsia"/>
          <w:sz w:val="36"/>
          <w:szCs w:val="36"/>
        </w:rPr>
        <w:t>“十四五”</w:t>
      </w:r>
      <w:r w:rsidRPr="00AD4D5D">
        <w:rPr>
          <w:rFonts w:eastAsia="方正小标宋简体"/>
          <w:sz w:val="36"/>
          <w:szCs w:val="36"/>
        </w:rPr>
        <w:t>目标任务分工表</w:t>
      </w:r>
    </w:p>
    <w:tbl>
      <w:tblPr>
        <w:tblW w:w="14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8"/>
        <w:gridCol w:w="1527"/>
        <w:gridCol w:w="9533"/>
        <w:gridCol w:w="1496"/>
      </w:tblGrid>
      <w:tr w:rsidR="00AD4D5D" w:rsidRPr="00AD4D5D" w:rsidTr="008418AF">
        <w:trPr>
          <w:trHeight w:val="646"/>
        </w:trPr>
        <w:tc>
          <w:tcPr>
            <w:tcW w:w="1948" w:type="dxa"/>
            <w:vAlign w:val="center"/>
          </w:tcPr>
          <w:p w:rsidR="00AD4D5D" w:rsidRPr="00AD4D5D" w:rsidRDefault="00AD4D5D" w:rsidP="00AD4D5D">
            <w:pPr>
              <w:spacing w:line="320" w:lineRule="exact"/>
              <w:jc w:val="center"/>
              <w:rPr>
                <w:rFonts w:ascii="黑体" w:eastAsia="黑体" w:hAnsi="黑体"/>
                <w:bCs/>
                <w:kern w:val="0"/>
                <w:szCs w:val="21"/>
              </w:rPr>
            </w:pPr>
            <w:r w:rsidRPr="00AD4D5D">
              <w:rPr>
                <w:rFonts w:ascii="黑体" w:eastAsia="黑体" w:hAnsi="黑体"/>
                <w:bCs/>
                <w:kern w:val="0"/>
                <w:szCs w:val="21"/>
              </w:rPr>
              <w:t>重点行动/重点</w:t>
            </w:r>
          </w:p>
          <w:p w:rsidR="00AD4D5D" w:rsidRPr="00AD4D5D" w:rsidRDefault="00AD4D5D" w:rsidP="00AD4D5D">
            <w:pPr>
              <w:spacing w:line="320" w:lineRule="exact"/>
              <w:jc w:val="center"/>
              <w:rPr>
                <w:rFonts w:ascii="黑体" w:eastAsia="黑体" w:hAnsi="黑体"/>
                <w:bCs/>
                <w:kern w:val="0"/>
                <w:szCs w:val="21"/>
              </w:rPr>
            </w:pPr>
            <w:r w:rsidRPr="00AD4D5D">
              <w:rPr>
                <w:rFonts w:ascii="黑体" w:eastAsia="黑体" w:hAnsi="黑体"/>
                <w:bCs/>
                <w:kern w:val="0"/>
                <w:szCs w:val="21"/>
              </w:rPr>
              <w:t>工程/保障措施</w:t>
            </w:r>
          </w:p>
        </w:tc>
        <w:tc>
          <w:tcPr>
            <w:tcW w:w="1527" w:type="dxa"/>
            <w:vAlign w:val="center"/>
          </w:tcPr>
          <w:p w:rsidR="00AD4D5D" w:rsidRPr="00AD4D5D" w:rsidRDefault="00AD4D5D" w:rsidP="00AD4D5D">
            <w:pPr>
              <w:spacing w:line="320" w:lineRule="exact"/>
              <w:jc w:val="center"/>
              <w:rPr>
                <w:rFonts w:ascii="黑体" w:eastAsia="黑体" w:hAnsi="黑体"/>
                <w:kern w:val="0"/>
                <w:szCs w:val="21"/>
              </w:rPr>
            </w:pPr>
            <w:r w:rsidRPr="00AD4D5D">
              <w:rPr>
                <w:rFonts w:ascii="黑体" w:eastAsia="黑体" w:hAnsi="黑体"/>
                <w:kern w:val="0"/>
                <w:szCs w:val="21"/>
              </w:rPr>
              <w:t>主要任务</w:t>
            </w:r>
          </w:p>
        </w:tc>
        <w:tc>
          <w:tcPr>
            <w:tcW w:w="9533" w:type="dxa"/>
            <w:vAlign w:val="center"/>
          </w:tcPr>
          <w:p w:rsidR="00AD4D5D" w:rsidRPr="00AD4D5D" w:rsidRDefault="00AD4D5D" w:rsidP="00AD4D5D">
            <w:pPr>
              <w:spacing w:line="320" w:lineRule="exact"/>
              <w:jc w:val="center"/>
              <w:rPr>
                <w:rFonts w:ascii="黑体" w:eastAsia="黑体" w:hAnsi="黑体"/>
                <w:kern w:val="0"/>
                <w:szCs w:val="21"/>
              </w:rPr>
            </w:pPr>
            <w:r w:rsidRPr="00AD4D5D">
              <w:rPr>
                <w:rFonts w:ascii="黑体" w:eastAsia="黑体" w:hAnsi="黑体"/>
                <w:kern w:val="0"/>
                <w:szCs w:val="21"/>
              </w:rPr>
              <w:t>主要内容</w:t>
            </w:r>
          </w:p>
        </w:tc>
        <w:tc>
          <w:tcPr>
            <w:tcW w:w="1496" w:type="dxa"/>
            <w:vAlign w:val="center"/>
          </w:tcPr>
          <w:p w:rsidR="00AD4D5D" w:rsidRPr="00AD4D5D" w:rsidRDefault="00AD4D5D" w:rsidP="00AD4D5D">
            <w:pPr>
              <w:spacing w:line="320" w:lineRule="exact"/>
              <w:jc w:val="center"/>
              <w:rPr>
                <w:rFonts w:ascii="黑体" w:eastAsia="黑体" w:hAnsi="黑体"/>
                <w:kern w:val="0"/>
                <w:szCs w:val="21"/>
              </w:rPr>
            </w:pPr>
            <w:r w:rsidRPr="00AD4D5D">
              <w:rPr>
                <w:rFonts w:ascii="黑体" w:eastAsia="黑体" w:hAnsi="黑体"/>
                <w:kern w:val="0"/>
                <w:szCs w:val="21"/>
              </w:rPr>
              <w:t>责任单位</w:t>
            </w:r>
          </w:p>
        </w:tc>
      </w:tr>
      <w:tr w:rsidR="00AD4D5D" w:rsidRPr="00AD4D5D" w:rsidTr="008418AF">
        <w:trPr>
          <w:trHeight w:val="90"/>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青少年科学素质</w:t>
            </w:r>
          </w:p>
          <w:p w:rsidR="00AD4D5D" w:rsidRPr="00AD4D5D" w:rsidRDefault="00AD4D5D" w:rsidP="00AD4D5D">
            <w:pPr>
              <w:spacing w:line="320" w:lineRule="exact"/>
              <w:ind w:firstLineChars="200" w:firstLine="420"/>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提升行动</w:t>
            </w:r>
          </w:p>
          <w:p w:rsidR="00AD4D5D" w:rsidRPr="00AD4D5D" w:rsidRDefault="00AD4D5D" w:rsidP="00AD4D5D">
            <w:pPr>
              <w:spacing w:line="320" w:lineRule="exact"/>
              <w:rPr>
                <w:rFonts w:asciiTheme="minorEastAsia" w:eastAsiaTheme="minorEastAsia" w:hAnsiTheme="minorEastAsia"/>
                <w:bCs/>
                <w:kern w:val="0"/>
                <w:szCs w:val="21"/>
              </w:rPr>
            </w:pPr>
            <w:r w:rsidRPr="00AD4D5D">
              <w:rPr>
                <w:rFonts w:asciiTheme="minorEastAsia" w:eastAsiaTheme="minorEastAsia" w:hAnsiTheme="minorEastAsia"/>
                <w:kern w:val="0"/>
                <w:szCs w:val="21"/>
              </w:rPr>
              <w:t>（区教育局、区科协为此项工作的牵头单位，团区委、区妇联按职责分工负责）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加强校内青少年科学教育</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开展科学家精神进校园活动，培养学生爱国情怀，激励青少年树立科学思维和创新志向。完善初高中相关学科学业水平考试和综合素质评价制度，开展科学创新与技术实践跨学科探究活动。</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3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加强农村中小学科学教育基础设施建设，加大科学教育活动和资源向农村倾斜力度。开展“大手拉小手”系列活动，组织引导科技工作者走进校园。通过宣讲、辅导、科普实验秀表演等多种形式，激励青少年树立科学思维和创新志向。</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团区委</w:t>
            </w:r>
          </w:p>
        </w:tc>
      </w:tr>
      <w:tr w:rsidR="00AD4D5D" w:rsidRPr="00AD4D5D" w:rsidTr="008418AF">
        <w:trPr>
          <w:trHeight w:val="58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完善校内外</w:t>
            </w:r>
          </w:p>
          <w:p w:rsidR="00AD4D5D" w:rsidRPr="00AD4D5D" w:rsidRDefault="00AD4D5D" w:rsidP="00AD4D5D">
            <w:pPr>
              <w:spacing w:line="320" w:lineRule="exact"/>
              <w:jc w:val="center"/>
              <w:rPr>
                <w:rFonts w:asciiTheme="minorEastAsia" w:eastAsiaTheme="minorEastAsia" w:hAnsiTheme="minorEastAsia"/>
                <w:spacing w:val="-10"/>
                <w:kern w:val="0"/>
                <w:szCs w:val="21"/>
              </w:rPr>
            </w:pPr>
            <w:r w:rsidRPr="00AD4D5D">
              <w:rPr>
                <w:rFonts w:asciiTheme="minorEastAsia" w:eastAsiaTheme="minorEastAsia" w:hAnsiTheme="minorEastAsia"/>
                <w:kern w:val="0"/>
                <w:szCs w:val="21"/>
              </w:rPr>
              <w:t>科学教育联动机制</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扎实推动教育“双减”的落实，实施馆校合作行动，加强青少年科普志愿者队伍建设，充分利用科技馆、国家授时中心时间馆、博物馆、科普教育基地、新时代文明实践中心等资源，引导青少年开展各类学习教育实践活动。</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034"/>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拓展青少年</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科学教育方式</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color w:val="000000"/>
                <w:szCs w:val="21"/>
              </w:rPr>
              <w:t>开展校园科技花开、科技活动周、全国科普日、研学旅行等活动，将青少年科技创新大赛、中小学生五项学科竞赛、青少年科学调查体验等活动作为青少年科学教育、科普活动的重要成果展示平台，引导学生开展探究性、启发性、创新性科学教育活动，</w:t>
            </w:r>
            <w:r w:rsidRPr="00AD4D5D">
              <w:rPr>
                <w:rFonts w:asciiTheme="minorEastAsia" w:eastAsiaTheme="minorEastAsia" w:hAnsiTheme="minorEastAsia"/>
                <w:szCs w:val="21"/>
              </w:rPr>
              <w:t>培养学生的创新精神和实践能力。</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76"/>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加强对家庭科学教育的指导，强化学龄前儿童科学启蒙教育，在“家家幸福安康工程”中融入家庭科学教育内容，推动学校、社会和家庭协同育人。</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区妇联</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06"/>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实施教师科学素质培养提升工程</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将科学教育和创新人才培养作为教师培养重要内容，培养和提升广大教师的科学意识和科学精神。</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tc>
      </w:tr>
      <w:tr w:rsidR="00AD4D5D" w:rsidRPr="00AD4D5D" w:rsidTr="008418AF">
        <w:trPr>
          <w:trHeight w:val="51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实施乡村科学教师支持计划，开展乡村教师全员科学素养提升培训。</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56"/>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加大对学校专兼职科技辅导员的支持力度，在评价考核、激励奖励、外出培训、继续教育、带队参加活动等方面给予适当倾斜。</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229"/>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农民科学素质</w:t>
            </w:r>
          </w:p>
          <w:p w:rsidR="00AD4D5D" w:rsidRPr="00AD4D5D" w:rsidRDefault="00AD4D5D" w:rsidP="00AD4D5D">
            <w:pPr>
              <w:spacing w:line="320" w:lineRule="exact"/>
              <w:ind w:firstLineChars="200" w:firstLine="420"/>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提升行动</w:t>
            </w:r>
          </w:p>
          <w:p w:rsidR="00AD4D5D" w:rsidRPr="00AD4D5D" w:rsidRDefault="00AD4D5D" w:rsidP="00AD4D5D">
            <w:pPr>
              <w:spacing w:line="320" w:lineRule="exact"/>
              <w:rPr>
                <w:rFonts w:asciiTheme="minorEastAsia" w:eastAsiaTheme="minorEastAsia" w:hAnsiTheme="minorEastAsia"/>
                <w:bCs/>
                <w:kern w:val="0"/>
                <w:szCs w:val="21"/>
              </w:rPr>
            </w:pPr>
            <w:r w:rsidRPr="00AD4D5D">
              <w:rPr>
                <w:rFonts w:asciiTheme="minorEastAsia" w:eastAsiaTheme="minorEastAsia" w:hAnsiTheme="minorEastAsia"/>
                <w:kern w:val="0"/>
                <w:szCs w:val="21"/>
              </w:rPr>
              <w:t>（区农业农村局、区科协为此项工作的牵头单位，区委宣传部、区融媒体中心、区科工商务局、区乡村振兴局、生态环境分局、区卫健局、区总工会、区妇联按职责分工负责，各</w:t>
            </w:r>
            <w:r w:rsidRPr="00AD4D5D">
              <w:rPr>
                <w:rFonts w:asciiTheme="minorEastAsia" w:eastAsiaTheme="minorEastAsia" w:hAnsiTheme="minorEastAsia" w:hint="eastAsia"/>
                <w:kern w:val="0"/>
                <w:szCs w:val="21"/>
              </w:rPr>
              <w:t>街办</w:t>
            </w:r>
            <w:r w:rsidRPr="00AD4D5D">
              <w:rPr>
                <w:rFonts w:asciiTheme="minorEastAsia" w:eastAsiaTheme="minorEastAsia" w:hAnsiTheme="minorEastAsia"/>
                <w:kern w:val="0"/>
                <w:szCs w:val="21"/>
              </w:rPr>
              <w:t>、各</w:t>
            </w:r>
            <w:r w:rsidRPr="00AD4D5D">
              <w:rPr>
                <w:rFonts w:asciiTheme="minorEastAsia" w:eastAsiaTheme="minorEastAsia" w:hAnsiTheme="minorEastAsia" w:hint="eastAsia"/>
                <w:kern w:val="0"/>
                <w:szCs w:val="21"/>
              </w:rPr>
              <w:t>园区</w:t>
            </w:r>
            <w:r w:rsidRPr="00AD4D5D">
              <w:rPr>
                <w:rFonts w:asciiTheme="minorEastAsia" w:eastAsiaTheme="minorEastAsia" w:hAnsiTheme="minorEastAsia"/>
                <w:kern w:val="0"/>
                <w:szCs w:val="21"/>
              </w:rPr>
              <w:t>配合抓好落实）</w:t>
            </w:r>
            <w:r w:rsidRPr="00AD4D5D">
              <w:rPr>
                <w:rFonts w:asciiTheme="minorEastAsia" w:eastAsiaTheme="minorEastAsia" w:hAnsiTheme="minorEastAsia"/>
                <w:bCs/>
                <w:kern w:val="0"/>
                <w:szCs w:val="21"/>
              </w:rPr>
              <w:t xml:space="preserve">                 </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bCs/>
                <w:szCs w:val="21"/>
              </w:rPr>
            </w:pPr>
            <w:r w:rsidRPr="00AD4D5D">
              <w:rPr>
                <w:rFonts w:asciiTheme="minorEastAsia" w:eastAsiaTheme="minorEastAsia" w:hAnsiTheme="minorEastAsia"/>
                <w:bCs/>
                <w:szCs w:val="21"/>
              </w:rPr>
              <w:t>推进农村树立社会文明</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新风尚</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深入开展爱国卫生运动，实施“八清一改”村庄清洁行动，开展全国科普日、“科技之春”宣传月、文化科技卫生“三下乡”等活动，传播相信科学、反对迷信的观念，推进移风易俗，促进乡风文明。</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生态环境分局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762"/>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广泛利用新媒体、融媒体宣传生态文明、资源节约、绿色生产等理念，普及绿色环保、卫生健康、防灾减灾等科技知识，推广先进适用技术、提升乡村文化品质，积极倡导文明、健康、绿色、环保的生产生活方式。</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区融媒体中心</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生态环境分局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697"/>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实施高素质农民培育计划</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构建“一主多元”农民科技教育培训体系，分层次、分类型、分产业大力开展农业科技教育培训，加快培养各类乡村振兴带头人。</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区乡村振兴局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194"/>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积极开展高素质农民技能大赛、农民科学素质网络知识竞赛活动，传播先进生产经营理念和农村服务信息，助力农村产业、人才、文化、生态、组织“五个振兴”，培养适应产业发展、乡村建设急需的高素质农民队伍。 </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区乡村振兴局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28"/>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健全农村科普服务条件</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与体系</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bCs/>
                <w:szCs w:val="21"/>
              </w:rPr>
              <w:t>扎实</w:t>
            </w:r>
            <w:r w:rsidRPr="00AD4D5D">
              <w:rPr>
                <w:rFonts w:asciiTheme="minorEastAsia" w:eastAsiaTheme="minorEastAsia" w:hAnsiTheme="minorEastAsia"/>
                <w:szCs w:val="21"/>
              </w:rPr>
              <w:t>推进“三长制”建设，开展区、街、村（社区）三级科普示范体系建设，提升农村科普供给能力。</w:t>
            </w:r>
          </w:p>
        </w:tc>
        <w:tc>
          <w:tcPr>
            <w:tcW w:w="1496"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br w:type="page"/>
              <w:t>区科协</w:t>
            </w:r>
          </w:p>
        </w:tc>
      </w:tr>
      <w:tr w:rsidR="00AD4D5D" w:rsidRPr="00AD4D5D" w:rsidTr="008418AF">
        <w:trPr>
          <w:trHeight w:val="1419"/>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深入推行科技特派员制度，支持合作社、农技协等通过建立示范基地、田间学校等方式开展科技示范活动，积极开展农业技术推广服务，鼓励高校和科研院所开展乡村振兴智力服务。</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38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引导科普资源向重点示范村倾斜，组织科技专家深入基层开展科学普及、技术指导、示范推广等结对帮促服务，促进科技创新与科学普及融合服务“三农”，助力乡村全面振兴。</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区乡村振兴局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83"/>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农民科学素质</w:t>
            </w:r>
          </w:p>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提升行动</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开展农村妇女科学素质提升工作</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加强政策宣传和教育培训，充分发挥“女性大讲堂”作用，深入农村面向妇女群众开展集中宣讲，提升农村妇女科学素养。</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区总工会</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区妇联</w:t>
            </w:r>
          </w:p>
        </w:tc>
      </w:tr>
      <w:tr w:rsidR="00AD4D5D" w:rsidRPr="00AD4D5D" w:rsidTr="008418AF">
        <w:trPr>
          <w:trHeight w:val="81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加强健康保健、疾病防治知识宣传，提高农村妇女健康水平和幸福指数。</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区妇联</w:t>
            </w:r>
          </w:p>
        </w:tc>
      </w:tr>
      <w:tr w:rsidR="00AD4D5D" w:rsidRPr="00AD4D5D" w:rsidTr="008418AF">
        <w:trPr>
          <w:trHeight w:val="72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加强健康保健、疾病防治知识宣传，提高农村妇女健康水平和幸福指数。鼓励发挥个人才能，开展技能培训，助力乡村振兴，帮助农村妇女在生产生活中感受创造美、享受美的生活乐趣。</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区妇联</w:t>
            </w:r>
          </w:p>
        </w:tc>
      </w:tr>
      <w:tr w:rsidR="00AD4D5D" w:rsidRPr="00AD4D5D" w:rsidTr="008418AF">
        <w:trPr>
          <w:trHeight w:val="687"/>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产业工人科学素质提升行动</w:t>
            </w:r>
          </w:p>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（区人社局、区科工商务局、区总工会为此项工作的牵头单位，区委宣传部、区委组织部、区农业农村局、区卫健局、区应急管理局、生态环境分</w:t>
            </w:r>
            <w:r w:rsidRPr="00AD4D5D">
              <w:rPr>
                <w:rFonts w:asciiTheme="minorEastAsia" w:eastAsiaTheme="minorEastAsia" w:hAnsiTheme="minorEastAsia"/>
                <w:szCs w:val="21"/>
              </w:rPr>
              <w:lastRenderedPageBreak/>
              <w:t>局团区委、区妇联、区工商联、区科协按职责分工负责）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bCs/>
                <w:szCs w:val="21"/>
              </w:rPr>
            </w:pPr>
            <w:r w:rsidRPr="00AD4D5D">
              <w:rPr>
                <w:rFonts w:asciiTheme="minorEastAsia" w:eastAsiaTheme="minorEastAsia" w:hAnsiTheme="minorEastAsia"/>
                <w:bCs/>
                <w:szCs w:val="21"/>
              </w:rPr>
              <w:lastRenderedPageBreak/>
              <w:t>营造创新</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创造氛围</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bCs/>
                <w:szCs w:val="21"/>
              </w:rPr>
              <w:t>引导</w:t>
            </w:r>
            <w:r w:rsidRPr="00AD4D5D">
              <w:rPr>
                <w:rFonts w:asciiTheme="minorEastAsia" w:eastAsiaTheme="minorEastAsia" w:hAnsiTheme="minorEastAsia"/>
                <w:szCs w:val="21"/>
              </w:rPr>
              <w:t>产业工人树立新发展理念，开展“最美职工”“巾帼建功”等主题宣传活动，选树劳模工匠先进典型，大力弘扬劳模精神、劳动精神、工匠精神，树立新时代劳动者的标杆旗帜。</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区委宣传部</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区人社局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区总工会</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kern w:val="0"/>
                <w:szCs w:val="21"/>
              </w:rPr>
              <w:t>区妇联</w:t>
            </w:r>
          </w:p>
        </w:tc>
      </w:tr>
      <w:tr w:rsidR="00AD4D5D" w:rsidRPr="00AD4D5D" w:rsidTr="008418AF">
        <w:trPr>
          <w:trHeight w:val="107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继续打造高端人才服务基地，为高层次人才提供学术交流、产学研对接、创新成果展示、疗养休闲等服务，发挥好“榜单人才”示范引领作用。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119"/>
        </w:trPr>
        <w:tc>
          <w:tcPr>
            <w:tcW w:w="1948" w:type="dxa"/>
            <w:vMerge/>
            <w:vAlign w:val="center"/>
          </w:tcPr>
          <w:p w:rsidR="00AD4D5D" w:rsidRPr="00AD4D5D" w:rsidRDefault="00AD4D5D" w:rsidP="00AD4D5D">
            <w:pPr>
              <w:spacing w:line="320" w:lineRule="exact"/>
              <w:jc w:val="left"/>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激发产业工人创新活力</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提高产业工人职业技能和创新能力，培训一批领军型、新锐型青年企业家，突出创新价值、能力贡献，分行业完善多层次人才评价机制，引育更多产业创新团队及高层次经营管理人才、专业技术人才。</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团区委</w:t>
            </w:r>
          </w:p>
        </w:tc>
      </w:tr>
      <w:tr w:rsidR="00AD4D5D" w:rsidRPr="00AD4D5D" w:rsidTr="008418AF">
        <w:trPr>
          <w:trHeight w:val="126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弘扬企业家精神，鼓励企业家积极作为、大胆创新，</w:t>
            </w:r>
            <w:r w:rsidRPr="00AD4D5D">
              <w:rPr>
                <w:rFonts w:asciiTheme="minorEastAsia" w:eastAsiaTheme="minorEastAsia" w:hAnsiTheme="minorEastAsia"/>
                <w:color w:val="000000"/>
                <w:szCs w:val="21"/>
              </w:rPr>
              <w:t>助力服务秦创原创新驱动平台和丝路科创中心建设。</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区工商联</w:t>
            </w:r>
          </w:p>
        </w:tc>
      </w:tr>
      <w:tr w:rsidR="00AD4D5D" w:rsidRPr="00AD4D5D" w:rsidTr="008418AF">
        <w:trPr>
          <w:trHeight w:val="1257"/>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开展全区职工优秀创新成果评选交流活动，鼓励和支持产业工人展示创新成果。</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tc>
      </w:tr>
      <w:tr w:rsidR="00AD4D5D" w:rsidRPr="00AD4D5D" w:rsidTr="008418AF">
        <w:trPr>
          <w:trHeight w:val="90"/>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产业工人科学素质提升行动</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提升产业工人创新能力</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鼓励和支持企业建立以创新技能为导向的激励机制，探索建立企业科技创新和产业工人科学素质提升的双促进机制。组织开展职业技能大赛、科技创新大赛、科技工作者创新创业大赛，一线工程师创新方法培训、先进操作（工作）法总结命名推广等群众性创新活动，推动大众创业、万众创新。</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区科工商务局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区人社局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区总工会</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团区委</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szCs w:val="21"/>
              </w:rPr>
              <w:t>区科协</w:t>
            </w:r>
          </w:p>
        </w:tc>
      </w:tr>
      <w:tr w:rsidR="00AD4D5D" w:rsidRPr="00AD4D5D" w:rsidTr="008418AF">
        <w:trPr>
          <w:trHeight w:val="850"/>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围绕碳达峰、碳中和目标，贯彻绿色发展理念，组织职工开展节能减排竞赛，提高资源利用率，推进重点行业和重要领域绿色化改造。</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区人社局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生态环境分局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区总工会</w:t>
            </w:r>
          </w:p>
        </w:tc>
      </w:tr>
      <w:tr w:rsidR="00AD4D5D" w:rsidRPr="00AD4D5D" w:rsidTr="008418AF">
        <w:trPr>
          <w:trHeight w:val="920"/>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围绕创新驱动发展战略，以推动振兴实体经济、重大基础设施建设、打造数字经济、重大技术装备研发制造等。</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区科工商务局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区科协</w:t>
            </w:r>
          </w:p>
        </w:tc>
      </w:tr>
      <w:tr w:rsidR="00AD4D5D" w:rsidRPr="00AD4D5D" w:rsidTr="008418AF">
        <w:trPr>
          <w:trHeight w:val="1171"/>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探索发挥院士专家工作站、技能大师工作室、高技能人才培训基地、企业科协等作用，引导、支持企业和社会组织开展职业能力水平评价。</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83"/>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开展产业工人科普教育</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引导企业建立科协组织</w:t>
            </w:r>
            <w:r w:rsidRPr="00AD4D5D">
              <w:rPr>
                <w:rFonts w:asciiTheme="minorEastAsia" w:eastAsiaTheme="minorEastAsia" w:hAnsiTheme="minorEastAsia"/>
                <w:color w:val="000000"/>
                <w:szCs w:val="21"/>
              </w:rPr>
              <w:t>，探索发挥院士专家工作站、专家大院、企业科协等作用，引导、支持企业和社会组织</w:t>
            </w:r>
            <w:r w:rsidRPr="00AD4D5D">
              <w:rPr>
                <w:rFonts w:asciiTheme="minorEastAsia" w:eastAsiaTheme="minorEastAsia" w:hAnsiTheme="minorEastAsia"/>
                <w:szCs w:val="21"/>
              </w:rPr>
              <w:t>面向职工开展科普教育，提高职工科学素质。将企业宣传与科普教育结合起来，充分发挥企业产品技术优势，面向社会提供科普服务。</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115"/>
        </w:trPr>
        <w:tc>
          <w:tcPr>
            <w:tcW w:w="1948" w:type="dxa"/>
            <w:vMerge/>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color w:val="000000"/>
                <w:szCs w:val="21"/>
              </w:rPr>
              <w:t>深入实施农民工职业技能提升计划，实施职工书屋“百千万”提质工程，开展职工读书会和职工家庭读书会活动，增加进城务工人员教育培训机会，培训农民工2万人次。开展校企合作、校校合作、校区（县）合作，促进技能培训与企业转型升级、乡村振兴战略与经济发展相结合。</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区总工会</w:t>
            </w:r>
          </w:p>
        </w:tc>
      </w:tr>
      <w:tr w:rsidR="00AD4D5D" w:rsidRPr="00AD4D5D" w:rsidTr="008418AF">
        <w:trPr>
          <w:trHeight w:val="1774"/>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开展“安全生产月”等安全知识普及活动，深入开展“安全生产示范岗”创建活动，大力普及职业病、传染病防护知识。</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区应急管理局</w:t>
            </w:r>
          </w:p>
        </w:tc>
      </w:tr>
      <w:tr w:rsidR="00AD4D5D" w:rsidRPr="00AD4D5D" w:rsidTr="008418AF">
        <w:trPr>
          <w:trHeight w:val="1266"/>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老年人科学素质</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提升行动</w:t>
            </w:r>
          </w:p>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（区卫健局为此项工作的牵头单位，区委宣传部、区委组织部、区教育局、</w:t>
            </w:r>
            <w:r w:rsidRPr="00AD4D5D">
              <w:rPr>
                <w:rFonts w:asciiTheme="minorEastAsia" w:eastAsiaTheme="minorEastAsia" w:hAnsiTheme="minorEastAsia"/>
                <w:color w:val="000000"/>
                <w:kern w:val="0"/>
                <w:szCs w:val="21"/>
              </w:rPr>
              <w:t>区科工商务</w:t>
            </w:r>
            <w:r w:rsidRPr="00AD4D5D">
              <w:rPr>
                <w:rFonts w:asciiTheme="minorEastAsia" w:eastAsiaTheme="minorEastAsia" w:hAnsiTheme="minorEastAsia"/>
                <w:kern w:val="0"/>
                <w:szCs w:val="21"/>
              </w:rPr>
              <w:t>局、区民政局、区人社局、区农业农村局、区文化旅游局、区科协按职责分工负责）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倡导积极</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老龄观</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充分利用电视、报刊、网络等各类媒体开展人口老龄化国情教育，积极构建老年友好型社会，鼓励老年人积极面对老年生活，主动融入社会、参与社会发展，为有能力、有意愿发挥余热的老年人提供平台，为老年人实现老有所乐、老有所学、老有所为创造条件与环境。</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区文化旅游局</w:t>
            </w:r>
          </w:p>
        </w:tc>
      </w:tr>
      <w:tr w:rsidR="00AD4D5D" w:rsidRPr="00AD4D5D" w:rsidTr="008418AF">
        <w:trPr>
          <w:trHeight w:val="1100"/>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鼓励把老有所为同老有所养结合起来，解决老年人在养老、健康、精神文化生活、社会参与等方面的难题，帮助解决老年人运用智能技术日常就医的困难，维护老年人健康权益，促进老年人更好地融入社会。</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1271"/>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实施智慧</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助老行动</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推进智慧健康养老产业发展，聚焦老年人运用智能技术、融入智慧社会的需求和困难，依托家庭和社会协同，提高老年人信息素养，提升老年人适应数字化、智能化、信息化社会发展的能力。</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color w:val="000000"/>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90"/>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依托老年开放大学（学校、学习点）、社区（科普）大学、养老服务机构等，健全科普活动阵地建设，面向老年人开发各类科普课程，普及智能技术知识，提升老年人信息获取、识别和使用能力，有效预防和应对网络谣言、电信诈骗。</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区文化旅游局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480"/>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加强老年人健康科普服务</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依托社区科普大学开展健康大讲堂、老年健康宣传周等活动，利用各类媒体普及膳食营养、健身活动、心理健康、合理用药、应急处置等知识，推动老年人健康科普进社区、进乡村、进机构、进家庭。</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92"/>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充分利用社区（村）幸福院、社区卫生服务机构、科普园地、党建园地等场所开展针对老年人的医疗健康、心理辅导、智能信息、应急处置、反诈骗等专题科普活动，丰富老年人精神文化生活。</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1117"/>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开展养老服务人才科普培训行动，在养老院院长和养老护理员的培训内容中增加卫生、保健相关科普知识。</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tc>
      </w:tr>
      <w:tr w:rsidR="00AD4D5D" w:rsidRPr="00AD4D5D" w:rsidTr="008418AF">
        <w:trPr>
          <w:trHeight w:val="841"/>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老年人科学素质</w:t>
            </w:r>
          </w:p>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提升行动</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实施银龄</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科普行动</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依托</w:t>
            </w:r>
            <w:r w:rsidRPr="00AD4D5D">
              <w:rPr>
                <w:rFonts w:asciiTheme="minorEastAsia" w:eastAsiaTheme="minorEastAsia" w:hAnsiTheme="minorEastAsia"/>
                <w:color w:val="000000"/>
                <w:szCs w:val="21"/>
              </w:rPr>
              <w:t>老科协</w:t>
            </w:r>
            <w:r w:rsidRPr="00AD4D5D">
              <w:rPr>
                <w:rFonts w:asciiTheme="minorEastAsia" w:eastAsiaTheme="minorEastAsia" w:hAnsiTheme="minorEastAsia"/>
                <w:szCs w:val="21"/>
              </w:rPr>
              <w:t>及有关组织机构，健全完善“银发人才”信息库，充分发挥老专家、离退休干部在科学普及、决策咨询等方面的积极作用。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tc>
      </w:tr>
      <w:tr w:rsidR="00AD4D5D" w:rsidRPr="00AD4D5D" w:rsidTr="008418AF">
        <w:trPr>
          <w:trHeight w:val="1390"/>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推动老年志愿者队伍建设，鼓励老年人积极参与社会治理，科学普及等志愿工作，发挥老干部、老战士、老专家、老教师、老模范等基层“五老”优势，组织老专家进乡村、进社区、进企业、进校园、进机关，开展科普宣讲工作。开展理论宣讲、科普报告、技术服务、健康咨询等形式的科普活动，打造富有特色、群众喜爱的科技志愿服务品牌。</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区委宣传部</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区农业农村局区卫健局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szCs w:val="21"/>
              </w:rPr>
              <w:t>区科协</w:t>
            </w:r>
          </w:p>
        </w:tc>
      </w:tr>
      <w:tr w:rsidR="00AD4D5D" w:rsidRPr="00AD4D5D" w:rsidTr="008418AF">
        <w:trPr>
          <w:trHeight w:val="1573"/>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领导干部和公务员科学素质行动</w:t>
            </w:r>
          </w:p>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（区委组织部为此项工作的牵头单</w:t>
            </w:r>
            <w:r w:rsidRPr="00AD4D5D">
              <w:rPr>
                <w:rFonts w:asciiTheme="minorEastAsia" w:eastAsiaTheme="minorEastAsia" w:hAnsiTheme="minorEastAsia"/>
                <w:kern w:val="0"/>
                <w:szCs w:val="21"/>
              </w:rPr>
              <w:lastRenderedPageBreak/>
              <w:t>位，区委宣传部、区委党校、区科工商务局、区科协按职责分工负责）</w:t>
            </w:r>
          </w:p>
        </w:tc>
        <w:tc>
          <w:tcPr>
            <w:tcW w:w="1527" w:type="dxa"/>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lastRenderedPageBreak/>
              <w:t>深入贯彻落实新发展理念</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贯彻落实习近平总书记关于“科学普及与科技创新同等重要”的重要指示精神，强化对科学素质提升重要性和紧迫性的认识，坚持树立科学执政观念，拓宽干部视野思路，提升履职能力。鼓励开展调查研究，切实找准将新发展理念转化为实践的切入点、结合点和着力点，提高领导干部和公务员科学履职水平。不断提升协同推动科技创新和科学普及的意识和能力，为提高领导干部和公务员科学履职水平提供理论支持。</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658"/>
        </w:trPr>
        <w:tc>
          <w:tcPr>
            <w:tcW w:w="1948" w:type="dxa"/>
            <w:vMerge/>
            <w:vAlign w:val="center"/>
          </w:tcPr>
          <w:p w:rsidR="00AD4D5D" w:rsidRPr="00AD4D5D" w:rsidRDefault="00AD4D5D" w:rsidP="00AD4D5D">
            <w:pPr>
              <w:spacing w:line="320" w:lineRule="exact"/>
              <w:jc w:val="left"/>
              <w:rPr>
                <w:rFonts w:asciiTheme="minorEastAsia" w:eastAsiaTheme="minorEastAsia" w:hAnsiTheme="minorEastAsia"/>
                <w:kern w:val="0"/>
                <w:szCs w:val="21"/>
              </w:rPr>
            </w:pPr>
          </w:p>
        </w:tc>
        <w:tc>
          <w:tcPr>
            <w:tcW w:w="1527" w:type="dxa"/>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突出主题教育全面强基固本</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认真贯彻落实《干部教育培训工作条例》《公务员培训规定》要求，突出科学精神、科学思想培养，将科学素质教育列入干部教育培训计划，围绕立足新发展阶段、贯彻新发展理念、构建新发展格局及信息化发展要求，加强领导干部和公务员科学素养质培训工作。聚焦乡村振兴和基层治理能力，扎实开展新时代干部教育培训工作。加强对科学方法、前沿科技知识和全球科技发展趋势的学习培训，增强把握科学发展规律的意识，提高科学执政能力和科学决策水平。</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区委党校</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14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创新学习</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渠道载体</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pacing w:val="-10"/>
                <w:szCs w:val="21"/>
              </w:rPr>
              <w:t>运用好“学习强国”、“科普中国”、“中国干部网络学院”、“陕西干部网络学院”、“学E西安干部网络学院”等平台，</w:t>
            </w:r>
            <w:r w:rsidRPr="00AD4D5D">
              <w:rPr>
                <w:rFonts w:asciiTheme="minorEastAsia" w:eastAsiaTheme="minorEastAsia" w:hAnsiTheme="minorEastAsia"/>
                <w:szCs w:val="21"/>
              </w:rPr>
              <w:t>创新开展网络化、智能化、数字化教育培训，扩大优质科普资源覆盖面，满足领导干部和公务员多样化学习需求。</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58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深入开展科技科普教育，通过科学家精神宣讲、院士专家科普报告以及实地参观考察科技场馆、科研场所、高科技企业等多种方式，鼓励引导领导干部和公务员积极参与科普活动、参加志愿服务，带头讲科学、学科学，弘扬科学精神。</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区委党校</w:t>
            </w:r>
          </w:p>
          <w:p w:rsidR="00AD4D5D" w:rsidRPr="00AD4D5D" w:rsidRDefault="00AD4D5D" w:rsidP="00AD4D5D">
            <w:pPr>
              <w:spacing w:line="30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区科工商务局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24"/>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完善选拔机制</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color w:val="000000"/>
                <w:szCs w:val="21"/>
              </w:rPr>
              <w:t>不断优化完善公务员选拔机制，在区级机关公务员录用考试和任职考察中，强化科学素质有关要求并有效落实。</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区委组织部</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人社局</w:t>
            </w:r>
          </w:p>
        </w:tc>
      </w:tr>
      <w:tr w:rsidR="00AD4D5D" w:rsidRPr="00AD4D5D" w:rsidTr="008418AF">
        <w:trPr>
          <w:trHeight w:val="841"/>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科技资源</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科普化工程</w:t>
            </w:r>
          </w:p>
          <w:p w:rsidR="00AD4D5D" w:rsidRPr="00AD4D5D" w:rsidRDefault="00AD4D5D" w:rsidP="00AD4D5D">
            <w:pPr>
              <w:spacing w:line="320" w:lineRule="exact"/>
              <w:rPr>
                <w:rFonts w:asciiTheme="minorEastAsia" w:eastAsiaTheme="minorEastAsia" w:hAnsiTheme="minorEastAsia"/>
                <w:bCs/>
                <w:kern w:val="0"/>
                <w:szCs w:val="21"/>
              </w:rPr>
            </w:pPr>
            <w:r w:rsidRPr="00AD4D5D">
              <w:rPr>
                <w:rFonts w:asciiTheme="minorEastAsia" w:eastAsiaTheme="minorEastAsia" w:hAnsiTheme="minorEastAsia"/>
                <w:kern w:val="0"/>
                <w:szCs w:val="21"/>
              </w:rPr>
              <w:t>（区科工商务局、区科协为此项工作的牵头单位，区委宣传部、区融媒体中心、区发改委、区财政局、区人社局、生态环境分局、区卫健局、区文化</w:t>
            </w:r>
            <w:r w:rsidRPr="00AD4D5D">
              <w:rPr>
                <w:rFonts w:asciiTheme="minorEastAsia" w:eastAsiaTheme="minorEastAsia" w:hAnsiTheme="minorEastAsia"/>
                <w:kern w:val="0"/>
                <w:szCs w:val="21"/>
              </w:rPr>
              <w:lastRenderedPageBreak/>
              <w:t>旅游局按职责分工负责）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spacing w:val="-14"/>
                <w:kern w:val="0"/>
                <w:szCs w:val="21"/>
              </w:rPr>
            </w:pPr>
            <w:r w:rsidRPr="00AD4D5D">
              <w:rPr>
                <w:rFonts w:asciiTheme="minorEastAsia" w:eastAsiaTheme="minorEastAsia" w:hAnsiTheme="minorEastAsia"/>
                <w:kern w:val="0"/>
                <w:szCs w:val="21"/>
              </w:rPr>
              <w:lastRenderedPageBreak/>
              <w:t>完善科技资源科普化机制</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建立科技人才、科技载体、科技成果、科技服务等科技资源科普化机制。</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68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落实省、市相关政策，推动将科普工作实绩作为科技人员职称评聘条件。</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tc>
      </w:tr>
      <w:tr w:rsidR="00AD4D5D" w:rsidRPr="00AD4D5D" w:rsidTr="008418AF">
        <w:trPr>
          <w:trHeight w:val="834"/>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支持科技人才参与科技资源科普化工作，引导各行业科技人才面向社会公众开发优质科普资源、开展多种形式科普活动。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08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color w:val="000000"/>
                <w:szCs w:val="21"/>
              </w:rPr>
            </w:pPr>
            <w:r w:rsidRPr="00AD4D5D">
              <w:rPr>
                <w:rFonts w:asciiTheme="minorEastAsia" w:eastAsiaTheme="minorEastAsia" w:hAnsiTheme="minorEastAsia"/>
                <w:color w:val="000000"/>
                <w:szCs w:val="21"/>
              </w:rPr>
              <w:t>推动将科普工作纳入秦创原创新驱动平台建设中，打造创新示范县创建工程及丝路科创中心建设之中，打造体现临潼地域特色的“国防科普”“航天科普”和“生态科普”。</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区发改委</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生态环境分局</w:t>
            </w:r>
          </w:p>
        </w:tc>
      </w:tr>
      <w:tr w:rsidR="00AD4D5D" w:rsidRPr="00AD4D5D" w:rsidTr="008418AF">
        <w:trPr>
          <w:trHeight w:val="1100"/>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促进科技资源向科普资源</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转化</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围绕全区重点产业链的关键技术、创新成果开展科普工作。不断提升科普资源转化水平，带动区域科普能力提升。</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区发改委</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tc>
      </w:tr>
      <w:tr w:rsidR="00AD4D5D" w:rsidRPr="00AD4D5D" w:rsidTr="008418AF">
        <w:trPr>
          <w:trHeight w:val="84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遵循优质高效、安全有序原则，支持科研机构、高科技企业将大型实验室、科研设施设备转化为科普设备和科普基地，面向社会公众开放，并开展形式多样的科普活动。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686"/>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加快健康临潼建设，强化卫生健康知识普及，促进提升公众健康素养水平。</w:t>
            </w:r>
          </w:p>
        </w:tc>
        <w:tc>
          <w:tcPr>
            <w:tcW w:w="1496"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区卫健局</w:t>
            </w:r>
          </w:p>
        </w:tc>
      </w:tr>
      <w:tr w:rsidR="00AD4D5D" w:rsidRPr="00AD4D5D" w:rsidTr="008418AF">
        <w:trPr>
          <w:trHeight w:val="1121"/>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强化科技工作者的社会责任</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深入开展全国科技工作者日、科学道德和学风建设宣讲等主题宣传教育、榜样示范活动，大力弘扬“科学家精神”和“西迁精神”，引导广大科技工作者践行科学精神、坚守社会责任，不断增强科技工作者科普工作能力和积极性。</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393"/>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加强科学传播专家队伍建设，培育高层次科技志愿服务者和组织。鼓励支持院士、专家等高端科技人才开展高新技术科普报告，组织科普方法和科学传播能力培训，培育更多优秀科普创作者和科普传播者，针对社会热点、科技焦点问题主动发声、科学辟谣。</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408"/>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科技资源</w:t>
            </w:r>
          </w:p>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科普化工程</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强化科普推广能力建设</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推动建立扶持科普产业发展的政策措施，引导和鼓励社会团体、企业及个人以市场导向为原则，以大众科普为主体，坚持立足科教大市优势培育科普产业市场主体，做精产品、做大市场、做强产业，扩大科普工作覆盖面，实现良好的社会效益和经济效益。</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bCs/>
                <w:kern w:val="0"/>
                <w:szCs w:val="21"/>
              </w:rPr>
            </w:pPr>
            <w:r w:rsidRPr="00AD4D5D">
              <w:rPr>
                <w:rFonts w:asciiTheme="minorEastAsia" w:eastAsiaTheme="minorEastAsia" w:hAnsiTheme="minorEastAsia"/>
                <w:bCs/>
                <w:kern w:val="0"/>
                <w:szCs w:val="21"/>
              </w:rPr>
              <w:t>区科工商务局</w:t>
            </w:r>
          </w:p>
          <w:p w:rsidR="00AD4D5D" w:rsidRPr="00AD4D5D" w:rsidRDefault="00AD4D5D" w:rsidP="00AD4D5D">
            <w:pPr>
              <w:spacing w:line="320" w:lineRule="exact"/>
              <w:jc w:val="left"/>
              <w:rPr>
                <w:rFonts w:asciiTheme="minorEastAsia" w:eastAsiaTheme="minorEastAsia" w:hAnsiTheme="minorEastAsia"/>
                <w:bCs/>
                <w:kern w:val="0"/>
                <w:szCs w:val="21"/>
              </w:rPr>
            </w:pPr>
            <w:r w:rsidRPr="00AD4D5D">
              <w:rPr>
                <w:rFonts w:asciiTheme="minorEastAsia" w:eastAsiaTheme="minorEastAsia" w:hAnsiTheme="minorEastAsia"/>
                <w:bCs/>
                <w:kern w:val="0"/>
                <w:szCs w:val="21"/>
              </w:rPr>
              <w:t>区财政局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bCs/>
                <w:kern w:val="0"/>
                <w:szCs w:val="21"/>
              </w:rPr>
              <w:t>区科协</w:t>
            </w:r>
          </w:p>
        </w:tc>
      </w:tr>
      <w:tr w:rsidR="00AD4D5D" w:rsidRPr="00AD4D5D" w:rsidTr="008418AF">
        <w:trPr>
          <w:trHeight w:val="1240"/>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bCs/>
                <w:szCs w:val="21"/>
              </w:rPr>
              <w:t>充分发挥各类协会、研究会作用，积极支持科技工作者开展科普活动，鼓励其结合本职工作进行科普宣传。充分发挥主流媒体作用，广泛动用新媒体传播渠道，科普微信公众号等强化科普阵地建设，在全社会形成讲科学、爱科学、用科学的良好氛围。</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区融媒体中心</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314"/>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lastRenderedPageBreak/>
              <w:t>科普信息化</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提升工程</w:t>
            </w:r>
          </w:p>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（区委宣传部、区融媒体中心、区文化旅游局、区科协为此项工作的牵头单位，区教育局、区科工商务局、区民政局、区财政局、区卫健局按职责分工负责）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鼓励支持</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科普创作</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bCs/>
                <w:szCs w:val="21"/>
              </w:rPr>
              <w:t>支持优秀科普原创作品，支持面向世界科技前沿、面向经济主战场、面向国家重大需求，面向人民健康等重大题材开展科普创作，</w:t>
            </w:r>
            <w:r w:rsidRPr="00AD4D5D">
              <w:rPr>
                <w:rFonts w:asciiTheme="minorEastAsia" w:eastAsiaTheme="minorEastAsia" w:hAnsiTheme="minorEastAsia"/>
                <w:szCs w:val="21"/>
              </w:rPr>
              <w:t>大力宣传、推广、奖励优秀科普作品。</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区财政局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区文化旅游局</w:t>
            </w:r>
          </w:p>
        </w:tc>
      </w:tr>
      <w:tr w:rsidR="00AD4D5D" w:rsidRPr="00AD4D5D" w:rsidTr="008418AF">
        <w:trPr>
          <w:trHeight w:val="829"/>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鼓励文化企业、媒体平台及广大科技工作者和新闻媒体针对公众关注的热点事件、科学现象开展多种形式的科普创作，将科学的专业性、严谨性和艺术传播的生动性、趣味性相结合，开展科学解读，诠释科学问题和科学现象，提高公众科学素质。</w:t>
            </w:r>
          </w:p>
        </w:tc>
        <w:tc>
          <w:tcPr>
            <w:tcW w:w="1496"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区融媒体中心</w:t>
            </w:r>
          </w:p>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区文化旅游局</w:t>
            </w:r>
          </w:p>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623"/>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提升全媒体</w:t>
            </w:r>
          </w:p>
          <w:p w:rsidR="00AD4D5D" w:rsidRPr="00AD4D5D" w:rsidRDefault="00AD4D5D" w:rsidP="00AD4D5D">
            <w:pPr>
              <w:spacing w:line="320" w:lineRule="exact"/>
              <w:jc w:val="center"/>
              <w:rPr>
                <w:rFonts w:asciiTheme="minorEastAsia" w:eastAsiaTheme="minorEastAsia" w:hAnsiTheme="minorEastAsia"/>
                <w:spacing w:val="-16"/>
                <w:kern w:val="0"/>
                <w:szCs w:val="21"/>
              </w:rPr>
            </w:pPr>
            <w:r w:rsidRPr="00AD4D5D">
              <w:rPr>
                <w:rFonts w:asciiTheme="minorEastAsia" w:eastAsiaTheme="minorEastAsia" w:hAnsiTheme="minorEastAsia"/>
                <w:kern w:val="0"/>
                <w:szCs w:val="21"/>
              </w:rPr>
              <w:t>科学传播能力</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创新科普方式方法，推动科普多元合作，推进图书、报刊、音像、电视等传统媒体与新媒体深度融合，实现科普内容多渠道全媒体传播。</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0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区融媒体中心</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区文化旅游局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0"/>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引导各类媒体增加科普内容，增设科普专栏，加强科普宣传报道。鼓励公益广告增加科学传播内容，提高科普内容的接受度。</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区融媒体中心</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区文化旅游局</w:t>
            </w:r>
          </w:p>
        </w:tc>
      </w:tr>
      <w:tr w:rsidR="00AD4D5D" w:rsidRPr="00AD4D5D" w:rsidTr="008418AF">
        <w:trPr>
          <w:trHeight w:val="834"/>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促进媒体与科学家的沟通合作，增强科学传播的专业性和权威性。大力发展新媒体科学传播，加强“临潼科普”微信公众号、抖音号建设管理水平，扩大科普传播速度与范围。</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区融媒体中心</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41"/>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科普信息化</w:t>
            </w:r>
          </w:p>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提升工程</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实施智慧科普建设工程</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推进科普与人工智能等技术深度融合，实现传播方式、组织动员、运营服务等创新升级，推进科普服务的精准化实施。</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tc>
      </w:tr>
      <w:tr w:rsidR="00AD4D5D" w:rsidRPr="00AD4D5D" w:rsidTr="008418AF">
        <w:trPr>
          <w:trHeight w:val="61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推动“科普中国”科普信息落地应用，加强“临潼科普”“传播信息阵地建设，提升基层科普信息化建设水平，构建全区联动的科学传播和科学辟谣网络平台。</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39"/>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实施智慧科普建设工程</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依托科普e站、网络等载体，加强与智慧校园、智慧社区等深度融合，推动优质科普资源向基层倾斜</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区民政局</w:t>
            </w:r>
          </w:p>
        </w:tc>
      </w:tr>
      <w:tr w:rsidR="00AD4D5D" w:rsidRPr="00AD4D5D" w:rsidTr="008418AF">
        <w:trPr>
          <w:trHeight w:val="633"/>
        </w:trPr>
        <w:tc>
          <w:tcPr>
            <w:tcW w:w="1948" w:type="dxa"/>
            <w:vMerge w:val="restart"/>
            <w:vAlign w:val="center"/>
          </w:tcPr>
          <w:p w:rsidR="00AD4D5D" w:rsidRPr="00AD4D5D" w:rsidRDefault="00AD4D5D" w:rsidP="00AD4D5D">
            <w:pPr>
              <w:spacing w:line="320" w:lineRule="exact"/>
              <w:ind w:firstLineChars="100" w:firstLine="210"/>
              <w:rPr>
                <w:rFonts w:asciiTheme="minorEastAsia" w:eastAsiaTheme="minorEastAsia" w:hAnsiTheme="minorEastAsia"/>
                <w:kern w:val="0"/>
                <w:szCs w:val="21"/>
              </w:rPr>
            </w:pPr>
            <w:r w:rsidRPr="00AD4D5D">
              <w:rPr>
                <w:rFonts w:asciiTheme="minorEastAsia" w:eastAsiaTheme="minorEastAsia" w:hAnsiTheme="minorEastAsia"/>
                <w:kern w:val="0"/>
                <w:szCs w:val="21"/>
              </w:rPr>
              <w:lastRenderedPageBreak/>
              <w:t>科普基础设施</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建设工程</w:t>
            </w:r>
          </w:p>
          <w:p w:rsidR="00AD4D5D" w:rsidRPr="00AD4D5D" w:rsidRDefault="00AD4D5D" w:rsidP="00AD4D5D">
            <w:pPr>
              <w:spacing w:line="320" w:lineRule="exact"/>
              <w:rPr>
                <w:rFonts w:asciiTheme="minorEastAsia" w:eastAsiaTheme="minorEastAsia" w:hAnsiTheme="minorEastAsia"/>
                <w:bCs/>
                <w:kern w:val="0"/>
                <w:szCs w:val="21"/>
              </w:rPr>
            </w:pPr>
            <w:r w:rsidRPr="00AD4D5D">
              <w:rPr>
                <w:rFonts w:asciiTheme="minorEastAsia" w:eastAsiaTheme="minorEastAsia" w:hAnsiTheme="minorEastAsia"/>
                <w:bCs/>
                <w:kern w:val="0"/>
                <w:szCs w:val="21"/>
              </w:rPr>
              <w:t>（区科工商务局、区科协为此项工作的牵头单位，区发改委、区教育局、区财政局、区民政局、区农业农村局、区文化旅游局、按职责分工负责）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bCs/>
                <w:szCs w:val="21"/>
              </w:rPr>
              <w:t>统筹优化科普设施建设</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积极推进科普基础设施建设，支持传统科普基础设施迭代升级，加大对公益性科普基础设施运行经费投入。</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区发改委</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区财政局</w:t>
            </w:r>
          </w:p>
        </w:tc>
      </w:tr>
      <w:tr w:rsidR="00AD4D5D" w:rsidRPr="00AD4D5D" w:rsidTr="008418AF">
        <w:trPr>
          <w:trHeight w:val="548"/>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助推教育“双减”工作实施，构建“馆校结合”长效机制，推动科技场馆和科普基地的优质科普资源、活动、项目与学校科学教育双向融通。</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3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拓展科普服务功能，支持科研机构、企业、科技社团的科普场馆、文化馆、博物馆、青少年宫、国家授时中心时间馆、天文台、生产设施等科普基础设施建设，并面向公众常态、定期、公益开放，鼓励经营性科普场馆、科普教育基地面向公众优惠开放。</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区科工商务局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区科协</w:t>
            </w:r>
          </w:p>
        </w:tc>
      </w:tr>
      <w:tr w:rsidR="00AD4D5D" w:rsidRPr="00AD4D5D" w:rsidTr="008418AF">
        <w:trPr>
          <w:trHeight w:val="1075"/>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加强科普</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阵地建设</w:t>
            </w: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鼓励和支持各行业各部门依托自身资源打造特色科普教育基地。整合优化全区科普资源，挖掘其科研、展教、体验功能，探索成立科普教育基地联盟，针对不同季节、不同学科、不同领域，推出经典“科普游”线路，定期开展线上线下推介活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区科工商务局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区科协</w:t>
            </w:r>
          </w:p>
        </w:tc>
      </w:tr>
      <w:tr w:rsidR="00AD4D5D" w:rsidRPr="00AD4D5D" w:rsidTr="008418AF">
        <w:trPr>
          <w:trHeight w:val="806"/>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引导和促进A级旅游景区、图书馆、文化馆、车站等公共场所强化科普服务功能，尝试打造一批科普“网红”打卡点。</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区文化旅游局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区科协</w:t>
            </w:r>
          </w:p>
        </w:tc>
      </w:tr>
      <w:tr w:rsidR="00AD4D5D" w:rsidRPr="00AD4D5D" w:rsidTr="008418AF">
        <w:trPr>
          <w:trHeight w:val="593"/>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加强科普</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阵地建设</w:t>
            </w: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鼓励街道、社区（村）依托新时代文明实践中心、党群服务中心建设具有科普功能的综合服务阵地。</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区民政局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区农业农村局</w:t>
            </w:r>
          </w:p>
          <w:p w:rsidR="00AD4D5D" w:rsidRPr="00AD4D5D" w:rsidRDefault="00AD4D5D" w:rsidP="00AD4D5D">
            <w:pPr>
              <w:spacing w:line="32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区科协</w:t>
            </w:r>
          </w:p>
        </w:tc>
      </w:tr>
      <w:tr w:rsidR="00AD4D5D" w:rsidRPr="00AD4D5D" w:rsidTr="008418AF">
        <w:trPr>
          <w:trHeight w:val="94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鼓励依托现有工业遗产和闲置淘汰生产设施，建设科技博物馆、工业博物馆、安全体验场馆和科普创意园。实施学校教育装备提升计划，推动中小学校“创新实验室”建设。</w:t>
            </w:r>
          </w:p>
        </w:tc>
        <w:tc>
          <w:tcPr>
            <w:tcW w:w="1496"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区科工商务局</w:t>
            </w:r>
          </w:p>
          <w:p w:rsidR="00AD4D5D" w:rsidRPr="00AD4D5D" w:rsidRDefault="00AD4D5D" w:rsidP="00AD4D5D">
            <w:pPr>
              <w:spacing w:line="320" w:lineRule="exact"/>
              <w:rPr>
                <w:rFonts w:asciiTheme="minorEastAsia" w:eastAsiaTheme="minorEastAsia" w:hAnsiTheme="minorEastAsia"/>
                <w:sz w:val="32"/>
                <w:szCs w:val="20"/>
              </w:rPr>
            </w:pPr>
            <w:r w:rsidRPr="00AD4D5D">
              <w:rPr>
                <w:rFonts w:asciiTheme="minorEastAsia" w:eastAsiaTheme="minorEastAsia" w:hAnsiTheme="minorEastAsia"/>
                <w:kern w:val="0"/>
                <w:szCs w:val="21"/>
              </w:rPr>
              <w:t>区教育局</w:t>
            </w:r>
          </w:p>
        </w:tc>
      </w:tr>
      <w:tr w:rsidR="00AD4D5D" w:rsidRPr="00AD4D5D" w:rsidTr="008418AF">
        <w:trPr>
          <w:trHeight w:val="705"/>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基层科普能力</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提升工程</w:t>
            </w:r>
          </w:p>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（区应急管理局、区科协为此项工作的牵头单位，区委宣传部、区科工商</w:t>
            </w:r>
            <w:r w:rsidRPr="00AD4D5D">
              <w:rPr>
                <w:rFonts w:asciiTheme="minorEastAsia" w:eastAsiaTheme="minorEastAsia" w:hAnsiTheme="minorEastAsia"/>
                <w:kern w:val="0"/>
                <w:szCs w:val="21"/>
              </w:rPr>
              <w:lastRenderedPageBreak/>
              <w:t>务局、自然资源和规划分局、生态环境分局、区水务局、区卫生健康局、区市场监管局、区气象局按职责分工负责）</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spacing w:val="-8"/>
                <w:kern w:val="0"/>
                <w:szCs w:val="21"/>
              </w:rPr>
            </w:pPr>
            <w:r w:rsidRPr="00AD4D5D">
              <w:rPr>
                <w:rFonts w:asciiTheme="minorEastAsia" w:eastAsiaTheme="minorEastAsia" w:hAnsiTheme="minorEastAsia"/>
                <w:bCs/>
                <w:szCs w:val="21"/>
              </w:rPr>
              <w:lastRenderedPageBreak/>
              <w:t>健全应急科普协同能力</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建立健全应急科普协调联动机制，坚持经常性宣传教育与集中式应急宣传相统一，将各类应急科普宣教平台纳入应急工作整体规划。建立完善应急科普部门协同机制，对突发生态环保、卫生健康、消防安全等防灾减灾重大事件社会舆情及时做好政策解读、知识普及和舆情引导等工作。</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区应急管理局区卫健局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生态环境分局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03"/>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spacing w:val="-8"/>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有效开展防灾减灾、应急避险等主题科普宣教活动，全面推进应急科普知识进企业、进农村、进社区、进学校、进家庭。</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区应急管理局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41"/>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spacing w:val="-8"/>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组建专业的应急科普专家库，建立应急知识平台，针对不同人群开发、储备应急科普内容资源，提升应急管理人员和媒体人员的应急科普能力。</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区委宣传部</w:t>
            </w:r>
            <w:r w:rsidRPr="00AD4D5D">
              <w:rPr>
                <w:rFonts w:asciiTheme="minorEastAsia" w:eastAsiaTheme="minorEastAsia" w:hAnsiTheme="minorEastAsia"/>
                <w:kern w:val="0"/>
                <w:szCs w:val="21"/>
              </w:rPr>
              <w:br w:type="page"/>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区应急管理局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408"/>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健全基层科普服务体系</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推动实施科普服务全领域、全地域、全媒体、全人群覆盖的全域科普行动。建立区、街道、村（社区）科普资源统筹、多级联动协作机制，依托新时代文明实践中心（所、站）、党群服务中心、社区服务中心（站）、文化设施等建设科普阵地，面向基层开展科技志愿服务、主题科普活动等科普服务，推动科普资源下沉、工作重心下移。</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549"/>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健全基层科协组织，切实发挥基层教育、医疗卫生、农业技术推广等领域基层“三长”引领作用。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82"/>
        </w:trPr>
        <w:tc>
          <w:tcPr>
            <w:tcW w:w="1948" w:type="dxa"/>
            <w:vMerge/>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健全完善科技志愿服务制度，大力加强科技志愿者和科普信息员队伍建设，推进科技志愿服务专业化、规范化、常态化发展，每年开展科技志愿服务活动30场以上。</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2403"/>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强化日常科普宣传教育</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完善科普示范引导体系，积极推进科普示范区创建工作，扎实实施“基层科普行动计划”。利用全国科普日、全国防灾减灾日、全国安全生产月、“科技之春”宣传月等时间节点，针对自然灾害、事故灾难、环境污染、食品安全等群众关注的社会热点问题和突发事件开展宣讲活动。以公共卫生、防震减灾、世界水日、世界气象日、世界环境日、全国低碳日等为主题，开展防疫、水利、气象、地震、秦岭生态保护等专题科普活动。</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区科协</w:t>
            </w:r>
          </w:p>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生态环境分局</w:t>
            </w:r>
          </w:p>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区应急管理局</w:t>
            </w:r>
          </w:p>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区市场监管局</w:t>
            </w:r>
          </w:p>
          <w:p w:rsidR="00AD4D5D" w:rsidRPr="00AD4D5D" w:rsidRDefault="00AD4D5D" w:rsidP="00AD4D5D">
            <w:pPr>
              <w:spacing w:line="300" w:lineRule="exact"/>
              <w:ind w:left="420" w:hangingChars="200" w:hanging="420"/>
              <w:jc w:val="left"/>
              <w:rPr>
                <w:rFonts w:asciiTheme="minorEastAsia" w:eastAsiaTheme="minorEastAsia" w:hAnsiTheme="minorEastAsia"/>
                <w:szCs w:val="21"/>
              </w:rPr>
            </w:pPr>
            <w:r w:rsidRPr="00AD4D5D">
              <w:rPr>
                <w:rFonts w:asciiTheme="minorEastAsia" w:eastAsiaTheme="minorEastAsia" w:hAnsiTheme="minorEastAsia"/>
                <w:szCs w:val="21"/>
              </w:rPr>
              <w:t>自然资源和规</w:t>
            </w:r>
          </w:p>
          <w:p w:rsidR="00AD4D5D" w:rsidRPr="00AD4D5D" w:rsidRDefault="00AD4D5D" w:rsidP="00AD4D5D">
            <w:pPr>
              <w:spacing w:line="300" w:lineRule="exact"/>
              <w:ind w:left="420" w:hangingChars="200" w:hanging="420"/>
              <w:jc w:val="left"/>
              <w:rPr>
                <w:rFonts w:asciiTheme="minorEastAsia" w:eastAsiaTheme="minorEastAsia" w:hAnsiTheme="minorEastAsia"/>
                <w:szCs w:val="21"/>
              </w:rPr>
            </w:pPr>
            <w:r w:rsidRPr="00AD4D5D">
              <w:rPr>
                <w:rFonts w:asciiTheme="minorEastAsia" w:eastAsiaTheme="minorEastAsia" w:hAnsiTheme="minorEastAsia"/>
                <w:szCs w:val="21"/>
              </w:rPr>
              <w:t>划分局</w:t>
            </w:r>
          </w:p>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区水务局</w:t>
            </w:r>
          </w:p>
          <w:p w:rsidR="00AD4D5D" w:rsidRPr="00AD4D5D" w:rsidRDefault="00AD4D5D" w:rsidP="00AD4D5D">
            <w:pPr>
              <w:spacing w:line="300" w:lineRule="exact"/>
              <w:jc w:val="left"/>
              <w:rPr>
                <w:rFonts w:asciiTheme="minorEastAsia" w:eastAsiaTheme="minorEastAsia" w:hAnsiTheme="minorEastAsia"/>
                <w:szCs w:val="21"/>
              </w:rPr>
            </w:pPr>
            <w:r w:rsidRPr="00AD4D5D">
              <w:rPr>
                <w:rFonts w:asciiTheme="minorEastAsia" w:eastAsiaTheme="minorEastAsia" w:hAnsiTheme="minorEastAsia"/>
                <w:szCs w:val="21"/>
              </w:rPr>
              <w:t>区卫健局</w:t>
            </w:r>
          </w:p>
          <w:p w:rsidR="00AD4D5D" w:rsidRPr="00AD4D5D" w:rsidRDefault="00AD4D5D" w:rsidP="00AD4D5D">
            <w:pPr>
              <w:spacing w:line="300" w:lineRule="exact"/>
              <w:jc w:val="left"/>
              <w:rPr>
                <w:rFonts w:asciiTheme="minorEastAsia" w:eastAsiaTheme="minorEastAsia" w:hAnsiTheme="minorEastAsia"/>
                <w:sz w:val="32"/>
                <w:szCs w:val="20"/>
              </w:rPr>
            </w:pPr>
            <w:r w:rsidRPr="00AD4D5D">
              <w:rPr>
                <w:rFonts w:asciiTheme="minorEastAsia" w:eastAsiaTheme="minorEastAsia" w:hAnsiTheme="minorEastAsia"/>
                <w:color w:val="000000" w:themeColor="text1"/>
                <w:kern w:val="0"/>
                <w:szCs w:val="21"/>
              </w:rPr>
              <w:t>区气象局</w:t>
            </w:r>
          </w:p>
        </w:tc>
      </w:tr>
      <w:tr w:rsidR="00AD4D5D" w:rsidRPr="00AD4D5D" w:rsidTr="008418AF">
        <w:trPr>
          <w:trHeight w:val="841"/>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spacing w:val="-10"/>
                <w:kern w:val="0"/>
                <w:szCs w:val="21"/>
              </w:rPr>
            </w:pPr>
            <w:r w:rsidRPr="00AD4D5D">
              <w:rPr>
                <w:rFonts w:asciiTheme="minorEastAsia" w:eastAsiaTheme="minorEastAsia" w:hAnsiTheme="minorEastAsia"/>
                <w:spacing w:val="-10"/>
                <w:kern w:val="0"/>
                <w:szCs w:val="21"/>
              </w:rPr>
              <w:t>科学素质</w:t>
            </w:r>
          </w:p>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spacing w:val="-10"/>
                <w:kern w:val="0"/>
                <w:szCs w:val="21"/>
              </w:rPr>
              <w:t>开放</w:t>
            </w:r>
            <w:r w:rsidRPr="00AD4D5D">
              <w:rPr>
                <w:rFonts w:asciiTheme="minorEastAsia" w:eastAsiaTheme="minorEastAsia" w:hAnsiTheme="minorEastAsia"/>
                <w:kern w:val="0"/>
                <w:szCs w:val="21"/>
              </w:rPr>
              <w:t>合作工程</w:t>
            </w:r>
          </w:p>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（区科协为此项工作的牵头单位，区教育局、区农业农</w:t>
            </w:r>
            <w:r w:rsidRPr="00AD4D5D">
              <w:rPr>
                <w:rFonts w:asciiTheme="minorEastAsia" w:eastAsiaTheme="minorEastAsia" w:hAnsiTheme="minorEastAsia"/>
                <w:kern w:val="0"/>
                <w:szCs w:val="21"/>
              </w:rPr>
              <w:lastRenderedPageBreak/>
              <w:t>村局、区科工商务局、区卫生健康局、区人社局、团区委为此项工作的责任单位）</w:t>
            </w:r>
          </w:p>
        </w:tc>
        <w:tc>
          <w:tcPr>
            <w:tcW w:w="1527" w:type="dxa"/>
            <w:vMerge w:val="restart"/>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lastRenderedPageBreak/>
              <w:t>拓展科学素质交流渠道</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bCs/>
                <w:szCs w:val="21"/>
              </w:rPr>
              <w:t>围绕科学素质，</w:t>
            </w:r>
            <w:r w:rsidRPr="00AD4D5D">
              <w:rPr>
                <w:rFonts w:asciiTheme="minorEastAsia" w:eastAsiaTheme="minorEastAsia" w:hAnsiTheme="minorEastAsia"/>
                <w:szCs w:val="21"/>
              </w:rPr>
              <w:t>实施“区（县）域间科技交流服务提升行动计划”，深化开展青少年区（县）域间交流培育计划，搭建交流平台、拓展交流空间，提</w:t>
            </w:r>
            <w:bookmarkStart w:id="0" w:name="_GoBack"/>
            <w:bookmarkEnd w:id="0"/>
            <w:r w:rsidRPr="00AD4D5D">
              <w:rPr>
                <w:rFonts w:asciiTheme="minorEastAsia" w:eastAsiaTheme="minorEastAsia" w:hAnsiTheme="minorEastAsia"/>
                <w:szCs w:val="21"/>
              </w:rPr>
              <w:t>升交流频次，引导区（县）域间人才智力集聚。</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25"/>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spacing w:val="-10"/>
                <w:kern w:val="0"/>
                <w:szCs w:val="21"/>
              </w:rPr>
            </w:pPr>
          </w:p>
        </w:tc>
        <w:tc>
          <w:tcPr>
            <w:tcW w:w="1527" w:type="dxa"/>
            <w:vMerge/>
            <w:vAlign w:val="center"/>
          </w:tcPr>
          <w:p w:rsidR="00AD4D5D" w:rsidRPr="00AD4D5D" w:rsidRDefault="00AD4D5D" w:rsidP="00AD4D5D">
            <w:pPr>
              <w:spacing w:line="30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实施“一带一路”青少年交流计划，打造西安丝路青年交流品牌，深化开展青少年交流培育计划，拓展合作领域，提升合作层次。</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团区委</w:t>
            </w:r>
          </w:p>
        </w:tc>
      </w:tr>
      <w:tr w:rsidR="00AD4D5D" w:rsidRPr="00AD4D5D" w:rsidTr="008418AF">
        <w:trPr>
          <w:trHeight w:val="934"/>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0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kern w:val="0"/>
                <w:szCs w:val="21"/>
              </w:rPr>
              <w:t>搭</w:t>
            </w:r>
            <w:r w:rsidRPr="00AD4D5D">
              <w:rPr>
                <w:rFonts w:asciiTheme="minorEastAsia" w:eastAsiaTheme="minorEastAsia" w:hAnsiTheme="minorEastAsia"/>
                <w:szCs w:val="21"/>
              </w:rPr>
              <w:t>建立完善区（县）域间合作机制，在科技资源科普化、科普资源共享、人才培训、智库建设、公民科学素质提升等方面强化交流合作，推动科创资源科普化运用，提高对优质科普资源的吸纳再创新能力。</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55"/>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推动共建共享</w:t>
            </w: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bCs/>
                <w:szCs w:val="21"/>
              </w:rPr>
              <w:t>围绕</w:t>
            </w:r>
            <w:r w:rsidRPr="00AD4D5D">
              <w:rPr>
                <w:rFonts w:asciiTheme="minorEastAsia" w:eastAsiaTheme="minorEastAsia" w:hAnsiTheme="minorEastAsia"/>
                <w:szCs w:val="21"/>
              </w:rPr>
              <w:t>产业发展、助推教育“双减”、卫生健康、灾害应对等，开展公民科学素质提升交流研讨。</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区教育局</w:t>
            </w:r>
          </w:p>
          <w:p w:rsidR="00AD4D5D" w:rsidRPr="00AD4D5D" w:rsidRDefault="00AD4D5D" w:rsidP="00AD4D5D">
            <w:pPr>
              <w:spacing w:line="320" w:lineRule="exact"/>
              <w:jc w:val="left"/>
              <w:rPr>
                <w:rFonts w:asciiTheme="minorEastAsia" w:eastAsiaTheme="minorEastAsia" w:hAnsiTheme="minorEastAsia"/>
                <w:sz w:val="32"/>
                <w:szCs w:val="20"/>
              </w:rPr>
            </w:pPr>
            <w:r w:rsidRPr="00AD4D5D">
              <w:rPr>
                <w:rFonts w:asciiTheme="minorEastAsia" w:eastAsiaTheme="minorEastAsia" w:hAnsiTheme="minorEastAsia"/>
                <w:kern w:val="0"/>
                <w:szCs w:val="21"/>
              </w:rPr>
              <w:t>区农业农村局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tc>
      </w:tr>
      <w:tr w:rsidR="00AD4D5D" w:rsidRPr="00AD4D5D" w:rsidTr="008418AF">
        <w:trPr>
          <w:trHeight w:val="962"/>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探索建立科普资源、科普成果、科普作品等共建共享机制，发挥好全市优质科普资源的科普示范和带动作用，推动建设区（县）域间科普交流，形成以提高全民科学素质为目标的交流合作新格局。</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34"/>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组织保障</w:t>
            </w: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完善协调机制</w:t>
            </w:r>
          </w:p>
        </w:tc>
        <w:tc>
          <w:tcPr>
            <w:tcW w:w="9533" w:type="dxa"/>
            <w:vAlign w:val="center"/>
          </w:tcPr>
          <w:p w:rsidR="00AD4D5D" w:rsidRPr="00AD4D5D" w:rsidRDefault="00AD4D5D" w:rsidP="00AD4D5D">
            <w:pPr>
              <w:spacing w:line="300" w:lineRule="exact"/>
              <w:rPr>
                <w:rFonts w:asciiTheme="minorEastAsia" w:eastAsiaTheme="minorEastAsia" w:hAnsiTheme="minorEastAsia"/>
                <w:kern w:val="0"/>
                <w:szCs w:val="21"/>
              </w:rPr>
            </w:pPr>
            <w:r w:rsidRPr="00AD4D5D">
              <w:rPr>
                <w:rFonts w:asciiTheme="minorEastAsia" w:eastAsiaTheme="minorEastAsia" w:hAnsiTheme="minorEastAsia"/>
                <w:szCs w:val="21"/>
              </w:rPr>
              <w:t>区政府统一领导本纲要实施工作。建立完善由联系区科协工作的副区长担任召集人、相关部门参加的方案实施协调机制。区科协负责协调机制日常工作。</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31"/>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各部门将全民科学素质发展有关任务纳入相关规划和计划，制定工作方案，落实工作措施，形成工作合力，全面推进我区公民科学素质建设。</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区级有关部门</w:t>
            </w:r>
          </w:p>
        </w:tc>
      </w:tr>
      <w:tr w:rsidR="00AD4D5D" w:rsidRPr="00AD4D5D" w:rsidTr="008418AF">
        <w:trPr>
          <w:trHeight w:val="1020"/>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加强指导督促</w:t>
            </w:r>
          </w:p>
        </w:tc>
        <w:tc>
          <w:tcPr>
            <w:tcW w:w="9533" w:type="dxa"/>
            <w:vAlign w:val="center"/>
          </w:tcPr>
          <w:p w:rsidR="00AD4D5D" w:rsidRPr="00AD4D5D" w:rsidRDefault="00AD4D5D" w:rsidP="00AD4D5D">
            <w:pPr>
              <w:spacing w:line="320" w:lineRule="exact"/>
              <w:rPr>
                <w:rFonts w:asciiTheme="minorEastAsia" w:eastAsiaTheme="minorEastAsia" w:hAnsiTheme="minorEastAsia"/>
                <w:szCs w:val="21"/>
              </w:rPr>
            </w:pPr>
            <w:r w:rsidRPr="00AD4D5D">
              <w:rPr>
                <w:rFonts w:asciiTheme="minorEastAsia" w:eastAsiaTheme="minorEastAsia" w:hAnsiTheme="minorEastAsia"/>
                <w:szCs w:val="21"/>
              </w:rPr>
              <w:t>全区各街道、各管委会负责领导本辖区纲要实施工作，把科学素质建设作为经济社会发展的一项重要任务，纳入总体规划，列入年度工作计划。</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各街道、</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各片区</w:t>
            </w:r>
          </w:p>
        </w:tc>
      </w:tr>
      <w:tr w:rsidR="00AD4D5D" w:rsidRPr="00AD4D5D" w:rsidTr="008418AF">
        <w:trPr>
          <w:trHeight w:val="986"/>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20" w:lineRule="exact"/>
              <w:jc w:val="center"/>
              <w:rPr>
                <w:rFonts w:asciiTheme="minorEastAsia" w:eastAsiaTheme="minorEastAsia" w:hAnsiTheme="minorEastAsia"/>
                <w:spacing w:val="-20"/>
                <w:kern w:val="0"/>
                <w:szCs w:val="21"/>
              </w:rPr>
            </w:pPr>
          </w:p>
        </w:tc>
        <w:tc>
          <w:tcPr>
            <w:tcW w:w="9533" w:type="dxa"/>
            <w:vAlign w:val="center"/>
          </w:tcPr>
          <w:p w:rsidR="00AD4D5D" w:rsidRPr="00AD4D5D" w:rsidRDefault="00AD4D5D" w:rsidP="00AD4D5D">
            <w:pPr>
              <w:spacing w:line="320" w:lineRule="exact"/>
              <w:rPr>
                <w:rFonts w:asciiTheme="minorEastAsia" w:eastAsiaTheme="minorEastAsia" w:hAnsiTheme="minorEastAsia"/>
                <w:kern w:val="0"/>
                <w:szCs w:val="21"/>
              </w:rPr>
            </w:pPr>
            <w:r w:rsidRPr="00AD4D5D">
              <w:rPr>
                <w:rFonts w:asciiTheme="minorEastAsia" w:eastAsiaTheme="minorEastAsia" w:hAnsiTheme="minorEastAsia"/>
                <w:szCs w:val="21"/>
              </w:rPr>
              <w:t>各街道、各管委会要建立健全科协组织或明确履行科协工作职能的相关科室，由其牵头负责本辖区纲要实施工作，完善科学素质建设工作协调机制，会同各相关部门全面推进本区域公民科学素质建设。</w:t>
            </w:r>
          </w:p>
        </w:tc>
        <w:tc>
          <w:tcPr>
            <w:tcW w:w="1496" w:type="dxa"/>
            <w:vAlign w:val="center"/>
          </w:tcPr>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各街道、</w:t>
            </w:r>
          </w:p>
          <w:p w:rsidR="00AD4D5D" w:rsidRPr="00AD4D5D" w:rsidRDefault="00AD4D5D" w:rsidP="00AD4D5D">
            <w:pPr>
              <w:spacing w:line="32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各片区</w:t>
            </w:r>
          </w:p>
        </w:tc>
      </w:tr>
      <w:tr w:rsidR="00AD4D5D" w:rsidRPr="00AD4D5D" w:rsidTr="008418AF">
        <w:trPr>
          <w:trHeight w:val="841"/>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机制保障</w:t>
            </w:r>
          </w:p>
        </w:tc>
        <w:tc>
          <w:tcPr>
            <w:tcW w:w="1527" w:type="dxa"/>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加强与其它相关工作衔接</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将全民科学素质纳入文明城市创建测评体系，与文明城市创建活动有效衔接，形成共建共享机制。</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区委文明办</w:t>
            </w:r>
          </w:p>
        </w:tc>
      </w:tr>
      <w:tr w:rsidR="00AD4D5D" w:rsidRPr="00AD4D5D" w:rsidTr="008418AF">
        <w:trPr>
          <w:trHeight w:val="887"/>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kern w:val="0"/>
                <w:szCs w:val="21"/>
              </w:rPr>
            </w:pPr>
          </w:p>
        </w:tc>
        <w:tc>
          <w:tcPr>
            <w:tcW w:w="1527" w:type="dxa"/>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完善表彰</w:t>
            </w:r>
          </w:p>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奖励机制</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落实中、省、市有关评比达标表彰工作的政策规定，推动科普奖项、成果宣传应用，积极推荐在全民科学素质工作中有突出贡献的集体和个人参加上级组织的表彰奖励。</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区农业农村局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区卫健局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860"/>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条件保障</w:t>
            </w:r>
          </w:p>
        </w:tc>
        <w:tc>
          <w:tcPr>
            <w:tcW w:w="1527" w:type="dxa"/>
            <w:vMerge w:val="restart"/>
            <w:vAlign w:val="center"/>
          </w:tcPr>
          <w:p w:rsidR="00AD4D5D" w:rsidRPr="00AD4D5D" w:rsidRDefault="00AD4D5D" w:rsidP="00AD4D5D">
            <w:pPr>
              <w:spacing w:line="300" w:lineRule="exact"/>
              <w:jc w:val="center"/>
              <w:rPr>
                <w:rFonts w:asciiTheme="minorEastAsia" w:eastAsiaTheme="minorEastAsia" w:hAnsiTheme="minorEastAsia"/>
                <w:spacing w:val="-20"/>
                <w:kern w:val="0"/>
                <w:szCs w:val="21"/>
              </w:rPr>
            </w:pPr>
            <w:r w:rsidRPr="00AD4D5D">
              <w:rPr>
                <w:rFonts w:asciiTheme="minorEastAsia" w:eastAsiaTheme="minorEastAsia" w:hAnsiTheme="minorEastAsia"/>
                <w:kern w:val="0"/>
                <w:szCs w:val="21"/>
              </w:rPr>
              <w:t>完善法规政策</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贯彻落实国家、省、市有关科普和科学素质体系建设要求，加强科普法治建设，研究制定上级法规落实意见措施。</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区科工商务局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02"/>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00" w:lineRule="exact"/>
              <w:jc w:val="center"/>
              <w:rPr>
                <w:rFonts w:asciiTheme="minorEastAsia" w:eastAsiaTheme="minorEastAsia" w:hAnsiTheme="minorEastAsia"/>
                <w:spacing w:val="-20"/>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依据省、市科普专业技术人员职称评审办法，做好职称评审工作。</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区人社局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730"/>
        </w:trPr>
        <w:tc>
          <w:tcPr>
            <w:tcW w:w="1948" w:type="dxa"/>
            <w:vMerge/>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p>
        </w:tc>
        <w:tc>
          <w:tcPr>
            <w:tcW w:w="1527" w:type="dxa"/>
            <w:vMerge/>
            <w:vAlign w:val="center"/>
          </w:tcPr>
          <w:p w:rsidR="00AD4D5D" w:rsidRPr="00AD4D5D" w:rsidRDefault="00AD4D5D" w:rsidP="00AD4D5D">
            <w:pPr>
              <w:spacing w:line="300" w:lineRule="exact"/>
              <w:jc w:val="center"/>
              <w:rPr>
                <w:rFonts w:asciiTheme="minorEastAsia" w:eastAsiaTheme="minorEastAsia" w:hAnsiTheme="minorEastAsia"/>
                <w:spacing w:val="-20"/>
                <w:kern w:val="0"/>
                <w:szCs w:val="21"/>
              </w:rPr>
            </w:pP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将科普人才队伍建设纳入全区人才队伍建设重点工作安排，建立健全科普人才引育、使用、激励机制。</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区委组织部</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935"/>
        </w:trPr>
        <w:tc>
          <w:tcPr>
            <w:tcW w:w="1948" w:type="dxa"/>
            <w:vMerge w:val="restart"/>
            <w:vAlign w:val="center"/>
          </w:tcPr>
          <w:p w:rsidR="00AD4D5D" w:rsidRPr="00AD4D5D" w:rsidRDefault="00AD4D5D" w:rsidP="00AD4D5D">
            <w:pPr>
              <w:spacing w:line="320" w:lineRule="exact"/>
              <w:jc w:val="center"/>
              <w:rPr>
                <w:rFonts w:asciiTheme="minorEastAsia" w:eastAsiaTheme="minorEastAsia" w:hAnsiTheme="minorEastAsia"/>
                <w:bCs/>
                <w:kern w:val="0"/>
                <w:szCs w:val="21"/>
              </w:rPr>
            </w:pPr>
            <w:r w:rsidRPr="00AD4D5D">
              <w:rPr>
                <w:rFonts w:asciiTheme="minorEastAsia" w:eastAsiaTheme="minorEastAsia" w:hAnsiTheme="minorEastAsia"/>
                <w:kern w:val="0"/>
                <w:szCs w:val="21"/>
              </w:rPr>
              <w:t>条件保障</w:t>
            </w:r>
          </w:p>
        </w:tc>
        <w:tc>
          <w:tcPr>
            <w:tcW w:w="1527" w:type="dxa"/>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加强理论研究</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充分发挥公众科学素质研究平台作用，深入开展科普对象、手段和方法等研究，围绕新科技、新应用带来的科技伦理、科技安全、科学谣言等风险防范开展科学素质建设理论研究与实践。</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r w:rsidR="00AD4D5D" w:rsidRPr="00AD4D5D" w:rsidTr="008418AF">
        <w:trPr>
          <w:trHeight w:val="1119"/>
        </w:trPr>
        <w:tc>
          <w:tcPr>
            <w:tcW w:w="1948" w:type="dxa"/>
            <w:vMerge/>
          </w:tcPr>
          <w:p w:rsidR="00AD4D5D" w:rsidRPr="00AD4D5D" w:rsidRDefault="00AD4D5D" w:rsidP="00AD4D5D">
            <w:pPr>
              <w:spacing w:line="320" w:lineRule="exact"/>
              <w:rPr>
                <w:rFonts w:asciiTheme="minorEastAsia" w:eastAsiaTheme="minorEastAsia" w:hAnsiTheme="minorEastAsia"/>
                <w:bCs/>
                <w:kern w:val="0"/>
                <w:szCs w:val="21"/>
              </w:rPr>
            </w:pPr>
          </w:p>
        </w:tc>
        <w:tc>
          <w:tcPr>
            <w:tcW w:w="1527" w:type="dxa"/>
            <w:vAlign w:val="center"/>
          </w:tcPr>
          <w:p w:rsidR="00AD4D5D" w:rsidRPr="00AD4D5D" w:rsidRDefault="00AD4D5D" w:rsidP="00AD4D5D">
            <w:pPr>
              <w:spacing w:line="300" w:lineRule="exact"/>
              <w:jc w:val="center"/>
              <w:rPr>
                <w:rFonts w:asciiTheme="minorEastAsia" w:eastAsiaTheme="minorEastAsia" w:hAnsiTheme="minorEastAsia"/>
                <w:kern w:val="0"/>
                <w:szCs w:val="21"/>
              </w:rPr>
            </w:pPr>
            <w:r w:rsidRPr="00AD4D5D">
              <w:rPr>
                <w:rFonts w:asciiTheme="minorEastAsia" w:eastAsiaTheme="minorEastAsia" w:hAnsiTheme="minorEastAsia"/>
                <w:kern w:val="0"/>
                <w:szCs w:val="21"/>
              </w:rPr>
              <w:t>保障经费投入</w:t>
            </w:r>
          </w:p>
        </w:tc>
        <w:tc>
          <w:tcPr>
            <w:tcW w:w="9533" w:type="dxa"/>
            <w:vAlign w:val="center"/>
          </w:tcPr>
          <w:p w:rsidR="00AD4D5D" w:rsidRPr="00AD4D5D" w:rsidRDefault="00AD4D5D" w:rsidP="00AD4D5D">
            <w:pPr>
              <w:spacing w:line="300" w:lineRule="exact"/>
              <w:rPr>
                <w:rFonts w:asciiTheme="minorEastAsia" w:eastAsiaTheme="minorEastAsia" w:hAnsiTheme="minorEastAsia"/>
                <w:szCs w:val="21"/>
              </w:rPr>
            </w:pPr>
            <w:r w:rsidRPr="00AD4D5D">
              <w:rPr>
                <w:rFonts w:asciiTheme="minorEastAsia" w:eastAsiaTheme="minorEastAsia" w:hAnsiTheme="minorEastAsia"/>
                <w:szCs w:val="21"/>
              </w:rPr>
              <w:t>各单位、各部门统筹考虑和落实科普经费，保障科普经费投入，建立与财政收入相适应的科普经费增长机制。提倡个人、企业、社会组织等社会力量采取设立科普基金、资助科普项目等方式为科学素质建设投入资金。</w:t>
            </w:r>
          </w:p>
        </w:tc>
        <w:tc>
          <w:tcPr>
            <w:tcW w:w="1496" w:type="dxa"/>
            <w:vAlign w:val="center"/>
          </w:tcPr>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区财政局</w:t>
            </w:r>
          </w:p>
          <w:p w:rsidR="00AD4D5D" w:rsidRPr="00AD4D5D" w:rsidRDefault="00AD4D5D" w:rsidP="00AD4D5D">
            <w:pPr>
              <w:spacing w:line="300" w:lineRule="exact"/>
              <w:jc w:val="left"/>
              <w:rPr>
                <w:rFonts w:asciiTheme="minorEastAsia" w:eastAsiaTheme="minorEastAsia" w:hAnsiTheme="minorEastAsia"/>
                <w:kern w:val="0"/>
                <w:szCs w:val="21"/>
              </w:rPr>
            </w:pPr>
            <w:r w:rsidRPr="00AD4D5D">
              <w:rPr>
                <w:rFonts w:asciiTheme="minorEastAsia" w:eastAsiaTheme="minorEastAsia" w:hAnsiTheme="minorEastAsia"/>
                <w:kern w:val="0"/>
                <w:szCs w:val="21"/>
              </w:rPr>
              <w:t>区科协</w:t>
            </w:r>
          </w:p>
        </w:tc>
      </w:tr>
    </w:tbl>
    <w:p w:rsidR="00124D32" w:rsidRPr="00AD4D5D" w:rsidRDefault="00124D32" w:rsidP="00AD4D5D">
      <w:pPr>
        <w:rPr>
          <w:szCs w:val="32"/>
        </w:rPr>
      </w:pPr>
    </w:p>
    <w:sectPr w:rsidR="00124D32" w:rsidRPr="00AD4D5D" w:rsidSect="00124D32">
      <w:footerReference w:type="default" r:id="rId7"/>
      <w:pgSz w:w="16838" w:h="11906" w:orient="landscape"/>
      <w:pgMar w:top="1800" w:right="1440" w:bottom="1800" w:left="144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BCC" w:rsidRDefault="00500BCC" w:rsidP="00124D32">
      <w:r>
        <w:separator/>
      </w:r>
    </w:p>
  </w:endnote>
  <w:endnote w:type="continuationSeparator" w:id="1">
    <w:p w:rsidR="00500BCC" w:rsidRDefault="00500BCC" w:rsidP="00124D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大标宋简体">
    <w:altName w:val="Arial Unicode MS"/>
    <w:charset w:val="86"/>
    <w:family w:val="auto"/>
    <w:pitch w:val="default"/>
    <w:sig w:usb0="00000000" w:usb1="080E0000" w:usb2="0000000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D32" w:rsidRDefault="00124D32">
    <w:pPr>
      <w:pStyle w:val="a4"/>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124D32" w:rsidRDefault="00124D32">
                <w:pPr>
                  <w:pStyle w:val="a4"/>
                  <w:rPr>
                    <w:rFonts w:ascii="宋体" w:hAnsi="宋体" w:cs="宋体"/>
                    <w:sz w:val="28"/>
                    <w:szCs w:val="28"/>
                  </w:rPr>
                </w:pPr>
                <w:r>
                  <w:rPr>
                    <w:rFonts w:ascii="宋体" w:hAnsi="宋体" w:cs="宋体" w:hint="eastAsia"/>
                    <w:sz w:val="28"/>
                    <w:szCs w:val="28"/>
                  </w:rPr>
                  <w:fldChar w:fldCharType="begin"/>
                </w:r>
                <w:r w:rsidR="00500BCC">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AD4D5D">
                  <w:rPr>
                    <w:rFonts w:ascii="宋体" w:hAnsi="宋体" w:cs="宋体"/>
                    <w:noProof/>
                    <w:sz w:val="28"/>
                    <w:szCs w:val="28"/>
                  </w:rPr>
                  <w:t>- 12 -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BCC" w:rsidRDefault="00500BCC" w:rsidP="00124D32">
      <w:r>
        <w:separator/>
      </w:r>
    </w:p>
  </w:footnote>
  <w:footnote w:type="continuationSeparator" w:id="1">
    <w:p w:rsidR="00500BCC" w:rsidRDefault="00500BCC" w:rsidP="00124D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4098"/>
    <o:shapelayout v:ext="edit">
      <o:idmap v:ext="edit" data="1,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zJjMjA0OThiMjFiZWM5ODQ2M2FhZTUwZjIxNzBkYzEifQ=="/>
  </w:docVars>
  <w:rsids>
    <w:rsidRoot w:val="007058A9"/>
    <w:rsid w:val="0009450B"/>
    <w:rsid w:val="000D3258"/>
    <w:rsid w:val="000F2C62"/>
    <w:rsid w:val="000F3881"/>
    <w:rsid w:val="00124D32"/>
    <w:rsid w:val="001F793A"/>
    <w:rsid w:val="002007A0"/>
    <w:rsid w:val="002201FF"/>
    <w:rsid w:val="00224DAB"/>
    <w:rsid w:val="003467D7"/>
    <w:rsid w:val="00356D42"/>
    <w:rsid w:val="003F2F29"/>
    <w:rsid w:val="004353EC"/>
    <w:rsid w:val="0046765D"/>
    <w:rsid w:val="00500BCC"/>
    <w:rsid w:val="00525174"/>
    <w:rsid w:val="00546229"/>
    <w:rsid w:val="00551FBA"/>
    <w:rsid w:val="00555604"/>
    <w:rsid w:val="005F6A57"/>
    <w:rsid w:val="006B345D"/>
    <w:rsid w:val="00701DC1"/>
    <w:rsid w:val="007058A9"/>
    <w:rsid w:val="007D4EF2"/>
    <w:rsid w:val="007F79EB"/>
    <w:rsid w:val="00801376"/>
    <w:rsid w:val="008E3E6B"/>
    <w:rsid w:val="00A25EE4"/>
    <w:rsid w:val="00AA3DA7"/>
    <w:rsid w:val="00AC7163"/>
    <w:rsid w:val="00AD4D5D"/>
    <w:rsid w:val="00B232B6"/>
    <w:rsid w:val="00B76EE8"/>
    <w:rsid w:val="00BB7E96"/>
    <w:rsid w:val="00BD0570"/>
    <w:rsid w:val="00BE76CE"/>
    <w:rsid w:val="00C336F3"/>
    <w:rsid w:val="00E91D1C"/>
    <w:rsid w:val="00E97B3F"/>
    <w:rsid w:val="00EA12F3"/>
    <w:rsid w:val="00EC1254"/>
    <w:rsid w:val="00F5279F"/>
    <w:rsid w:val="00FE5446"/>
    <w:rsid w:val="02615FDF"/>
    <w:rsid w:val="094A08FD"/>
    <w:rsid w:val="0AE87FDA"/>
    <w:rsid w:val="0D7C6A10"/>
    <w:rsid w:val="0E245572"/>
    <w:rsid w:val="0E8A5825"/>
    <w:rsid w:val="0F93011D"/>
    <w:rsid w:val="12520023"/>
    <w:rsid w:val="1D3764AF"/>
    <w:rsid w:val="1FD15371"/>
    <w:rsid w:val="20144886"/>
    <w:rsid w:val="21D51DB4"/>
    <w:rsid w:val="2A580712"/>
    <w:rsid w:val="2CD81D74"/>
    <w:rsid w:val="2CE9026F"/>
    <w:rsid w:val="2D1C2FCC"/>
    <w:rsid w:val="3BA74ED9"/>
    <w:rsid w:val="3D0870C9"/>
    <w:rsid w:val="3E175815"/>
    <w:rsid w:val="41AB7480"/>
    <w:rsid w:val="41FA1D1A"/>
    <w:rsid w:val="42DA5063"/>
    <w:rsid w:val="460A2C50"/>
    <w:rsid w:val="502C5826"/>
    <w:rsid w:val="51504E57"/>
    <w:rsid w:val="5287604C"/>
    <w:rsid w:val="581242B3"/>
    <w:rsid w:val="6232236E"/>
    <w:rsid w:val="63E42BE3"/>
    <w:rsid w:val="63ED479F"/>
    <w:rsid w:val="73CC6766"/>
    <w:rsid w:val="76676762"/>
    <w:rsid w:val="76C01167"/>
    <w:rsid w:val="78427F95"/>
    <w:rsid w:val="79134B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4D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124D32"/>
    <w:rPr>
      <w:rFonts w:ascii="宋体" w:hAnsi="Courier New" w:cs="Courier New"/>
      <w:szCs w:val="21"/>
    </w:rPr>
  </w:style>
  <w:style w:type="paragraph" w:styleId="a4">
    <w:name w:val="footer"/>
    <w:basedOn w:val="a"/>
    <w:qFormat/>
    <w:rsid w:val="00124D32"/>
    <w:pPr>
      <w:tabs>
        <w:tab w:val="center" w:pos="4153"/>
        <w:tab w:val="right" w:pos="8306"/>
      </w:tabs>
      <w:snapToGrid w:val="0"/>
      <w:jc w:val="left"/>
    </w:pPr>
    <w:rPr>
      <w:sz w:val="18"/>
    </w:rPr>
  </w:style>
  <w:style w:type="paragraph" w:styleId="a5">
    <w:name w:val="header"/>
    <w:basedOn w:val="a"/>
    <w:qFormat/>
    <w:rsid w:val="00124D3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qFormat/>
    <w:rsid w:val="00124D3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41">
    <w:name w:val="font41"/>
    <w:basedOn w:val="a0"/>
    <w:qFormat/>
    <w:rsid w:val="00124D32"/>
    <w:rPr>
      <w:rFonts w:ascii="方正大标宋简体" w:eastAsia="方正大标宋简体" w:hAnsi="方正大标宋简体" w:cs="方正大标宋简体" w:hint="eastAsia"/>
      <w:color w:val="000000"/>
      <w:sz w:val="44"/>
      <w:szCs w:val="44"/>
      <w:u w:val="single"/>
    </w:rPr>
  </w:style>
  <w:style w:type="character" w:customStyle="1" w:styleId="font11">
    <w:name w:val="font11"/>
    <w:basedOn w:val="a0"/>
    <w:qFormat/>
    <w:rsid w:val="00124D32"/>
    <w:rPr>
      <w:rFonts w:ascii="方正大标宋简体" w:eastAsia="方正大标宋简体" w:hAnsi="方正大标宋简体" w:cs="方正大标宋简体" w:hint="eastAsia"/>
      <w:color w:val="000000"/>
      <w:sz w:val="44"/>
      <w:szCs w:val="44"/>
      <w:u w:val="none"/>
    </w:rPr>
  </w:style>
  <w:style w:type="character" w:customStyle="1" w:styleId="font21">
    <w:name w:val="font21"/>
    <w:basedOn w:val="a0"/>
    <w:qFormat/>
    <w:rsid w:val="00124D32"/>
    <w:rPr>
      <w:rFonts w:ascii="仿宋_GB2312" w:eastAsia="仿宋_GB2312" w:cs="仿宋_GB2312" w:hint="eastAsia"/>
      <w:color w:val="000000"/>
      <w:sz w:val="28"/>
      <w:szCs w:val="28"/>
      <w:u w:val="none"/>
    </w:rPr>
  </w:style>
  <w:style w:type="character" w:customStyle="1" w:styleId="font31">
    <w:name w:val="font31"/>
    <w:basedOn w:val="a0"/>
    <w:qFormat/>
    <w:rsid w:val="00124D32"/>
    <w:rPr>
      <w:rFonts w:ascii="仿宋_GB2312" w:eastAsia="仿宋_GB2312" w:cs="仿宋_GB2312" w:hint="eastAsia"/>
      <w:color w:val="000000"/>
      <w:sz w:val="28"/>
      <w:szCs w:val="28"/>
      <w:u w:val="single"/>
    </w:rPr>
  </w:style>
  <w:style w:type="table" w:customStyle="1" w:styleId="TableNormal">
    <w:name w:val="Table Normal"/>
    <w:semiHidden/>
    <w:unhideWhenUsed/>
    <w:qFormat/>
    <w:rsid w:val="00124D3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13</Pages>
  <Words>1537</Words>
  <Characters>8767</Characters>
  <Application>Microsoft Office Word</Application>
  <DocSecurity>0</DocSecurity>
  <Lines>73</Lines>
  <Paragraphs>20</Paragraphs>
  <ScaleCrop>false</ScaleCrop>
  <Company>微软中国</Company>
  <LinksUpToDate>false</LinksUpToDate>
  <CharactersWithSpaces>10284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32</cp:revision>
  <cp:lastPrinted>2022-07-06T01:27:00Z</cp:lastPrinted>
  <dcterms:created xsi:type="dcterms:W3CDTF">2022-04-13T02:48:00Z</dcterms:created>
  <dcterms:modified xsi:type="dcterms:W3CDTF">2022-08-18T09:16:00Z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FA8A3BED29524588B7665269CC888276</vt:lpwstr>
  </property>
  <property fmtid="{D5CDD505-2E9C-101B-9397-08002B2CF9AE}" pid="4" name="commondata">
    <vt:lpwstr>eyJoZGlkIjoiNzAzNTFmNTI3OGNlM2E0ODhkODI3ZTRkZjU1MjIyOWQifQ==</vt:lpwstr>
  </property>
</Properties>
</file>