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163" w:rsidRDefault="002F0163" w:rsidP="002F0163">
      <w:pPr>
        <w:spacing w:line="6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附件3</w:t>
      </w:r>
    </w:p>
    <w:p w:rsidR="002F0163" w:rsidRDefault="002F0163" w:rsidP="002F0163">
      <w:pPr>
        <w:spacing w:line="600" w:lineRule="exact"/>
        <w:rPr>
          <w:rFonts w:ascii="黑体" w:eastAsia="黑体" w:hAnsi="黑体"/>
        </w:rPr>
      </w:pPr>
    </w:p>
    <w:p w:rsidR="002F0163" w:rsidRDefault="002F0163" w:rsidP="002F016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2023年农业产业化发展项目申报指南</w:t>
      </w:r>
    </w:p>
    <w:p w:rsidR="002F0163" w:rsidRDefault="002F0163" w:rsidP="002F0163">
      <w:pPr>
        <w:spacing w:line="560" w:lineRule="exact"/>
        <w:rPr>
          <w:rFonts w:ascii="仿宋_GB2312" w:eastAsia="仿宋_GB2312"/>
        </w:rPr>
      </w:pP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为更好地发挥财政资金使用效益，优化农业产业发展布局，促进农业优势产业转型升级、集聚发展，建设一批主业突出、规模适度、技术先进、设施配套、机制完善、效益显著的农产品加工园区，创建一批规模化生产经营、上下游企业分工协作、联农带农益农效果明显的产业化联合体，整体提升农业产业链现代化水平，引领乡村产业加快发展，特制定本申报指南。</w:t>
      </w:r>
    </w:p>
    <w:p w:rsidR="002F0163" w:rsidRDefault="002F0163" w:rsidP="002F0163">
      <w:pPr>
        <w:spacing w:line="560" w:lineRule="exact"/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一、申报条件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（一）省级农产品加工园区。</w:t>
      </w:r>
      <w:r>
        <w:rPr>
          <w:rFonts w:ascii="仿宋_GB2312" w:eastAsia="仿宋_GB2312" w:hint="eastAsia"/>
        </w:rPr>
        <w:t>推荐申报的园区需符合《陕西省省级农产品加工园区认定管理工作规范（试行）》（陕农发〔2022〕81号）第五、六、七条的申报条件。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楷体_GB2312" w:eastAsia="楷体_GB2312" w:hint="eastAsia"/>
        </w:rPr>
        <w:t>（二）省级农业产业化联合体。</w:t>
      </w:r>
      <w:r>
        <w:rPr>
          <w:rFonts w:ascii="仿宋_GB2312" w:eastAsia="仿宋_GB2312" w:hint="eastAsia"/>
        </w:rPr>
        <w:t>申报省级联合体应符合《陕西省省级农业产业化联合体认定管理工作规范（试行）》（陕农发〔2022〕80号）第二章“认定标准”条件。联合体建设应尽可能与本区已有的国家（省）级现代农业产业园、农村产业融合发展示范园、优势特色产业集群、农业产业强镇和省级农产品加工园区等紧密结合。</w:t>
      </w:r>
    </w:p>
    <w:p w:rsidR="002F0163" w:rsidRDefault="002F0163" w:rsidP="002F0163">
      <w:pPr>
        <w:spacing w:line="560" w:lineRule="exact"/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三、申报数量和程序</w:t>
      </w:r>
    </w:p>
    <w:p w:rsidR="002F0163" w:rsidRDefault="002F0163" w:rsidP="002F0163">
      <w:pPr>
        <w:spacing w:line="560" w:lineRule="exact"/>
        <w:ind w:firstLineChars="200" w:firstLine="640"/>
        <w:rPr>
          <w:rFonts w:ascii="楷体_GB2312" w:eastAsia="楷体_GB2312"/>
        </w:rPr>
      </w:pPr>
      <w:r>
        <w:rPr>
          <w:rFonts w:ascii="楷体_GB2312" w:eastAsia="楷体_GB2312" w:hint="eastAsia"/>
        </w:rPr>
        <w:t>（一）申报数量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1.省级农产品加工园区。全省创建省级农产品加工园区5个，</w:t>
      </w:r>
      <w:r>
        <w:rPr>
          <w:rFonts w:ascii="仿宋_GB2312" w:eastAsia="仿宋_GB2312" w:hint="eastAsia"/>
        </w:rPr>
        <w:lastRenderedPageBreak/>
        <w:t>我市可推荐上报1个（符合条件的区县可推荐申报），超报及逾期报送不予受理。往年已获批认定为省级农产品加工园区的县区不得重复申报。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2.省级农业产业化联合体。全省创建省级农业产业化联合体2</w:t>
      </w:r>
      <w:r>
        <w:rPr>
          <w:rFonts w:ascii="仿宋_GB2312" w:eastAsia="仿宋_GB2312"/>
        </w:rPr>
        <w:t>5</w:t>
      </w:r>
      <w:r>
        <w:rPr>
          <w:rFonts w:ascii="仿宋_GB2312" w:eastAsia="仿宋_GB2312" w:hint="eastAsia"/>
        </w:rPr>
        <w:t>个，西安市可推荐上报</w:t>
      </w:r>
      <w:r>
        <w:rPr>
          <w:rFonts w:ascii="仿宋_GB2312" w:eastAsia="仿宋_GB2312"/>
        </w:rPr>
        <w:t>3</w:t>
      </w:r>
      <w:r>
        <w:rPr>
          <w:rFonts w:ascii="仿宋_GB2312" w:eastAsia="仿宋_GB2312" w:hint="eastAsia"/>
        </w:rPr>
        <w:t>个，我区限推荐1个，超报及逾期报送不予受理，主体单位对联合体补助资金与合作社等中省资金不再叠加享受。往年已获联合体资金支持的龙头企业、合作社等不得作为此次申报的牵头或配合单位组成联合体申报。</w:t>
      </w:r>
    </w:p>
    <w:p w:rsidR="002F0163" w:rsidRDefault="002F0163" w:rsidP="002F0163">
      <w:pPr>
        <w:spacing w:line="560" w:lineRule="exact"/>
        <w:ind w:firstLineChars="200" w:firstLine="640"/>
        <w:rPr>
          <w:rFonts w:ascii="楷体_GB2312" w:eastAsia="楷体_GB2312"/>
        </w:rPr>
      </w:pPr>
      <w:r>
        <w:rPr>
          <w:rFonts w:ascii="楷体_GB2312" w:eastAsia="楷体_GB2312" w:hint="eastAsia"/>
        </w:rPr>
        <w:t>（二）申报程序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1.省级农产品加工园区。由符合条件的园区填写申报书、编制申报材料（详见陕农发〔2022〕81号附件），按照陕农发〔2022〕81号文件中明确的申报和认定程序执行。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2.省级农业产业化联合体。由牵头发起组建联合体的农业产业化龙头企业编写申报方案、提供相关佐证材料（详见陕农发〔2022〕80号附件1、2），按照陕农发〔2022〕80号中明确的申报和认定程序执行。</w:t>
      </w:r>
    </w:p>
    <w:p w:rsidR="002F0163" w:rsidRDefault="002F0163" w:rsidP="002F0163">
      <w:pPr>
        <w:spacing w:line="560" w:lineRule="exact"/>
        <w:ind w:firstLineChars="200" w:firstLine="64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三、补助资金建设内容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1.省级农产品加工园区。申报认定的省级农产品加工园区暂按300万元财政补助资金编制资金使用方案，方案应明确补助资金对象、标准、其他资金来源及使用内容。省级财政补助资金主要用于支持加工基础设施、深加工技术改造及引进、产业链供应链完善提升、科技协同创新平台建设、智慧农业建设、农产品认证与品牌培育、联农带农增收等方面。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</w:rPr>
        <w:t>2.省级农业产业化联合体。每个省级农业产业化联合体暂按</w:t>
      </w:r>
      <w:r>
        <w:rPr>
          <w:rFonts w:ascii="仿宋_GB2312" w:eastAsia="仿宋_GB2312" w:hint="eastAsia"/>
        </w:rPr>
        <w:lastRenderedPageBreak/>
        <w:t>80万元财政补助资金编制资金使用方案。资金主要用于支持规模生产基地标准化、商品化生产水平提升，农产品初加工、深加工和物流设施建设，农业全产业链数字化等新基建建设，市场品牌体系和公共服务平台建设，以及经营主体和服务主体培育壮大等方面。省级专项补助资金不得大量用于购买生产资料、发展休闲农业，不得与农机购置补贴等其它中省财政转移支付资金有交叉重复。</w:t>
      </w:r>
    </w:p>
    <w:p w:rsidR="002F0163" w:rsidRDefault="002F0163" w:rsidP="002F0163">
      <w:pPr>
        <w:spacing w:line="560" w:lineRule="exact"/>
        <w:ind w:firstLineChars="200" w:firstLine="640"/>
        <w:rPr>
          <w:rFonts w:ascii="仿宋_GB2312" w:eastAsia="仿宋_GB2312"/>
        </w:rPr>
      </w:pPr>
    </w:p>
    <w:p w:rsidR="002F0163" w:rsidRDefault="002F0163" w:rsidP="002F0163">
      <w:pPr>
        <w:spacing w:line="560" w:lineRule="exact"/>
        <w:ind w:firstLineChars="200" w:firstLine="640"/>
        <w:rPr>
          <w:rFonts w:eastAsia="仿宋_GB2312"/>
        </w:rPr>
      </w:pPr>
      <w:r>
        <w:rPr>
          <w:rFonts w:ascii="仿宋_GB2312" w:eastAsia="仿宋_GB2312" w:hAnsi="仿宋_GB2312" w:cs="仿宋_GB2312" w:hint="eastAsia"/>
          <w:color w:val="000000"/>
        </w:rPr>
        <w:t xml:space="preserve">联系人：发展规划科    </w:t>
      </w:r>
      <w:r>
        <w:rPr>
          <w:rFonts w:eastAsia="仿宋_GB2312"/>
        </w:rPr>
        <w:t>扈新民</w:t>
      </w:r>
      <w:r>
        <w:rPr>
          <w:rFonts w:eastAsia="仿宋_GB2312"/>
        </w:rPr>
        <w:t xml:space="preserve">  18392430928  </w:t>
      </w:r>
    </w:p>
    <w:p w:rsidR="002F0163" w:rsidRDefault="002F0163" w:rsidP="002F0163">
      <w:pPr>
        <w:spacing w:line="560" w:lineRule="exact"/>
        <w:ind w:firstLineChars="200" w:firstLine="640"/>
        <w:rPr>
          <w:rFonts w:eastAsia="仿宋_GB2312"/>
        </w:rPr>
      </w:pPr>
      <w:r>
        <w:rPr>
          <w:rFonts w:ascii="仿宋_GB2312" w:eastAsia="仿宋_GB2312" w:hAnsi="仿宋_GB2312" w:cs="仿宋_GB2312" w:hint="eastAsia"/>
          <w:color w:val="000000"/>
        </w:rPr>
        <w:t>邮  箱：</w:t>
      </w:r>
      <w:r>
        <w:rPr>
          <w:rFonts w:eastAsia="仿宋_GB2312"/>
        </w:rPr>
        <w:t>ltqfzghk@163.com</w:t>
      </w:r>
    </w:p>
    <w:p w:rsidR="002F0163" w:rsidRDefault="002F0163" w:rsidP="002F0163">
      <w:pPr>
        <w:spacing w:line="560" w:lineRule="exact"/>
        <w:rPr>
          <w:rFonts w:ascii="仿宋_GB2312" w:eastAsia="仿宋_GB2312" w:hint="eastAsia"/>
        </w:rPr>
        <w:sectPr w:rsidR="002F0163">
          <w:pgSz w:w="11906" w:h="16838"/>
          <w:pgMar w:top="1871" w:right="1531" w:bottom="1474" w:left="1531" w:header="851" w:footer="1134" w:gutter="0"/>
          <w:cols w:space="425"/>
          <w:docGrid w:type="lines" w:linePitch="312"/>
        </w:sectPr>
      </w:pPr>
      <w:bookmarkStart w:id="0" w:name="_GoBack"/>
      <w:bookmarkEnd w:id="0"/>
    </w:p>
    <w:p w:rsidR="00A7211B" w:rsidRDefault="00A7211B">
      <w:pPr>
        <w:rPr>
          <w:rFonts w:hint="eastAsia"/>
        </w:rPr>
      </w:pPr>
    </w:p>
    <w:sectPr w:rsidR="00A72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FB7" w:rsidRDefault="00856FB7" w:rsidP="002F0163">
      <w:r>
        <w:separator/>
      </w:r>
    </w:p>
  </w:endnote>
  <w:endnote w:type="continuationSeparator" w:id="0">
    <w:p w:rsidR="00856FB7" w:rsidRDefault="00856FB7" w:rsidP="002F0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FB7" w:rsidRDefault="00856FB7" w:rsidP="002F0163">
      <w:r>
        <w:separator/>
      </w:r>
    </w:p>
  </w:footnote>
  <w:footnote w:type="continuationSeparator" w:id="0">
    <w:p w:rsidR="00856FB7" w:rsidRDefault="00856FB7" w:rsidP="002F01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F0"/>
    <w:rsid w:val="002F0163"/>
    <w:rsid w:val="00856FB7"/>
    <w:rsid w:val="00A03FF0"/>
    <w:rsid w:val="00A7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1B4297-E63A-4A5B-8C4A-F313A835D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F016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F01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F016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01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F0163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2F0163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2F0163"/>
    <w:rPr>
      <w:rFonts w:ascii="Times New Roman" w:eastAsia="宋体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2023-01-18T08:14:00Z</dcterms:created>
  <dcterms:modified xsi:type="dcterms:W3CDTF">2023-01-18T08:14:00Z</dcterms:modified>
</cp:coreProperties>
</file>