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eastAsia="方正小标宋简体"/>
          <w:sz w:val="44"/>
          <w:szCs w:val="44"/>
        </w:rPr>
      </w:pPr>
      <w:r>
        <w:rPr>
          <w:rFonts w:eastAsia="方正小标宋简体"/>
          <w:sz w:val="44"/>
          <w:szCs w:val="44"/>
        </w:rPr>
        <w:t xml:space="preserve">  行政复议决定书</w:t>
      </w:r>
    </w:p>
    <w:p>
      <w:pPr>
        <w:spacing w:line="600" w:lineRule="exact"/>
        <w:jc w:val="right"/>
        <w:rPr>
          <w:rFonts w:eastAsia="方正仿宋简体"/>
          <w:sz w:val="32"/>
          <w:szCs w:val="32"/>
        </w:rPr>
      </w:pPr>
      <w:r>
        <w:rPr>
          <w:rFonts w:hint="eastAsia" w:eastAsia="方正仿宋简体"/>
          <w:sz w:val="32"/>
          <w:szCs w:val="32"/>
        </w:rPr>
        <w:t>临复决字﹝2023﹞7号</w:t>
      </w:r>
    </w:p>
    <w:p>
      <w:pPr>
        <w:spacing w:line="560" w:lineRule="exact"/>
        <w:ind w:firstLine="640" w:firstLineChars="200"/>
        <w:jc w:val="left"/>
        <w:rPr>
          <w:rFonts w:hint="default" w:eastAsia="仿宋_GB2312"/>
          <w:sz w:val="32"/>
          <w:szCs w:val="32"/>
          <w:lang w:val="en-US" w:eastAsia="zh-CN"/>
        </w:rPr>
      </w:pPr>
      <w:r>
        <w:rPr>
          <w:rFonts w:eastAsia="仿宋_GB2312"/>
          <w:sz w:val="32"/>
          <w:szCs w:val="32"/>
        </w:rPr>
        <w:t>申 请 人：</w:t>
      </w:r>
      <w:r>
        <w:rPr>
          <w:rFonts w:hint="eastAsia" w:eastAsia="仿宋_GB2312"/>
          <w:sz w:val="32"/>
          <w:szCs w:val="32"/>
          <w:lang w:val="en-US" w:eastAsia="zh-CN"/>
        </w:rPr>
        <w:t>王某</w:t>
      </w:r>
    </w:p>
    <w:p>
      <w:pPr>
        <w:spacing w:line="560" w:lineRule="exact"/>
        <w:ind w:firstLine="640" w:firstLineChars="200"/>
        <w:jc w:val="left"/>
        <w:rPr>
          <w:rFonts w:hint="eastAsia" w:eastAsia="仿宋_GB2312"/>
          <w:sz w:val="32"/>
          <w:szCs w:val="32"/>
          <w:lang w:eastAsia="zh-CN"/>
        </w:rPr>
      </w:pPr>
      <w:r>
        <w:rPr>
          <w:rFonts w:hint="eastAsia" w:eastAsia="仿宋_GB2312"/>
          <w:sz w:val="32"/>
          <w:szCs w:val="32"/>
        </w:rPr>
        <w:t>被申请人：西安市临潼区市场监督管理局</w:t>
      </w:r>
    </w:p>
    <w:p>
      <w:pPr>
        <w:spacing w:line="560" w:lineRule="exact"/>
        <w:ind w:firstLine="2262" w:firstLineChars="707"/>
        <w:jc w:val="left"/>
        <w:rPr>
          <w:rFonts w:hint="eastAsia" w:eastAsia="仿宋_GB2312"/>
          <w:sz w:val="32"/>
          <w:szCs w:val="32"/>
        </w:rPr>
      </w:pPr>
      <w:r>
        <w:rPr>
          <w:rFonts w:hint="default" w:eastAsia="仿宋_GB2312"/>
          <w:sz w:val="32"/>
          <w:szCs w:val="32"/>
        </w:rPr>
        <w:t>住所：临潼区</w:t>
      </w:r>
      <w:r>
        <w:rPr>
          <w:rFonts w:hint="eastAsia" w:eastAsia="仿宋_GB2312"/>
          <w:sz w:val="32"/>
          <w:szCs w:val="32"/>
          <w:lang w:val="en-US" w:eastAsia="zh-CN"/>
        </w:rPr>
        <w:t>桃源路59号</w:t>
      </w:r>
      <w:r>
        <w:rPr>
          <w:rFonts w:hint="default" w:eastAsia="仿宋_GB2312"/>
          <w:sz w:val="32"/>
          <w:szCs w:val="32"/>
        </w:rPr>
        <w:t xml:space="preserve">    </w:t>
      </w:r>
    </w:p>
    <w:p>
      <w:pPr>
        <w:spacing w:line="560" w:lineRule="exact"/>
        <w:ind w:firstLine="640" w:firstLineChars="200"/>
        <w:rPr>
          <w:rFonts w:hint="eastAsia" w:eastAsia="方正仿宋简体"/>
          <w:sz w:val="32"/>
          <w:szCs w:val="32"/>
          <w:lang w:val="en-US" w:eastAsia="zh-CN"/>
        </w:rPr>
      </w:pPr>
      <w:r>
        <w:rPr>
          <w:rFonts w:hint="default" w:ascii="Times New Roman" w:hAnsi="Times New Roman" w:eastAsia="方正仿宋简体" w:cs="Times New Roman"/>
          <w:sz w:val="32"/>
          <w:szCs w:val="32"/>
          <w:lang w:bidi="ar-SA"/>
        </w:rPr>
        <w:t xml:space="preserve">          </w:t>
      </w:r>
      <w:r>
        <w:rPr>
          <w:rFonts w:ascii="Times New Roman" w:hAnsi="Times New Roman" w:eastAsia="方正仿宋简体" w:cs="Times New Roman"/>
          <w:sz w:val="32"/>
          <w:szCs w:val="32"/>
          <w:lang w:bidi="ar-SA"/>
        </w:rPr>
        <w:t>法定代表人：</w:t>
      </w:r>
      <w:r>
        <w:rPr>
          <w:rFonts w:hint="eastAsia" w:eastAsia="方正仿宋简体" w:cs="Times New Roman"/>
          <w:sz w:val="32"/>
          <w:szCs w:val="32"/>
          <w:lang w:val="en-US" w:eastAsia="zh-CN" w:bidi="ar-SA"/>
        </w:rPr>
        <w:t>张军科</w:t>
      </w:r>
      <w:r>
        <w:rPr>
          <w:rFonts w:ascii="Times New Roman" w:hAnsi="Times New Roman" w:eastAsia="方正仿宋简体" w:cs="Times New Roman"/>
          <w:sz w:val="32"/>
          <w:szCs w:val="32"/>
          <w:lang w:bidi="ar-SA"/>
        </w:rPr>
        <w:t>，职务：</w:t>
      </w:r>
      <w:r>
        <w:rPr>
          <w:rFonts w:hint="eastAsia" w:eastAsia="方正仿宋简体" w:cs="Times New Roman"/>
          <w:sz w:val="32"/>
          <w:szCs w:val="32"/>
          <w:lang w:val="en-US" w:eastAsia="zh-CN" w:bidi="ar-SA"/>
        </w:rPr>
        <w:t>局长</w:t>
      </w:r>
    </w:p>
    <w:p>
      <w:pPr>
        <w:spacing w:line="560" w:lineRule="exact"/>
        <w:rPr>
          <w:rFonts w:hint="eastAsia" w:ascii="仿宋_GB2312" w:eastAsia="仿宋_GB2312"/>
          <w:sz w:val="32"/>
          <w:szCs w:val="32"/>
        </w:rPr>
      </w:pPr>
    </w:p>
    <w:p>
      <w:pPr>
        <w:spacing w:line="560" w:lineRule="exact"/>
        <w:ind w:firstLine="640" w:firstLineChars="200"/>
        <w:rPr>
          <w:rFonts w:eastAsia="仿宋_GB2312"/>
          <w:sz w:val="32"/>
          <w:szCs w:val="32"/>
        </w:rPr>
      </w:pPr>
      <w:r>
        <w:rPr>
          <w:rFonts w:hint="eastAsia" w:ascii="仿宋_GB2312" w:eastAsia="仿宋_GB2312"/>
          <w:sz w:val="32"/>
          <w:szCs w:val="32"/>
        </w:rPr>
        <w:t>申请人对</w:t>
      </w:r>
      <w:r>
        <w:rPr>
          <w:rFonts w:hint="eastAsia" w:ascii="仿宋_GB2312" w:eastAsia="仿宋_GB2312"/>
          <w:sz w:val="32"/>
          <w:szCs w:val="32"/>
          <w:lang w:eastAsia="zh-CN"/>
        </w:rPr>
        <w:t>被申请人</w:t>
      </w:r>
      <w:r>
        <w:rPr>
          <w:rFonts w:hint="eastAsia" w:ascii="仿宋_GB2312" w:eastAsia="仿宋_GB2312"/>
          <w:sz w:val="32"/>
          <w:szCs w:val="32"/>
          <w:lang w:val="en-US" w:eastAsia="zh-CN"/>
        </w:rPr>
        <w:t>投诉举报处理行为不服，</w:t>
      </w:r>
      <w:r>
        <w:rPr>
          <w:rFonts w:hint="eastAsia" w:ascii="仿宋_GB2312" w:eastAsia="仿宋_GB2312"/>
          <w:sz w:val="32"/>
          <w:szCs w:val="32"/>
          <w:lang w:eastAsia="zh-CN"/>
        </w:rPr>
        <w:t>于</w:t>
      </w:r>
      <w:r>
        <w:rPr>
          <w:rFonts w:hint="eastAsia" w:eastAsia="仿宋_GB2312" w:cs="Times New Roman"/>
          <w:sz w:val="32"/>
          <w:szCs w:val="32"/>
          <w:lang w:val="en-US" w:eastAsia="zh-CN"/>
        </w:rPr>
        <w:t>2022年11</w:t>
      </w:r>
      <w:r>
        <w:rPr>
          <w:rFonts w:hint="eastAsia" w:ascii="仿宋_GB2312" w:eastAsia="仿宋_GB2312"/>
          <w:sz w:val="32"/>
          <w:szCs w:val="32"/>
          <w:lang w:val="en-US" w:eastAsia="zh-CN"/>
        </w:rPr>
        <w:t>月</w:t>
      </w:r>
      <w:r>
        <w:rPr>
          <w:rFonts w:hint="eastAsia" w:eastAsia="仿宋_GB2312" w:cs="Times New Roman"/>
          <w:sz w:val="32"/>
          <w:szCs w:val="32"/>
          <w:lang w:val="en-US" w:eastAsia="zh-CN"/>
        </w:rPr>
        <w:t>17日</w:t>
      </w:r>
      <w:r>
        <w:rPr>
          <w:rFonts w:hint="default" w:eastAsia="仿宋_GB2312" w:cs="Times New Roman"/>
          <w:sz w:val="32"/>
          <w:szCs w:val="32"/>
          <w:lang w:val="en-US" w:eastAsia="zh-CN"/>
        </w:rPr>
        <w:t>向</w:t>
      </w:r>
      <w:r>
        <w:rPr>
          <w:rFonts w:hint="default" w:ascii="Times New Roman" w:hAnsi="Times New Roman" w:eastAsia="方正仿宋简体" w:cs="Times New Roman"/>
          <w:sz w:val="32"/>
          <w:szCs w:val="32"/>
          <w:lang w:bidi="ar-SA"/>
        </w:rPr>
        <w:t>本机关提出行政复议申请，</w:t>
      </w:r>
      <w:r>
        <w:rPr>
          <w:rFonts w:eastAsia="仿宋_GB2312"/>
          <w:sz w:val="32"/>
          <w:szCs w:val="32"/>
        </w:rPr>
        <w:t>本机</w:t>
      </w:r>
      <w:bookmarkStart w:id="0" w:name="_GoBack"/>
      <w:bookmarkEnd w:id="0"/>
      <w:r>
        <w:rPr>
          <w:rFonts w:eastAsia="仿宋_GB2312"/>
          <w:sz w:val="32"/>
          <w:szCs w:val="32"/>
        </w:rPr>
        <w:t>关依法予以受理</w:t>
      </w:r>
      <w:r>
        <w:rPr>
          <w:rFonts w:eastAsia="仿宋"/>
          <w:sz w:val="32"/>
          <w:szCs w:val="32"/>
        </w:rPr>
        <w:t>，</w:t>
      </w:r>
      <w:r>
        <w:rPr>
          <w:rFonts w:eastAsia="仿宋_GB2312"/>
          <w:color w:val="000000"/>
          <w:sz w:val="32"/>
          <w:szCs w:val="32"/>
        </w:rPr>
        <w:t>现已</w:t>
      </w:r>
      <w:r>
        <w:rPr>
          <w:rFonts w:hint="eastAsia" w:eastAsia="仿宋_GB2312"/>
          <w:color w:val="000000"/>
          <w:sz w:val="32"/>
          <w:szCs w:val="32"/>
          <w:lang w:val="en-US" w:eastAsia="zh-CN"/>
        </w:rPr>
        <w:t>审理</w:t>
      </w:r>
      <w:r>
        <w:rPr>
          <w:rFonts w:eastAsia="仿宋_GB2312"/>
          <w:color w:val="000000"/>
          <w:sz w:val="32"/>
          <w:szCs w:val="32"/>
        </w:rPr>
        <w:t>终结</w:t>
      </w:r>
      <w:r>
        <w:rPr>
          <w:rFonts w:eastAsia="仿宋_GB2312"/>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eastAsia="仿宋_GB2312"/>
          <w:sz w:val="32"/>
          <w:szCs w:val="32"/>
          <w:lang w:val="en-US" w:eastAsia="zh-CN"/>
        </w:rPr>
      </w:pPr>
      <w:r>
        <w:rPr>
          <w:rFonts w:eastAsia="仿宋_GB2312"/>
          <w:sz w:val="32"/>
          <w:szCs w:val="32"/>
        </w:rPr>
        <w:t>申请人请求：</w:t>
      </w:r>
      <w:r>
        <w:rPr>
          <w:rFonts w:hint="eastAsia" w:eastAsia="仿宋_GB2312"/>
          <w:sz w:val="32"/>
          <w:szCs w:val="32"/>
          <w:lang w:val="en-US" w:eastAsia="zh-CN"/>
        </w:rPr>
        <w:t>1.确认被申请人作出的《关于投诉举报西安市临潼区××西饼屋涉嫌销售不符合食品安全标准食品的回复》违法；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eastAsia="仿宋_GB2312"/>
          <w:sz w:val="32"/>
          <w:szCs w:val="32"/>
          <w:lang w:val="en-US" w:eastAsia="zh-CN"/>
        </w:rPr>
      </w:pPr>
      <w:r>
        <w:rPr>
          <w:rFonts w:hint="eastAsia" w:eastAsia="仿宋_GB2312"/>
          <w:sz w:val="32"/>
          <w:szCs w:val="32"/>
          <w:lang w:val="en-US" w:eastAsia="zh-CN"/>
        </w:rPr>
        <w:t>2.责令被申请人重新作出处理，并告知处理结果。</w:t>
      </w:r>
    </w:p>
    <w:p>
      <w:pPr>
        <w:spacing w:line="560" w:lineRule="exact"/>
        <w:ind w:firstLine="640" w:firstLineChars="200"/>
        <w:rPr>
          <w:rFonts w:hint="eastAsia" w:eastAsia="仿宋_GB2312"/>
          <w:color w:val="000000"/>
          <w:sz w:val="32"/>
          <w:szCs w:val="32"/>
          <w:lang w:eastAsia="zh-CN"/>
        </w:rPr>
      </w:pPr>
      <w:r>
        <w:rPr>
          <w:rFonts w:eastAsia="仿宋_GB2312"/>
          <w:color w:val="000000"/>
          <w:sz w:val="32"/>
          <w:szCs w:val="32"/>
        </w:rPr>
        <w:t>申请人称</w:t>
      </w:r>
      <w:r>
        <w:rPr>
          <w:rFonts w:hint="eastAsia" w:eastAsia="仿宋_GB2312"/>
          <w:color w:val="000000"/>
          <w:sz w:val="32"/>
          <w:szCs w:val="32"/>
          <w:lang w:eastAsia="zh-CN"/>
        </w:rPr>
        <w:t>：</w:t>
      </w:r>
      <w:r>
        <w:rPr>
          <w:rFonts w:hint="eastAsia" w:eastAsia="仿宋_GB2312"/>
          <w:color w:val="000000"/>
          <w:sz w:val="32"/>
          <w:szCs w:val="32"/>
          <w:highlight w:val="none"/>
          <w:lang w:eastAsia="zh-CN"/>
        </w:rPr>
        <w:t>2022年8月20日，申请</w:t>
      </w:r>
      <w:r>
        <w:rPr>
          <w:rFonts w:hint="eastAsia" w:eastAsia="仿宋_GB2312"/>
          <w:color w:val="000000"/>
          <w:sz w:val="32"/>
          <w:szCs w:val="32"/>
          <w:lang w:eastAsia="zh-CN"/>
        </w:rPr>
        <w:t>人向被申请人书面邮寄一封举报函（关于××西饼屋（西街十字店）销售的“紫薯宝宝、丹麦红豆”），被申请人于2022年10月18日作出《关于投诉举报西安市临潼区××西饼屋涉嫌销售不符合食品安全标准食品的回复》以下简称“答复函”，</w:t>
      </w:r>
      <w:r>
        <w:rPr>
          <w:rFonts w:hint="eastAsia" w:eastAsia="仿宋_GB2312"/>
          <w:color w:val="000000"/>
          <w:sz w:val="32"/>
          <w:szCs w:val="32"/>
          <w:lang w:val="en-US" w:eastAsia="zh-CN"/>
        </w:rPr>
        <w:t>告知不予立案，</w:t>
      </w:r>
      <w:r>
        <w:rPr>
          <w:rFonts w:hint="eastAsia" w:eastAsia="仿宋_GB2312"/>
          <w:color w:val="000000"/>
          <w:sz w:val="32"/>
          <w:szCs w:val="32"/>
          <w:lang w:eastAsia="zh-CN"/>
        </w:rPr>
        <w:t>该不予立案告知书并未载明不予立案的事实与法律依据，作为一个对外发生法律效力的行政行为，其所依据的法律规定必须是明确的。唯有此，相对人才能确定行政机关的确切意思表示，进而有针对性地进行权利救济，公众也能据此了解行政机关适用法律的逻辑，进而增进对于相关法律条款含义的理解，自觉调整自己的行为，从而实现法律规范的指引、教育功能。本案中，被申请人作出的不予立案决定系对申请人的举报查处申请作出的否定性评价，对申请人的实体权益产生了负面影响。被申请人作出的《举报不予立案告知书》未说明任何法律法规依据，也未说明任何理由，属于适用法律错误，应予以纠正。</w:t>
      </w:r>
    </w:p>
    <w:p>
      <w:pPr>
        <w:spacing w:line="560" w:lineRule="exact"/>
        <w:ind w:firstLine="640" w:firstLineChars="200"/>
        <w:rPr>
          <w:rFonts w:hint="eastAsia" w:eastAsia="仿宋_GB2312"/>
          <w:color w:val="000000"/>
          <w:sz w:val="32"/>
          <w:szCs w:val="32"/>
          <w:lang w:eastAsia="zh-CN"/>
        </w:rPr>
      </w:pPr>
      <w:r>
        <w:rPr>
          <w:rFonts w:hint="eastAsia" w:eastAsia="仿宋_GB2312"/>
          <w:color w:val="000000"/>
          <w:sz w:val="32"/>
          <w:szCs w:val="32"/>
          <w:lang w:eastAsia="zh-CN"/>
        </w:rPr>
        <w:t>根据行政行为的基本原理及《中华人民共和国行政诉讼法》的相关规定，行政机关对外作出发生法律效力的行政行为应当形式全面、内容完整，认定事实清楚、适用法律正确、符合法定程序，尤其是针对行政相对人提出的申请作出拒绝性行政行为，应当明示拒绝的原因、理由和法律依据，即履行说明理由义务。行政执法文书若不能说明作出处理或决定的理由，不仅影响行政执法的规范性和权威性，也会导致不必要的矛盾纠纷产生，难以令行政相对人信服。本案中，被申请人针对申请人提出的投诉举报所作出的告知书，仅告知了不予立案的结果，未列明不予立案所适用的法律法规依据及理由。据此，该告知书在认定事实及适用法律方面均缺乏合法性，依法应予撤销。</w:t>
      </w:r>
    </w:p>
    <w:p>
      <w:pPr>
        <w:spacing w:line="560" w:lineRule="exact"/>
        <w:ind w:firstLine="640" w:firstLineChars="200"/>
        <w:rPr>
          <w:rFonts w:hint="eastAsia" w:eastAsia="仿宋_GB2312"/>
          <w:color w:val="000000"/>
          <w:sz w:val="32"/>
          <w:szCs w:val="32"/>
          <w:lang w:eastAsia="zh-CN"/>
        </w:rPr>
      </w:pPr>
      <w:r>
        <w:rPr>
          <w:rFonts w:hint="eastAsia" w:eastAsia="仿宋_GB2312"/>
          <w:color w:val="000000"/>
          <w:sz w:val="32"/>
          <w:szCs w:val="32"/>
          <w:lang w:eastAsia="zh-CN"/>
        </w:rPr>
        <w:t>根据《食品安全法》第三十三条要求，食品生产经营应当有专职或者兼职的食品安全专业技术人员、食品安全管理人员和保证食品安全的规章制度。因此，作为食品经营者，应当具备相应的专业知识、技能，且知晓相关的法律法规、部门规章、食品安全标准等是其法定义务，不得以“尽了查验义务”为由不履行法定义务，逃避法律制裁。虽然被举报人留存了生产厂家的出厂检验报告，</w:t>
      </w:r>
      <w:r>
        <w:rPr>
          <w:rFonts w:hint="eastAsia" w:eastAsia="仿宋_GB2312"/>
          <w:color w:val="000000"/>
          <w:sz w:val="32"/>
          <w:szCs w:val="32"/>
          <w:lang w:val="en-US" w:eastAsia="zh-CN"/>
        </w:rPr>
        <w:t>但由于</w:t>
      </w:r>
      <w:r>
        <w:rPr>
          <w:rFonts w:hint="eastAsia" w:eastAsia="仿宋_GB2312"/>
          <w:color w:val="000000"/>
          <w:sz w:val="32"/>
          <w:szCs w:val="32"/>
          <w:lang w:eastAsia="zh-CN"/>
        </w:rPr>
        <w:t>涉案产品</w:t>
      </w:r>
      <w:r>
        <w:rPr>
          <w:rFonts w:hint="eastAsia" w:eastAsia="仿宋_GB2312"/>
          <w:color w:val="000000"/>
          <w:sz w:val="32"/>
          <w:szCs w:val="32"/>
          <w:lang w:val="en-US" w:eastAsia="zh-CN"/>
        </w:rPr>
        <w:t>在</w:t>
      </w:r>
      <w:r>
        <w:rPr>
          <w:rFonts w:hint="eastAsia" w:eastAsia="仿宋_GB2312"/>
          <w:color w:val="000000"/>
          <w:sz w:val="32"/>
          <w:szCs w:val="32"/>
          <w:lang w:eastAsia="zh-CN"/>
        </w:rPr>
        <w:t>食品生产企业出厂前就不合格，</w:t>
      </w:r>
      <w:r>
        <w:rPr>
          <w:rFonts w:hint="eastAsia" w:eastAsia="仿宋_GB2312"/>
          <w:color w:val="000000"/>
          <w:sz w:val="32"/>
          <w:szCs w:val="32"/>
          <w:lang w:val="en-US" w:eastAsia="zh-CN"/>
        </w:rPr>
        <w:t>因此</w:t>
      </w:r>
      <w:r>
        <w:rPr>
          <w:rFonts w:hint="eastAsia" w:eastAsia="仿宋_GB2312"/>
          <w:color w:val="000000"/>
          <w:sz w:val="32"/>
          <w:szCs w:val="32"/>
          <w:lang w:eastAsia="zh-CN"/>
        </w:rPr>
        <w:t>生产企业涉嫌伪造出厂检验报告；被举报人在进货时虽然索取了相关材料，在形式上履行了进货查验义务，但并未根据索取的材料对食品标签进行查验、核对，对于标签是否经检验合格，是否符合法律、法规及食品安全标准的要求均没有进行确认。因此，不能仅凭该被投诉举报人索取了涉案食品的相关材料就认定其履行了法律所要求的进货查验义务。</w:t>
      </w:r>
    </w:p>
    <w:p>
      <w:pPr>
        <w:spacing w:line="560" w:lineRule="exact"/>
        <w:ind w:firstLine="640" w:firstLineChars="200"/>
        <w:rPr>
          <w:rFonts w:hint="eastAsia" w:eastAsia="仿宋_GB2312"/>
          <w:color w:val="000000"/>
          <w:sz w:val="32"/>
          <w:szCs w:val="32"/>
          <w:lang w:eastAsia="zh-CN"/>
        </w:rPr>
      </w:pPr>
      <w:r>
        <w:rPr>
          <w:rFonts w:hint="eastAsia" w:eastAsia="仿宋_GB2312"/>
          <w:color w:val="000000"/>
          <w:sz w:val="32"/>
          <w:szCs w:val="32"/>
          <w:lang w:eastAsia="zh-CN"/>
        </w:rPr>
        <w:t>根据《食品安全法》第一百三十六条规定，即使经营者履行查验等义务，但应当依法没收其不符合食品安全标准的食品。可</w:t>
      </w:r>
      <w:r>
        <w:rPr>
          <w:rFonts w:hint="eastAsia" w:eastAsia="仿宋_GB2312"/>
          <w:color w:val="000000"/>
          <w:sz w:val="32"/>
          <w:szCs w:val="32"/>
          <w:lang w:val="en-US" w:eastAsia="zh-CN"/>
        </w:rPr>
        <w:t>本案中</w:t>
      </w:r>
      <w:r>
        <w:rPr>
          <w:rFonts w:hint="eastAsia" w:eastAsia="仿宋_GB2312"/>
          <w:color w:val="000000"/>
          <w:sz w:val="32"/>
          <w:szCs w:val="32"/>
          <w:lang w:eastAsia="zh-CN"/>
        </w:rPr>
        <w:t>被申请人却没有依法没收，被申请人的</w:t>
      </w:r>
      <w:r>
        <w:rPr>
          <w:rFonts w:hint="eastAsia" w:eastAsia="仿宋_GB2312"/>
          <w:color w:val="000000"/>
          <w:sz w:val="32"/>
          <w:szCs w:val="32"/>
          <w:lang w:val="en-US" w:eastAsia="zh-CN"/>
        </w:rPr>
        <w:t>不当行为</w:t>
      </w:r>
      <w:r>
        <w:rPr>
          <w:rFonts w:hint="eastAsia" w:eastAsia="仿宋_GB2312"/>
          <w:color w:val="000000"/>
          <w:sz w:val="32"/>
          <w:szCs w:val="32"/>
          <w:lang w:eastAsia="zh-CN"/>
        </w:rPr>
        <w:t>，使不符合食品安全标准的食品继续</w:t>
      </w:r>
      <w:r>
        <w:rPr>
          <w:rFonts w:hint="eastAsia" w:eastAsia="仿宋_GB2312"/>
          <w:color w:val="000000"/>
          <w:sz w:val="32"/>
          <w:szCs w:val="32"/>
          <w:lang w:val="en-US" w:eastAsia="zh-CN"/>
        </w:rPr>
        <w:t>在市场</w:t>
      </w:r>
      <w:r>
        <w:rPr>
          <w:rFonts w:hint="eastAsia" w:eastAsia="仿宋_GB2312"/>
          <w:color w:val="000000"/>
          <w:sz w:val="32"/>
          <w:szCs w:val="32"/>
          <w:lang w:eastAsia="zh-CN"/>
        </w:rPr>
        <w:t>流通，危害消费者的身体健康。</w:t>
      </w:r>
    </w:p>
    <w:p>
      <w:pPr>
        <w:spacing w:line="560" w:lineRule="exact"/>
        <w:ind w:firstLine="640" w:firstLineChars="200"/>
        <w:rPr>
          <w:rFonts w:hint="eastAsia" w:eastAsia="仿宋_GB2312"/>
          <w:color w:val="000000"/>
          <w:sz w:val="32"/>
          <w:szCs w:val="32"/>
          <w:lang w:eastAsia="zh-CN"/>
        </w:rPr>
      </w:pPr>
      <w:r>
        <w:rPr>
          <w:rFonts w:hint="eastAsia" w:eastAsia="仿宋_GB2312"/>
          <w:color w:val="000000"/>
          <w:sz w:val="32"/>
          <w:szCs w:val="32"/>
          <w:lang w:val="en-US" w:eastAsia="zh-CN"/>
        </w:rPr>
        <w:t>再者，</w:t>
      </w:r>
      <w:r>
        <w:rPr>
          <w:rFonts w:hint="eastAsia" w:eastAsia="仿宋_GB2312"/>
          <w:color w:val="000000"/>
          <w:sz w:val="32"/>
          <w:szCs w:val="32"/>
          <w:lang w:eastAsia="zh-CN"/>
        </w:rPr>
        <w:t>依照《行政复议法》第九条、</w:t>
      </w:r>
      <w:r>
        <w:rPr>
          <w:rFonts w:hint="eastAsia" w:eastAsia="仿宋_GB2312"/>
          <w:color w:val="000000"/>
          <w:sz w:val="32"/>
          <w:szCs w:val="32"/>
          <w:lang w:val="en-US" w:eastAsia="zh-CN"/>
        </w:rPr>
        <w:t>第</w:t>
      </w:r>
      <w:r>
        <w:rPr>
          <w:rFonts w:hint="eastAsia" w:eastAsia="仿宋_GB2312"/>
          <w:color w:val="000000"/>
          <w:sz w:val="32"/>
          <w:szCs w:val="32"/>
          <w:lang w:eastAsia="zh-CN"/>
        </w:rPr>
        <w:t>十二条、《行政诉讼法》</w:t>
      </w:r>
      <w:r>
        <w:rPr>
          <w:rFonts w:hint="eastAsia" w:eastAsia="仿宋_GB2312"/>
          <w:color w:val="000000"/>
          <w:sz w:val="32"/>
          <w:szCs w:val="32"/>
          <w:lang w:val="en-US" w:eastAsia="zh-CN"/>
        </w:rPr>
        <w:t>第</w:t>
      </w:r>
      <w:r>
        <w:rPr>
          <w:rFonts w:hint="eastAsia" w:eastAsia="仿宋_GB2312"/>
          <w:color w:val="000000"/>
          <w:sz w:val="32"/>
          <w:szCs w:val="32"/>
          <w:lang w:eastAsia="zh-CN"/>
        </w:rPr>
        <w:t>四十六条等规定，根据“没有救济就没有权利”的原则，被申请人未告知申请人不服其作出的回复多少天内可向何机关复议，也未告知申请人多少天内可向何法院诉讼，严重剥夺了申请人的权利，属于《行政复议法》第二十八条第一款第（三）项第三目所载</w:t>
      </w:r>
      <w:r>
        <w:rPr>
          <w:rFonts w:hint="eastAsia" w:eastAsia="仿宋_GB2312"/>
          <w:color w:val="000000"/>
          <w:sz w:val="32"/>
          <w:szCs w:val="32"/>
          <w:lang w:val="en-US" w:eastAsia="zh-CN"/>
        </w:rPr>
        <w:t>的</w:t>
      </w:r>
      <w:r>
        <w:rPr>
          <w:rFonts w:hint="eastAsia" w:eastAsia="仿宋_GB2312"/>
          <w:color w:val="000000"/>
          <w:sz w:val="32"/>
          <w:szCs w:val="32"/>
          <w:lang w:eastAsia="zh-CN"/>
        </w:rPr>
        <w:t>程序违法。需要指出的是，“有权利必有救济”，是行政救济制度的核心理念，行政机关作出的具体行政行为对当事人的权利义务可能产生不利影响的，应当告知当事人行政救济途径及期限。但被申请人在答复函中未告知申请人救济途径及期限，属于严重违反法定程序，应</w:t>
      </w:r>
      <w:r>
        <w:rPr>
          <w:rFonts w:hint="eastAsia" w:eastAsia="仿宋_GB2312"/>
          <w:color w:val="000000"/>
          <w:sz w:val="32"/>
          <w:szCs w:val="32"/>
          <w:lang w:val="en-US" w:eastAsia="zh-CN"/>
        </w:rPr>
        <w:t>被</w:t>
      </w:r>
      <w:r>
        <w:rPr>
          <w:rFonts w:hint="eastAsia" w:eastAsia="仿宋_GB2312"/>
          <w:color w:val="000000"/>
          <w:sz w:val="32"/>
          <w:szCs w:val="32"/>
          <w:lang w:eastAsia="zh-CN"/>
        </w:rPr>
        <w:t>确认违法。</w:t>
      </w:r>
    </w:p>
    <w:p>
      <w:pPr>
        <w:spacing w:line="560" w:lineRule="exact"/>
        <w:ind w:firstLine="640" w:firstLineChars="200"/>
        <w:rPr>
          <w:rFonts w:hint="eastAsia" w:eastAsia="仿宋_GB2312"/>
          <w:sz w:val="32"/>
          <w:szCs w:val="32"/>
          <w:lang w:val="en-US" w:eastAsia="zh-CN"/>
        </w:rPr>
      </w:pPr>
      <w:r>
        <w:rPr>
          <w:rFonts w:hint="eastAsia" w:eastAsia="仿宋_GB2312"/>
          <w:sz w:val="32"/>
          <w:szCs w:val="32"/>
          <w:lang w:val="en-US" w:eastAsia="zh-CN"/>
        </w:rPr>
        <w:t>申</w:t>
      </w:r>
      <w:r>
        <w:rPr>
          <w:rFonts w:hint="default" w:eastAsia="仿宋_GB2312"/>
          <w:sz w:val="32"/>
          <w:szCs w:val="32"/>
          <w:lang w:val="en-US" w:eastAsia="zh-CN"/>
        </w:rPr>
        <w:t>请人认为</w:t>
      </w:r>
      <w:r>
        <w:rPr>
          <w:rFonts w:hint="eastAsia" w:eastAsia="仿宋_GB2312"/>
          <w:sz w:val="32"/>
          <w:szCs w:val="32"/>
          <w:lang w:val="en-US" w:eastAsia="zh-CN"/>
        </w:rPr>
        <w:t>：</w:t>
      </w:r>
      <w:r>
        <w:rPr>
          <w:rFonts w:hint="eastAsia" w:eastAsia="仿宋_GB2312"/>
          <w:color w:val="000000"/>
          <w:sz w:val="32"/>
          <w:szCs w:val="32"/>
          <w:lang w:eastAsia="zh-CN"/>
        </w:rPr>
        <w:t>依《食品安全法》《中华人民共和国消费者权益保护法》等，</w:t>
      </w:r>
      <w:r>
        <w:rPr>
          <w:rFonts w:hint="eastAsia" w:eastAsia="仿宋_GB2312"/>
          <w:color w:val="000000"/>
          <w:sz w:val="32"/>
          <w:szCs w:val="32"/>
          <w:lang w:val="en-US" w:eastAsia="zh-CN"/>
        </w:rPr>
        <w:t>被申请人应</w:t>
      </w:r>
      <w:r>
        <w:rPr>
          <w:rFonts w:hint="eastAsia" w:eastAsia="仿宋_GB2312"/>
          <w:color w:val="000000"/>
          <w:sz w:val="32"/>
          <w:szCs w:val="32"/>
          <w:lang w:eastAsia="zh-CN"/>
        </w:rPr>
        <w:t>依法处理消费者的投诉举报，保障产品质量申诉举报途径的畅通。被申请人</w:t>
      </w:r>
      <w:r>
        <w:rPr>
          <w:rFonts w:hint="eastAsia" w:eastAsia="仿宋_GB2312"/>
          <w:color w:val="000000"/>
          <w:sz w:val="32"/>
          <w:szCs w:val="32"/>
          <w:lang w:val="en-US" w:eastAsia="zh-CN"/>
        </w:rPr>
        <w:t>未履行</w:t>
      </w:r>
      <w:r>
        <w:rPr>
          <w:rFonts w:hint="eastAsia" w:eastAsia="仿宋_GB2312"/>
          <w:color w:val="000000"/>
          <w:sz w:val="32"/>
          <w:szCs w:val="32"/>
          <w:lang w:eastAsia="zh-CN"/>
        </w:rPr>
        <w:t>法定职责</w:t>
      </w:r>
      <w:r>
        <w:rPr>
          <w:rFonts w:hint="eastAsia" w:eastAsia="仿宋_GB2312"/>
          <w:color w:val="000000"/>
          <w:sz w:val="32"/>
          <w:szCs w:val="32"/>
          <w:lang w:val="en-US" w:eastAsia="zh-CN"/>
        </w:rPr>
        <w:t>作出不予立案决定的行为应被确认违法</w:t>
      </w:r>
      <w:r>
        <w:rPr>
          <w:rFonts w:hint="eastAsia" w:eastAsia="仿宋_GB2312"/>
          <w:color w:val="000000"/>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eastAsia="仿宋_GB2312"/>
          <w:color w:val="000000"/>
          <w:sz w:val="32"/>
          <w:szCs w:val="32"/>
        </w:rPr>
      </w:pPr>
      <w:r>
        <w:rPr>
          <w:rFonts w:eastAsia="仿宋_GB2312"/>
          <w:color w:val="000000"/>
          <w:sz w:val="32"/>
          <w:szCs w:val="32"/>
        </w:rPr>
        <w:t>被申请人称</w:t>
      </w:r>
      <w:r>
        <w:rPr>
          <w:rFonts w:eastAsia="仿宋_GB2312"/>
          <w:color w:val="000000"/>
          <w:sz w:val="32"/>
          <w:szCs w:val="32"/>
          <w:highlight w:val="none"/>
        </w:rPr>
        <w:t>：</w:t>
      </w:r>
      <w:r>
        <w:rPr>
          <w:rFonts w:hint="eastAsia" w:eastAsia="仿宋_GB2312"/>
          <w:color w:val="000000"/>
          <w:sz w:val="32"/>
          <w:szCs w:val="32"/>
          <w:highlight w:val="none"/>
        </w:rPr>
        <w:t>2022年9月</w:t>
      </w:r>
      <w:r>
        <w:rPr>
          <w:rFonts w:hint="eastAsia" w:eastAsia="仿宋_GB2312"/>
          <w:color w:val="000000"/>
          <w:sz w:val="32"/>
          <w:szCs w:val="32"/>
          <w:highlight w:val="none"/>
          <w:lang w:val="en-US" w:eastAsia="zh-CN"/>
        </w:rPr>
        <w:t>13</w:t>
      </w:r>
      <w:r>
        <w:rPr>
          <w:rFonts w:hint="eastAsia" w:eastAsia="仿宋_GB2312"/>
          <w:color w:val="000000"/>
          <w:sz w:val="32"/>
          <w:szCs w:val="32"/>
          <w:highlight w:val="none"/>
        </w:rPr>
        <w:t>日，被</w:t>
      </w:r>
      <w:r>
        <w:rPr>
          <w:rFonts w:hint="eastAsia" w:eastAsia="仿宋_GB2312"/>
          <w:color w:val="000000"/>
          <w:sz w:val="32"/>
          <w:szCs w:val="32"/>
        </w:rPr>
        <w:t>申请人收到</w:t>
      </w:r>
      <w:r>
        <w:rPr>
          <w:rFonts w:hint="eastAsia" w:eastAsia="仿宋_GB2312"/>
          <w:color w:val="000000"/>
          <w:sz w:val="32"/>
          <w:szCs w:val="32"/>
          <w:lang w:val="en-US" w:eastAsia="zh-CN"/>
        </w:rPr>
        <w:t>申请人</w:t>
      </w:r>
      <w:r>
        <w:rPr>
          <w:rFonts w:hint="eastAsia" w:eastAsia="仿宋_GB2312"/>
          <w:color w:val="000000"/>
          <w:sz w:val="32"/>
          <w:szCs w:val="32"/>
        </w:rPr>
        <w:t>书面邮寄的投诉举报函，称其购买的西安市临潼区</w:t>
      </w:r>
      <w:r>
        <w:rPr>
          <w:rFonts w:hint="eastAsia" w:eastAsia="仿宋_GB2312"/>
          <w:color w:val="000000"/>
          <w:sz w:val="32"/>
          <w:szCs w:val="32"/>
          <w:lang w:eastAsia="zh-CN"/>
        </w:rPr>
        <w:t>××</w:t>
      </w:r>
      <w:r>
        <w:rPr>
          <w:rFonts w:hint="eastAsia" w:eastAsia="仿宋_GB2312"/>
          <w:color w:val="000000"/>
          <w:sz w:val="32"/>
          <w:szCs w:val="32"/>
        </w:rPr>
        <w:t>西饼屋经营的“紫薯宝宝”单独加贴生产日期</w:t>
      </w:r>
      <w:r>
        <w:rPr>
          <w:rFonts w:hint="eastAsia" w:eastAsia="仿宋_GB2312"/>
          <w:color w:val="000000"/>
          <w:sz w:val="32"/>
          <w:szCs w:val="32"/>
          <w:lang w:eastAsia="zh-CN"/>
        </w:rPr>
        <w:t>、</w:t>
      </w:r>
      <w:r>
        <w:rPr>
          <w:rFonts w:hint="eastAsia" w:eastAsia="仿宋_GB2312"/>
          <w:color w:val="000000"/>
          <w:sz w:val="32"/>
          <w:szCs w:val="32"/>
        </w:rPr>
        <w:t>虚假标注营养成分表</w:t>
      </w:r>
      <w:r>
        <w:rPr>
          <w:rFonts w:hint="eastAsia" w:eastAsia="仿宋_GB2312"/>
          <w:color w:val="000000"/>
          <w:sz w:val="32"/>
          <w:szCs w:val="32"/>
          <w:lang w:eastAsia="zh-CN"/>
        </w:rPr>
        <w:t>；</w:t>
      </w:r>
      <w:r>
        <w:rPr>
          <w:rFonts w:hint="eastAsia" w:eastAsia="仿宋_GB2312"/>
          <w:color w:val="000000"/>
          <w:sz w:val="32"/>
          <w:szCs w:val="32"/>
        </w:rPr>
        <w:t>其经营的“丹麦红豆”单独加贴生产日期</w:t>
      </w:r>
      <w:r>
        <w:rPr>
          <w:rFonts w:hint="eastAsia" w:eastAsia="仿宋_GB2312"/>
          <w:color w:val="000000"/>
          <w:sz w:val="32"/>
          <w:szCs w:val="32"/>
          <w:lang w:eastAsia="zh-CN"/>
        </w:rPr>
        <w:t>、</w:t>
      </w:r>
      <w:r>
        <w:rPr>
          <w:rFonts w:hint="eastAsia" w:eastAsia="仿宋_GB2312"/>
          <w:color w:val="000000"/>
          <w:sz w:val="32"/>
          <w:szCs w:val="32"/>
        </w:rPr>
        <w:t>标注改良剂未展开具体成分、配料表未标注芝麻，涉嫌不符合法律规定，请被申请人依法查处并奖励举报人。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eastAsia="仿宋_GB2312"/>
          <w:color w:val="000000"/>
          <w:sz w:val="32"/>
          <w:szCs w:val="32"/>
        </w:rPr>
      </w:pPr>
      <w:r>
        <w:rPr>
          <w:rFonts w:hint="eastAsia" w:eastAsia="仿宋_GB2312"/>
          <w:color w:val="000000"/>
          <w:sz w:val="32"/>
          <w:szCs w:val="32"/>
        </w:rPr>
        <w:t>被申请人</w:t>
      </w:r>
      <w:r>
        <w:rPr>
          <w:rFonts w:hint="eastAsia" w:eastAsia="仿宋_GB2312"/>
          <w:color w:val="000000"/>
          <w:sz w:val="32"/>
          <w:szCs w:val="32"/>
          <w:lang w:val="en-US" w:eastAsia="zh-CN"/>
        </w:rPr>
        <w:t>组织</w:t>
      </w:r>
      <w:r>
        <w:rPr>
          <w:rFonts w:hint="eastAsia" w:eastAsia="仿宋_GB2312"/>
          <w:color w:val="000000"/>
          <w:sz w:val="32"/>
          <w:szCs w:val="32"/>
        </w:rPr>
        <w:t>执法人员</w:t>
      </w:r>
      <w:r>
        <w:rPr>
          <w:rFonts w:hint="eastAsia" w:eastAsia="仿宋_GB2312"/>
          <w:color w:val="000000"/>
          <w:sz w:val="32"/>
          <w:szCs w:val="32"/>
          <w:lang w:val="en-US" w:eastAsia="zh-CN"/>
        </w:rPr>
        <w:t>进行</w:t>
      </w:r>
      <w:r>
        <w:rPr>
          <w:rFonts w:hint="eastAsia" w:eastAsia="仿宋_GB2312"/>
          <w:color w:val="000000"/>
          <w:sz w:val="32"/>
          <w:szCs w:val="32"/>
        </w:rPr>
        <w:t>核查，发现西安市临潼区</w:t>
      </w:r>
      <w:r>
        <w:rPr>
          <w:rFonts w:hint="eastAsia" w:eastAsia="仿宋_GB2312"/>
          <w:color w:val="000000"/>
          <w:sz w:val="32"/>
          <w:szCs w:val="32"/>
          <w:lang w:eastAsia="zh-CN"/>
        </w:rPr>
        <w:t>××</w:t>
      </w:r>
      <w:r>
        <w:rPr>
          <w:rFonts w:hint="eastAsia" w:eastAsia="仿宋_GB2312"/>
          <w:color w:val="000000"/>
          <w:sz w:val="32"/>
          <w:szCs w:val="32"/>
        </w:rPr>
        <w:t>西饼屋证照齐全。</w:t>
      </w:r>
      <w:r>
        <w:rPr>
          <w:rFonts w:hint="eastAsia" w:eastAsia="仿宋_GB2312"/>
          <w:color w:val="auto"/>
          <w:sz w:val="32"/>
          <w:szCs w:val="32"/>
        </w:rPr>
        <w:t>现场检查未发现货架上放置生产日期为7月26日生产的</w:t>
      </w:r>
      <w:r>
        <w:rPr>
          <w:rFonts w:hint="eastAsia" w:eastAsia="仿宋_GB2312"/>
          <w:color w:val="auto"/>
          <w:sz w:val="32"/>
          <w:szCs w:val="32"/>
          <w:lang w:eastAsia="zh-CN"/>
        </w:rPr>
        <w:t>“</w:t>
      </w:r>
      <w:r>
        <w:rPr>
          <w:rFonts w:hint="eastAsia" w:eastAsia="仿宋_GB2312"/>
          <w:color w:val="auto"/>
          <w:sz w:val="32"/>
          <w:szCs w:val="32"/>
        </w:rPr>
        <w:t>紫薯宝宝</w:t>
      </w:r>
      <w:r>
        <w:rPr>
          <w:rFonts w:hint="eastAsia" w:eastAsia="仿宋_GB2312"/>
          <w:color w:val="auto"/>
          <w:sz w:val="32"/>
          <w:szCs w:val="32"/>
          <w:lang w:eastAsia="zh-CN"/>
        </w:rPr>
        <w:t>”</w:t>
      </w:r>
      <w:r>
        <w:rPr>
          <w:rFonts w:hint="eastAsia" w:eastAsia="仿宋_GB2312"/>
          <w:color w:val="auto"/>
          <w:sz w:val="32"/>
          <w:szCs w:val="32"/>
        </w:rPr>
        <w:t>、生产日期为7月26日的</w:t>
      </w:r>
      <w:r>
        <w:rPr>
          <w:rFonts w:hint="eastAsia" w:eastAsia="仿宋_GB2312"/>
          <w:color w:val="auto"/>
          <w:sz w:val="32"/>
          <w:szCs w:val="32"/>
          <w:lang w:eastAsia="zh-CN"/>
        </w:rPr>
        <w:t>“</w:t>
      </w:r>
      <w:r>
        <w:rPr>
          <w:rFonts w:hint="eastAsia" w:eastAsia="仿宋_GB2312"/>
          <w:color w:val="auto"/>
          <w:sz w:val="32"/>
          <w:szCs w:val="32"/>
        </w:rPr>
        <w:t>丹麦红豆</w:t>
      </w:r>
      <w:r>
        <w:rPr>
          <w:rFonts w:hint="eastAsia" w:eastAsia="仿宋_GB2312"/>
          <w:color w:val="auto"/>
          <w:sz w:val="32"/>
          <w:szCs w:val="32"/>
          <w:lang w:eastAsia="zh-CN"/>
        </w:rPr>
        <w:t>”</w:t>
      </w:r>
      <w:r>
        <w:rPr>
          <w:rFonts w:hint="eastAsia" w:eastAsia="仿宋_GB2312"/>
          <w:color w:val="auto"/>
          <w:sz w:val="32"/>
          <w:szCs w:val="32"/>
        </w:rPr>
        <w:t>。</w:t>
      </w:r>
      <w:r>
        <w:rPr>
          <w:rFonts w:hint="eastAsia" w:eastAsia="仿宋_GB2312"/>
          <w:color w:val="auto"/>
          <w:sz w:val="32"/>
          <w:szCs w:val="32"/>
          <w:lang w:val="en-US" w:eastAsia="zh-CN"/>
        </w:rPr>
        <w:t>但</w:t>
      </w:r>
      <w:r>
        <w:rPr>
          <w:rFonts w:hint="eastAsia" w:eastAsia="仿宋_GB2312"/>
          <w:color w:val="auto"/>
          <w:sz w:val="32"/>
          <w:szCs w:val="32"/>
        </w:rPr>
        <w:t>该店承认其销售上述生产日期的</w:t>
      </w:r>
      <w:r>
        <w:rPr>
          <w:rFonts w:hint="eastAsia" w:eastAsia="仿宋_GB2312"/>
          <w:color w:val="auto"/>
          <w:sz w:val="32"/>
          <w:szCs w:val="32"/>
          <w:lang w:eastAsia="zh-CN"/>
        </w:rPr>
        <w:t>“</w:t>
      </w:r>
      <w:r>
        <w:rPr>
          <w:rFonts w:hint="eastAsia" w:eastAsia="仿宋_GB2312"/>
          <w:color w:val="auto"/>
          <w:sz w:val="32"/>
          <w:szCs w:val="32"/>
        </w:rPr>
        <w:t>紫薯宝宝</w:t>
      </w:r>
      <w:r>
        <w:rPr>
          <w:rFonts w:hint="eastAsia" w:eastAsia="仿宋_GB2312"/>
          <w:color w:val="auto"/>
          <w:sz w:val="32"/>
          <w:szCs w:val="32"/>
          <w:lang w:eastAsia="zh-CN"/>
        </w:rPr>
        <w:t>”“</w:t>
      </w:r>
      <w:r>
        <w:rPr>
          <w:rFonts w:hint="eastAsia" w:eastAsia="仿宋_GB2312"/>
          <w:color w:val="auto"/>
          <w:sz w:val="32"/>
          <w:szCs w:val="32"/>
        </w:rPr>
        <w:t>丹麦红豆</w:t>
      </w:r>
      <w:r>
        <w:rPr>
          <w:rFonts w:hint="eastAsia" w:eastAsia="仿宋_GB2312"/>
          <w:color w:val="auto"/>
          <w:sz w:val="32"/>
          <w:szCs w:val="32"/>
          <w:lang w:eastAsia="zh-CN"/>
        </w:rPr>
        <w:t>”</w:t>
      </w:r>
      <w:r>
        <w:rPr>
          <w:rFonts w:hint="eastAsia" w:eastAsia="仿宋_GB2312"/>
          <w:color w:val="auto"/>
          <w:sz w:val="32"/>
          <w:szCs w:val="32"/>
        </w:rPr>
        <w:t>。该</w:t>
      </w:r>
      <w:r>
        <w:rPr>
          <w:rFonts w:hint="eastAsia" w:eastAsia="仿宋_GB2312"/>
          <w:color w:val="000000"/>
          <w:sz w:val="32"/>
          <w:szCs w:val="32"/>
        </w:rPr>
        <w:t>店销售的上述“丹麦红豆”与“紫薯宝宝”属于预包装食品，独立加贴生产日期标签</w:t>
      </w:r>
      <w:r>
        <w:rPr>
          <w:rFonts w:hint="eastAsia" w:eastAsia="仿宋_GB2312"/>
          <w:color w:val="000000"/>
          <w:sz w:val="32"/>
          <w:szCs w:val="32"/>
          <w:lang w:eastAsia="zh-CN"/>
        </w:rPr>
        <w:t>，</w:t>
      </w:r>
      <w:r>
        <w:rPr>
          <w:rFonts w:hint="eastAsia" w:eastAsia="仿宋_GB2312"/>
          <w:color w:val="000000"/>
          <w:sz w:val="32"/>
          <w:szCs w:val="32"/>
        </w:rPr>
        <w:t>存在标签生产原料中含有芝麻但未在配料中标注</w:t>
      </w:r>
      <w:r>
        <w:rPr>
          <w:rFonts w:hint="eastAsia" w:eastAsia="仿宋_GB2312"/>
          <w:color w:val="000000"/>
          <w:sz w:val="32"/>
          <w:szCs w:val="32"/>
          <w:lang w:eastAsia="zh-CN"/>
        </w:rPr>
        <w:t>、</w:t>
      </w:r>
      <w:r>
        <w:rPr>
          <w:rFonts w:hint="eastAsia" w:eastAsia="仿宋_GB2312"/>
          <w:color w:val="000000"/>
          <w:sz w:val="32"/>
          <w:szCs w:val="32"/>
        </w:rPr>
        <w:t>配料表中标注有改良剂但产品未使用改良剂等问题。另外，该店能够提供上述食品供货票据、供货商资质及食品检测合格报告，且不知道该食品有不符合食品安全标准</w:t>
      </w:r>
      <w:r>
        <w:rPr>
          <w:rFonts w:hint="eastAsia" w:eastAsia="仿宋_GB2312"/>
          <w:color w:val="000000"/>
          <w:sz w:val="32"/>
          <w:szCs w:val="32"/>
          <w:lang w:val="en-US" w:eastAsia="zh-CN"/>
        </w:rPr>
        <w:t>的情形</w:t>
      </w:r>
      <w:r>
        <w:rPr>
          <w:rFonts w:hint="eastAsia" w:eastAsia="仿宋_GB2312"/>
          <w:color w:val="000000"/>
          <w:sz w:val="32"/>
          <w:szCs w:val="32"/>
        </w:rPr>
        <w:t>。2022年10月15日，被申请人依据《市场监督管理行政处罚程序规定》第二十条第一款第三项的规定，对申请人举报的涉嫌违法行为不予立案。并依据《市场监督管理投诉举报处理暂行办法》第三十一条第二款的规定，于2022年10月19日将举报处理《回复》通过邮寄方式送达申请人，并告知其</w:t>
      </w:r>
      <w:r>
        <w:rPr>
          <w:rFonts w:hint="eastAsia" w:eastAsia="仿宋_GB2312"/>
          <w:color w:val="000000"/>
          <w:sz w:val="32"/>
          <w:szCs w:val="32"/>
          <w:lang w:val="en-US" w:eastAsia="zh-CN"/>
        </w:rPr>
        <w:t>对</w:t>
      </w:r>
      <w:r>
        <w:rPr>
          <w:rFonts w:hint="eastAsia" w:eastAsia="仿宋_GB2312"/>
          <w:color w:val="000000"/>
          <w:sz w:val="32"/>
          <w:szCs w:val="32"/>
        </w:rPr>
        <w:t>供货商涉嫌违法经营行为正在调查处理中。</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eastAsia="仿宋_GB2312"/>
          <w:color w:val="000000"/>
          <w:sz w:val="32"/>
          <w:szCs w:val="32"/>
        </w:rPr>
      </w:pPr>
      <w:r>
        <w:rPr>
          <w:rFonts w:hint="eastAsia" w:eastAsia="仿宋_GB2312"/>
          <w:color w:val="000000"/>
          <w:sz w:val="32"/>
          <w:szCs w:val="32"/>
        </w:rPr>
        <w:t>由于上述经营食品供货商经营地址在临潼，后被申请人对西安市临潼区人民西路</w:t>
      </w:r>
      <w:r>
        <w:rPr>
          <w:rFonts w:hint="eastAsia" w:eastAsia="仿宋_GB2312"/>
          <w:color w:val="000000"/>
          <w:sz w:val="32"/>
          <w:szCs w:val="32"/>
          <w:lang w:eastAsia="zh-CN"/>
        </w:rPr>
        <w:t>××</w:t>
      </w:r>
      <w:r>
        <w:rPr>
          <w:rFonts w:hint="eastAsia" w:eastAsia="仿宋_GB2312"/>
          <w:color w:val="000000"/>
          <w:sz w:val="32"/>
          <w:szCs w:val="32"/>
        </w:rPr>
        <w:t>加工坊涉嫌销售包装不符合规定的预包装食品案进行调查处理，并于2022年12月5日</w:t>
      </w:r>
      <w:r>
        <w:rPr>
          <w:rFonts w:hint="eastAsia" w:eastAsia="仿宋_GB2312"/>
          <w:color w:val="000000"/>
          <w:sz w:val="32"/>
          <w:szCs w:val="32"/>
          <w:lang w:val="en-US" w:eastAsia="zh-CN"/>
        </w:rPr>
        <w:t>作出</w:t>
      </w:r>
      <w:r>
        <w:rPr>
          <w:rFonts w:hint="eastAsia" w:eastAsia="仿宋_GB2312"/>
          <w:color w:val="000000"/>
          <w:sz w:val="32"/>
          <w:szCs w:val="32"/>
        </w:rPr>
        <w:t>行政处罚。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eastAsia="仿宋_GB2312"/>
          <w:color w:val="000000"/>
          <w:sz w:val="32"/>
          <w:szCs w:val="32"/>
        </w:rPr>
      </w:pPr>
      <w:r>
        <w:rPr>
          <w:rFonts w:hint="eastAsia" w:eastAsia="仿宋_GB2312"/>
          <w:color w:val="000000"/>
          <w:sz w:val="32"/>
          <w:szCs w:val="32"/>
        </w:rPr>
        <w:t>被申请人处理举报行为符合市场监管法律法规相关规定</w:t>
      </w:r>
      <w:r>
        <w:rPr>
          <w:rFonts w:hint="eastAsia" w:eastAsia="仿宋_GB2312"/>
          <w:color w:val="000000"/>
          <w:sz w:val="32"/>
          <w:szCs w:val="32"/>
          <w:lang w:eastAsia="zh-CN"/>
        </w:rPr>
        <w:t>。</w:t>
      </w:r>
      <w:r>
        <w:rPr>
          <w:rFonts w:hint="eastAsia" w:eastAsia="仿宋_GB2312"/>
          <w:color w:val="000000"/>
          <w:sz w:val="32"/>
          <w:szCs w:val="32"/>
        </w:rPr>
        <w:t>在本案处理中，因涉案食品标识存在内容与实际不符的情况，</w:t>
      </w:r>
      <w:r>
        <w:rPr>
          <w:rFonts w:hint="eastAsia" w:eastAsia="仿宋_GB2312"/>
          <w:color w:val="000000"/>
          <w:sz w:val="32"/>
          <w:szCs w:val="32"/>
          <w:lang w:val="en-US" w:eastAsia="zh-CN"/>
        </w:rPr>
        <w:t>被申请人</w:t>
      </w:r>
      <w:r>
        <w:rPr>
          <w:rFonts w:hint="eastAsia" w:eastAsia="仿宋_GB2312"/>
          <w:color w:val="000000"/>
          <w:sz w:val="32"/>
          <w:szCs w:val="32"/>
        </w:rPr>
        <w:t>认定西安市临潼区</w:t>
      </w:r>
      <w:r>
        <w:rPr>
          <w:rFonts w:hint="eastAsia" w:eastAsia="仿宋_GB2312"/>
          <w:color w:val="000000"/>
          <w:sz w:val="32"/>
          <w:szCs w:val="32"/>
          <w:lang w:eastAsia="zh-CN"/>
        </w:rPr>
        <w:t>××</w:t>
      </w:r>
      <w:r>
        <w:rPr>
          <w:rFonts w:hint="eastAsia" w:eastAsia="仿宋_GB2312"/>
          <w:color w:val="000000"/>
          <w:sz w:val="32"/>
          <w:szCs w:val="32"/>
        </w:rPr>
        <w:t>西饼屋存在销售标签不符合规定的食品的行为。但由于该店能够提供上述食品供货票据、供货商资质及食品检测合格报告，且不知道该食品有不符合食品安全标准</w:t>
      </w:r>
      <w:r>
        <w:rPr>
          <w:rFonts w:hint="eastAsia" w:eastAsia="仿宋_GB2312"/>
          <w:color w:val="000000"/>
          <w:sz w:val="32"/>
          <w:szCs w:val="32"/>
          <w:lang w:val="en-US" w:eastAsia="zh-CN"/>
        </w:rPr>
        <w:t>的情形</w:t>
      </w:r>
      <w:r>
        <w:rPr>
          <w:rFonts w:hint="eastAsia" w:eastAsia="仿宋_GB2312"/>
          <w:color w:val="000000"/>
          <w:sz w:val="32"/>
          <w:szCs w:val="32"/>
        </w:rPr>
        <w:t>，符合《市场监督管理行政处罚程序规定》第二十条第一款第三项“当事人有证据足以证明没有主观过错，但法律、行政法规另有规定的除外”的规定，被申请人依据《市场监督管理行政处罚程序规定》第二十条第一款规定，对申请人举报的临潼区</w:t>
      </w:r>
      <w:r>
        <w:rPr>
          <w:rFonts w:hint="eastAsia" w:eastAsia="仿宋_GB2312"/>
          <w:color w:val="000000"/>
          <w:sz w:val="32"/>
          <w:szCs w:val="32"/>
          <w:lang w:eastAsia="zh-CN"/>
        </w:rPr>
        <w:t>××</w:t>
      </w:r>
      <w:r>
        <w:rPr>
          <w:rFonts w:hint="eastAsia" w:eastAsia="仿宋_GB2312"/>
          <w:color w:val="000000"/>
          <w:sz w:val="32"/>
          <w:szCs w:val="32"/>
        </w:rPr>
        <w:t>西饼屋涉嫌违法行为不予立案，对供货商</w:t>
      </w:r>
      <w:r>
        <w:rPr>
          <w:rFonts w:hint="eastAsia" w:eastAsia="仿宋_GB2312"/>
          <w:color w:val="000000"/>
          <w:sz w:val="32"/>
          <w:szCs w:val="32"/>
          <w:lang w:eastAsia="zh-CN"/>
        </w:rPr>
        <w:t>××</w:t>
      </w:r>
      <w:r>
        <w:rPr>
          <w:rFonts w:hint="eastAsia" w:eastAsia="仿宋_GB2312"/>
          <w:color w:val="000000"/>
          <w:sz w:val="32"/>
          <w:szCs w:val="32"/>
        </w:rPr>
        <w:t>加工坊涉嫌违法行为进行调查处理，并将举报处理情况依法告知举报人，符合市场监督管理法律法规相关规定。另外</w:t>
      </w:r>
      <w:r>
        <w:rPr>
          <w:rFonts w:hint="eastAsia" w:eastAsia="仿宋_GB2312"/>
          <w:color w:val="000000"/>
          <w:sz w:val="32"/>
          <w:szCs w:val="32"/>
          <w:lang w:eastAsia="zh-CN"/>
        </w:rPr>
        <w:t>，</w:t>
      </w:r>
      <w:r>
        <w:rPr>
          <w:rFonts w:hint="eastAsia" w:eastAsia="仿宋_GB2312"/>
          <w:color w:val="000000"/>
          <w:sz w:val="32"/>
          <w:szCs w:val="32"/>
        </w:rPr>
        <w:t>2022年9月13日，被申请人收到举报信，执法人员依法对举报涉嫌违法行为进行核查</w:t>
      </w:r>
      <w:r>
        <w:rPr>
          <w:rFonts w:hint="eastAsia" w:eastAsia="仿宋_GB2312"/>
          <w:color w:val="000000"/>
          <w:sz w:val="32"/>
          <w:szCs w:val="32"/>
          <w:lang w:eastAsia="zh-CN"/>
        </w:rPr>
        <w:t>，</w:t>
      </w:r>
      <w:r>
        <w:rPr>
          <w:rFonts w:hint="eastAsia" w:eastAsia="仿宋_GB2312"/>
          <w:color w:val="000000"/>
          <w:sz w:val="32"/>
          <w:szCs w:val="32"/>
        </w:rPr>
        <w:t>因防疫工作影响，2022年10月8日，经领导批准，核查期限延长15个工作日。2022年10月15日，被申请人决定不予立案</w:t>
      </w:r>
      <w:r>
        <w:rPr>
          <w:rFonts w:hint="eastAsia" w:eastAsia="仿宋_GB2312"/>
          <w:color w:val="000000"/>
          <w:sz w:val="32"/>
          <w:szCs w:val="32"/>
          <w:lang w:eastAsia="zh-CN"/>
        </w:rPr>
        <w:t>。</w:t>
      </w:r>
      <w:r>
        <w:rPr>
          <w:rFonts w:hint="eastAsia" w:eastAsia="仿宋_GB2312"/>
          <w:color w:val="000000"/>
          <w:sz w:val="32"/>
          <w:szCs w:val="32"/>
        </w:rPr>
        <w:t>2022年10月19日，被申请人将不予立案情况回复举报人。被申请人举报核查、不予立案、回复举报人的程序符合</w:t>
      </w:r>
      <w:r>
        <w:rPr>
          <w:rFonts w:hint="eastAsia" w:eastAsia="仿宋_GB2312"/>
          <w:color w:val="000000"/>
          <w:sz w:val="32"/>
          <w:szCs w:val="32"/>
          <w:lang w:val="en-US" w:eastAsia="zh-CN"/>
        </w:rPr>
        <w:t>相关法律</w:t>
      </w:r>
      <w:r>
        <w:rPr>
          <w:rFonts w:hint="eastAsia" w:eastAsia="仿宋_GB2312"/>
          <w:color w:val="000000"/>
          <w:sz w:val="32"/>
          <w:szCs w:val="32"/>
        </w:rPr>
        <w:t>规定。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eastAsia="仿宋_GB2312"/>
          <w:color w:val="000000"/>
          <w:sz w:val="32"/>
          <w:szCs w:val="32"/>
        </w:rPr>
      </w:pPr>
      <w:r>
        <w:rPr>
          <w:rFonts w:hint="eastAsia" w:eastAsia="仿宋_GB2312"/>
          <w:color w:val="000000"/>
          <w:sz w:val="32"/>
          <w:szCs w:val="32"/>
        </w:rPr>
        <w:t>被申请人的回复符合法律规定</w:t>
      </w:r>
      <w:r>
        <w:rPr>
          <w:rFonts w:hint="eastAsia" w:eastAsia="仿宋_GB2312"/>
          <w:color w:val="000000"/>
          <w:sz w:val="32"/>
          <w:szCs w:val="32"/>
          <w:lang w:eastAsia="zh-CN"/>
        </w:rPr>
        <w:t>，</w:t>
      </w:r>
      <w:r>
        <w:rPr>
          <w:rFonts w:hint="eastAsia" w:eastAsia="仿宋_GB2312"/>
          <w:color w:val="000000"/>
          <w:sz w:val="32"/>
          <w:szCs w:val="32"/>
        </w:rPr>
        <w:t>在复议申请中，申请人认为对其举报的回复未说明不予立案的事实及法律依据。被申请人认为，《市场监督管理投诉举报处理暂行办法》第三十一条第二款规定：“举报人实名举报的，有处理权限的市场监督管理部门还应当自作出是否立案决定之日起五个工作日内告知举报人”。国家市场监管总局下发的投诉举报文书样本中的《举报不予立案告知书》未要求陈述不予立案的理由及救济途径。依照上述规定及文书要求，对于决定不予立案的举报处理结果，被申请人回复举报人时，仅须告知其是否立案即可，无须告知举报涉及的违法行为是否违反法律法规相关规定及其他不予立案的理由。申请人以《回复》未认定举报事实违法</w:t>
      </w:r>
      <w:r>
        <w:rPr>
          <w:rFonts w:hint="eastAsia" w:eastAsia="仿宋_GB2312"/>
          <w:color w:val="000000"/>
          <w:sz w:val="32"/>
          <w:szCs w:val="32"/>
          <w:lang w:eastAsia="zh-CN"/>
        </w:rPr>
        <w:t>、</w:t>
      </w:r>
      <w:r>
        <w:rPr>
          <w:rFonts w:hint="eastAsia" w:eastAsia="仿宋_GB2312"/>
          <w:color w:val="000000"/>
          <w:sz w:val="32"/>
          <w:szCs w:val="32"/>
        </w:rPr>
        <w:t>未说明不予立案的理由</w:t>
      </w:r>
      <w:r>
        <w:rPr>
          <w:rFonts w:hint="eastAsia" w:eastAsia="仿宋_GB2312"/>
          <w:color w:val="000000"/>
          <w:sz w:val="32"/>
          <w:szCs w:val="32"/>
          <w:lang w:val="en-US" w:eastAsia="zh-CN"/>
        </w:rPr>
        <w:t>认为</w:t>
      </w:r>
      <w:r>
        <w:rPr>
          <w:rFonts w:hint="eastAsia" w:eastAsia="仿宋_GB2312"/>
          <w:color w:val="000000"/>
          <w:sz w:val="32"/>
          <w:szCs w:val="32"/>
        </w:rPr>
        <w:t>被申请人</w:t>
      </w:r>
      <w:r>
        <w:rPr>
          <w:rFonts w:hint="eastAsia" w:eastAsia="仿宋_GB2312"/>
          <w:color w:val="000000"/>
          <w:sz w:val="32"/>
          <w:szCs w:val="32"/>
          <w:lang w:val="en-US" w:eastAsia="zh-CN"/>
        </w:rPr>
        <w:t>的</w:t>
      </w:r>
      <w:r>
        <w:rPr>
          <w:rFonts w:hint="eastAsia" w:eastAsia="仿宋_GB2312"/>
          <w:color w:val="000000"/>
          <w:sz w:val="32"/>
          <w:szCs w:val="32"/>
        </w:rPr>
        <w:t>《回复》不合法</w:t>
      </w:r>
      <w:r>
        <w:rPr>
          <w:rFonts w:hint="eastAsia" w:eastAsia="仿宋_GB2312"/>
          <w:color w:val="000000"/>
          <w:sz w:val="32"/>
          <w:szCs w:val="32"/>
          <w:lang w:val="en-US" w:eastAsia="zh-CN"/>
        </w:rPr>
        <w:t>的观点没有依据</w:t>
      </w:r>
      <w:r>
        <w:rPr>
          <w:rFonts w:hint="eastAsia" w:eastAsia="仿宋_GB2312"/>
          <w:color w:val="000000"/>
          <w:sz w:val="32"/>
          <w:szCs w:val="32"/>
        </w:rPr>
        <w:t>。在《行政复议申请</w:t>
      </w:r>
      <w:r>
        <w:rPr>
          <w:rFonts w:hint="eastAsia" w:eastAsia="仿宋_GB2312"/>
          <w:color w:val="000000"/>
          <w:sz w:val="32"/>
          <w:szCs w:val="32"/>
          <w:lang w:val="en-US" w:eastAsia="zh-CN"/>
        </w:rPr>
        <w:t>书</w:t>
      </w:r>
      <w:r>
        <w:rPr>
          <w:rFonts w:hint="eastAsia" w:eastAsia="仿宋_GB2312"/>
          <w:color w:val="000000"/>
          <w:sz w:val="32"/>
          <w:szCs w:val="32"/>
        </w:rPr>
        <w:t>》中，申请人认为对其举报的回复未告知救济途径。被申请人认为，《市场监督管理投诉举报处理暂行办法》《市场监督管理行政处罚程序规定》未要求市场监管部门对举报不予立案进行回复时要告知举报人救济途径。国家市场监管总局下发的投诉举报文书样本中的《举报不予立案告知书》中无告知救济途径相关陈述。被申请人作为区级市场监管部门，在回复举报人时，不能超越职权，随意改变文书重大内容。被申请人处理该举报过程中，依据《市场监督管理行政处罚程序规定》《市场监管投诉举报处理暂行规定》规定的程序对申请人举报涉及经营户的经营行为不予立案，将举报处理结果回复申请人，处理程序符合相关规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eastAsia="仿宋_GB2312"/>
          <w:color w:val="000000"/>
          <w:sz w:val="32"/>
          <w:szCs w:val="32"/>
          <w:lang w:val="en-US" w:eastAsia="zh-CN"/>
        </w:rPr>
      </w:pPr>
      <w:r>
        <w:rPr>
          <w:rFonts w:eastAsia="仿宋_GB2312"/>
          <w:color w:val="000000"/>
          <w:sz w:val="32"/>
          <w:szCs w:val="32"/>
        </w:rPr>
        <w:t>被申请人</w:t>
      </w:r>
      <w:r>
        <w:rPr>
          <w:rFonts w:hint="eastAsia" w:eastAsia="仿宋_GB2312"/>
          <w:color w:val="000000"/>
          <w:sz w:val="32"/>
          <w:szCs w:val="32"/>
          <w:lang w:eastAsia="zh-CN"/>
        </w:rPr>
        <w:t>认为</w:t>
      </w:r>
      <w:r>
        <w:rPr>
          <w:rFonts w:eastAsia="仿宋_GB2312"/>
          <w:color w:val="000000"/>
          <w:sz w:val="32"/>
          <w:szCs w:val="32"/>
        </w:rPr>
        <w:t>：</w:t>
      </w:r>
      <w:r>
        <w:rPr>
          <w:rFonts w:hint="eastAsia" w:eastAsia="仿宋_GB2312"/>
          <w:color w:val="000000"/>
          <w:sz w:val="32"/>
          <w:szCs w:val="32"/>
        </w:rPr>
        <w:t>在上述处理过程中</w:t>
      </w:r>
      <w:r>
        <w:rPr>
          <w:rFonts w:hint="eastAsia" w:eastAsia="仿宋_GB2312"/>
          <w:color w:val="000000"/>
          <w:sz w:val="32"/>
          <w:szCs w:val="32"/>
          <w:lang w:eastAsia="zh-CN"/>
        </w:rPr>
        <w:t>，</w:t>
      </w:r>
      <w:r>
        <w:rPr>
          <w:rFonts w:hint="eastAsia" w:eastAsia="仿宋_GB2312"/>
          <w:color w:val="000000"/>
          <w:sz w:val="32"/>
          <w:szCs w:val="32"/>
          <w:lang w:val="en-US" w:eastAsia="zh-CN"/>
        </w:rPr>
        <w:t>被申请人</w:t>
      </w:r>
      <w:r>
        <w:rPr>
          <w:rFonts w:hint="eastAsia" w:eastAsia="仿宋_GB2312"/>
          <w:color w:val="000000"/>
          <w:sz w:val="32"/>
          <w:szCs w:val="32"/>
        </w:rPr>
        <w:t>回复申请人</w:t>
      </w:r>
      <w:r>
        <w:rPr>
          <w:rFonts w:hint="eastAsia" w:eastAsia="仿宋_GB2312"/>
          <w:color w:val="000000"/>
          <w:sz w:val="32"/>
          <w:szCs w:val="32"/>
          <w:lang w:val="en-US" w:eastAsia="zh-CN"/>
        </w:rPr>
        <w:t>的</w:t>
      </w:r>
      <w:r>
        <w:rPr>
          <w:rFonts w:hint="eastAsia" w:eastAsia="仿宋_GB2312"/>
          <w:color w:val="000000"/>
          <w:sz w:val="32"/>
          <w:szCs w:val="32"/>
        </w:rPr>
        <w:t>行为符合法律法规的规定，申请人</w:t>
      </w:r>
      <w:r>
        <w:rPr>
          <w:rFonts w:hint="eastAsia" w:eastAsia="仿宋_GB2312"/>
          <w:color w:val="000000"/>
          <w:sz w:val="32"/>
          <w:szCs w:val="32"/>
          <w:lang w:val="en-US" w:eastAsia="zh-CN"/>
        </w:rPr>
        <w:t>的</w:t>
      </w:r>
      <w:r>
        <w:rPr>
          <w:rFonts w:hint="eastAsia" w:eastAsia="仿宋_GB2312"/>
          <w:color w:val="000000"/>
          <w:sz w:val="32"/>
          <w:szCs w:val="32"/>
        </w:rPr>
        <w:t>复议请求</w:t>
      </w:r>
      <w:r>
        <w:rPr>
          <w:rFonts w:hint="eastAsia" w:eastAsia="仿宋_GB2312"/>
          <w:color w:val="000000"/>
          <w:sz w:val="32"/>
          <w:szCs w:val="32"/>
          <w:lang w:val="en-US" w:eastAsia="zh-CN"/>
        </w:rPr>
        <w:t>于法无据，请求复议机关驳回。</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eastAsia="仿宋_GB2312"/>
          <w:color w:val="000000"/>
          <w:sz w:val="32"/>
          <w:szCs w:val="32"/>
        </w:rPr>
      </w:pPr>
      <w:r>
        <w:rPr>
          <w:rFonts w:eastAsia="仿宋_GB2312"/>
          <w:color w:val="auto"/>
          <w:sz w:val="32"/>
          <w:szCs w:val="32"/>
        </w:rPr>
        <w:t>本机关审理查明：</w:t>
      </w:r>
      <w:r>
        <w:rPr>
          <w:rFonts w:hint="eastAsia" w:eastAsia="仿宋_GB2312"/>
          <w:color w:val="000000"/>
          <w:sz w:val="32"/>
          <w:szCs w:val="32"/>
          <w:highlight w:val="none"/>
          <w:lang w:eastAsia="zh-CN"/>
        </w:rPr>
        <w:t>申</w:t>
      </w:r>
      <w:r>
        <w:rPr>
          <w:rFonts w:hint="eastAsia" w:eastAsia="仿宋_GB2312"/>
          <w:color w:val="000000"/>
          <w:sz w:val="32"/>
          <w:szCs w:val="32"/>
          <w:lang w:eastAsia="zh-CN"/>
        </w:rPr>
        <w:t>请人向被申请人书面邮寄一封举报函（</w:t>
      </w:r>
      <w:r>
        <w:rPr>
          <w:rFonts w:hint="eastAsia" w:eastAsia="仿宋_GB2312"/>
          <w:color w:val="000000"/>
          <w:sz w:val="32"/>
          <w:szCs w:val="32"/>
          <w:lang w:val="en-US" w:eastAsia="zh-CN"/>
        </w:rPr>
        <w:t>因无邮寄单号信息，仅能核实该举报函落款日期为2022年8月20日</w:t>
      </w:r>
      <w:r>
        <w:rPr>
          <w:rFonts w:hint="eastAsia" w:eastAsia="仿宋_GB2312"/>
          <w:color w:val="000000"/>
          <w:sz w:val="32"/>
          <w:szCs w:val="32"/>
          <w:lang w:eastAsia="zh-CN"/>
        </w:rPr>
        <w:t>）</w:t>
      </w:r>
      <w:r>
        <w:rPr>
          <w:rFonts w:hint="eastAsia" w:eastAsia="仿宋_GB2312"/>
          <w:color w:val="000000"/>
          <w:sz w:val="32"/>
          <w:szCs w:val="32"/>
        </w:rPr>
        <w:t>，</w:t>
      </w:r>
      <w:r>
        <w:rPr>
          <w:rFonts w:hint="eastAsia" w:eastAsia="仿宋_GB2312"/>
          <w:color w:val="000000"/>
          <w:sz w:val="32"/>
          <w:szCs w:val="32"/>
          <w:lang w:val="en-US" w:eastAsia="zh-CN"/>
        </w:rPr>
        <w:t>申请人</w:t>
      </w:r>
      <w:r>
        <w:rPr>
          <w:rFonts w:hint="eastAsia" w:eastAsia="仿宋_GB2312"/>
          <w:color w:val="000000"/>
          <w:sz w:val="32"/>
          <w:szCs w:val="32"/>
        </w:rPr>
        <w:t>称其购买的西安市临潼区</w:t>
      </w:r>
      <w:r>
        <w:rPr>
          <w:rFonts w:hint="eastAsia" w:eastAsia="仿宋_GB2312"/>
          <w:color w:val="000000"/>
          <w:sz w:val="32"/>
          <w:szCs w:val="32"/>
          <w:lang w:eastAsia="zh-CN"/>
        </w:rPr>
        <w:t>××</w:t>
      </w:r>
      <w:r>
        <w:rPr>
          <w:rFonts w:hint="eastAsia" w:eastAsia="仿宋_GB2312"/>
          <w:color w:val="000000"/>
          <w:sz w:val="32"/>
          <w:szCs w:val="32"/>
        </w:rPr>
        <w:t>西饼屋经营的“紫薯宝宝”单独加贴生产日期</w:t>
      </w:r>
      <w:r>
        <w:rPr>
          <w:rFonts w:hint="eastAsia" w:eastAsia="仿宋_GB2312"/>
          <w:color w:val="000000"/>
          <w:sz w:val="32"/>
          <w:szCs w:val="32"/>
          <w:lang w:eastAsia="zh-CN"/>
        </w:rPr>
        <w:t>、</w:t>
      </w:r>
      <w:r>
        <w:rPr>
          <w:rFonts w:hint="eastAsia" w:eastAsia="仿宋_GB2312"/>
          <w:color w:val="000000"/>
          <w:sz w:val="32"/>
          <w:szCs w:val="32"/>
        </w:rPr>
        <w:t>虚假标注营养成分表</w:t>
      </w:r>
      <w:r>
        <w:rPr>
          <w:rFonts w:hint="eastAsia" w:eastAsia="仿宋_GB2312"/>
          <w:color w:val="000000"/>
          <w:sz w:val="32"/>
          <w:szCs w:val="32"/>
          <w:lang w:eastAsia="zh-CN"/>
        </w:rPr>
        <w:t>；</w:t>
      </w:r>
      <w:r>
        <w:rPr>
          <w:rFonts w:hint="eastAsia" w:eastAsia="仿宋_GB2312"/>
          <w:color w:val="000000"/>
          <w:sz w:val="32"/>
          <w:szCs w:val="32"/>
        </w:rPr>
        <w:t>其经营的“丹麦红豆”单独加贴生产日期</w:t>
      </w:r>
      <w:r>
        <w:rPr>
          <w:rFonts w:hint="eastAsia" w:eastAsia="仿宋_GB2312"/>
          <w:color w:val="000000"/>
          <w:sz w:val="32"/>
          <w:szCs w:val="32"/>
          <w:lang w:eastAsia="zh-CN"/>
        </w:rPr>
        <w:t>、</w:t>
      </w:r>
      <w:r>
        <w:rPr>
          <w:rFonts w:hint="eastAsia" w:eastAsia="仿宋_GB2312"/>
          <w:color w:val="000000"/>
          <w:sz w:val="32"/>
          <w:szCs w:val="32"/>
        </w:rPr>
        <w:t>标注改良剂未展开具体成分、配料表未标注芝麻，涉嫌</w:t>
      </w:r>
      <w:r>
        <w:rPr>
          <w:rFonts w:hint="eastAsia" w:eastAsia="仿宋_GB2312"/>
          <w:color w:val="000000"/>
          <w:sz w:val="32"/>
          <w:szCs w:val="32"/>
          <w:lang w:val="en-US" w:eastAsia="zh-CN"/>
        </w:rPr>
        <w:t>违法行为</w:t>
      </w:r>
      <w:r>
        <w:rPr>
          <w:rFonts w:hint="eastAsia" w:eastAsia="仿宋_GB2312"/>
          <w:color w:val="000000"/>
          <w:sz w:val="32"/>
          <w:szCs w:val="32"/>
        </w:rPr>
        <w:t>，请被申请人依法查处并奖励举报人。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eastAsia="仿宋_GB2312"/>
          <w:sz w:val="32"/>
          <w:szCs w:val="32"/>
          <w:lang w:val="en-US" w:eastAsia="zh-CN"/>
        </w:rPr>
      </w:pPr>
      <w:r>
        <w:rPr>
          <w:rFonts w:hint="eastAsia" w:eastAsia="仿宋_GB2312"/>
          <w:color w:val="000000"/>
          <w:sz w:val="32"/>
          <w:szCs w:val="32"/>
        </w:rPr>
        <w:t>被申请人收到</w:t>
      </w:r>
      <w:r>
        <w:rPr>
          <w:rFonts w:hint="eastAsia" w:eastAsia="仿宋_GB2312"/>
          <w:color w:val="000000"/>
          <w:sz w:val="32"/>
          <w:szCs w:val="32"/>
          <w:lang w:val="en-US" w:eastAsia="zh-CN"/>
        </w:rPr>
        <w:t>申请人</w:t>
      </w:r>
      <w:r>
        <w:rPr>
          <w:rFonts w:hint="eastAsia" w:eastAsia="仿宋_GB2312"/>
          <w:color w:val="000000"/>
          <w:sz w:val="32"/>
          <w:szCs w:val="32"/>
        </w:rPr>
        <w:t>书面邮寄的举报函</w:t>
      </w:r>
      <w:r>
        <w:rPr>
          <w:rFonts w:hint="eastAsia" w:eastAsia="仿宋_GB2312"/>
          <w:color w:val="000000"/>
          <w:sz w:val="32"/>
          <w:szCs w:val="32"/>
          <w:lang w:val="en-US" w:eastAsia="zh-CN"/>
        </w:rPr>
        <w:t>（因无邮寄单号信息，仅能通过被申请人登记台账说明登记该举报函日期为2022年9月13日），并组织</w:t>
      </w:r>
      <w:r>
        <w:rPr>
          <w:rFonts w:hint="eastAsia" w:eastAsia="仿宋_GB2312"/>
          <w:color w:val="000000"/>
          <w:sz w:val="32"/>
          <w:szCs w:val="32"/>
        </w:rPr>
        <w:t>执法人员</w:t>
      </w:r>
      <w:r>
        <w:rPr>
          <w:rFonts w:hint="eastAsia" w:eastAsia="仿宋_GB2312"/>
          <w:color w:val="000000"/>
          <w:sz w:val="32"/>
          <w:szCs w:val="32"/>
          <w:lang w:val="en-US" w:eastAsia="zh-CN"/>
        </w:rPr>
        <w:t>进行现场调查，询问被举报商铺负责人并制作笔录。2022年10月8日，因防疫工作影响，经部门负责人审批，被申请人决定将该案</w:t>
      </w:r>
      <w:r>
        <w:rPr>
          <w:rFonts w:hint="eastAsia" w:eastAsia="仿宋_GB2312"/>
          <w:color w:val="000000"/>
          <w:sz w:val="32"/>
          <w:szCs w:val="32"/>
        </w:rPr>
        <w:t>核查期限延长15个工作日</w:t>
      </w:r>
      <w:r>
        <w:rPr>
          <w:rFonts w:hint="eastAsia" w:eastAsia="仿宋_GB2312"/>
          <w:color w:val="000000"/>
          <w:sz w:val="32"/>
          <w:szCs w:val="32"/>
          <w:lang w:eastAsia="zh-CN"/>
        </w:rPr>
        <w:t>。</w:t>
      </w:r>
      <w:r>
        <w:rPr>
          <w:rFonts w:hint="eastAsia" w:eastAsia="仿宋_GB2312"/>
          <w:color w:val="000000"/>
          <w:sz w:val="32"/>
          <w:szCs w:val="32"/>
          <w:lang w:val="en-US" w:eastAsia="zh-CN"/>
        </w:rPr>
        <w:t>经执法人员</w:t>
      </w:r>
      <w:r>
        <w:rPr>
          <w:rFonts w:hint="eastAsia" w:eastAsia="仿宋_GB2312"/>
          <w:color w:val="000000"/>
          <w:sz w:val="32"/>
          <w:szCs w:val="32"/>
        </w:rPr>
        <w:t>核查，</w:t>
      </w:r>
      <w:r>
        <w:rPr>
          <w:rFonts w:hint="eastAsia" w:eastAsia="仿宋_GB2312"/>
          <w:color w:val="auto"/>
          <w:sz w:val="32"/>
          <w:szCs w:val="32"/>
          <w:lang w:val="en-US" w:eastAsia="zh-CN"/>
        </w:rPr>
        <w:t>被举报人</w:t>
      </w:r>
      <w:r>
        <w:rPr>
          <w:rFonts w:hint="eastAsia" w:eastAsia="仿宋_GB2312"/>
          <w:color w:val="auto"/>
          <w:sz w:val="32"/>
          <w:szCs w:val="32"/>
        </w:rPr>
        <w:t>承认销售</w:t>
      </w:r>
      <w:r>
        <w:rPr>
          <w:rFonts w:hint="eastAsia" w:eastAsia="仿宋_GB2312"/>
          <w:color w:val="auto"/>
          <w:sz w:val="32"/>
          <w:szCs w:val="32"/>
          <w:lang w:val="en-US" w:eastAsia="zh-CN"/>
        </w:rPr>
        <w:t>过</w:t>
      </w:r>
      <w:r>
        <w:rPr>
          <w:rFonts w:hint="eastAsia" w:eastAsia="仿宋_GB2312"/>
          <w:color w:val="auto"/>
          <w:sz w:val="32"/>
          <w:szCs w:val="32"/>
        </w:rPr>
        <w:t>生产日期</w:t>
      </w:r>
      <w:r>
        <w:rPr>
          <w:rFonts w:hint="eastAsia" w:eastAsia="仿宋_GB2312"/>
          <w:color w:val="auto"/>
          <w:sz w:val="32"/>
          <w:szCs w:val="32"/>
          <w:lang w:val="en-US" w:eastAsia="zh-CN"/>
        </w:rPr>
        <w:t>为7月26日</w:t>
      </w:r>
      <w:r>
        <w:rPr>
          <w:rFonts w:hint="eastAsia" w:eastAsia="仿宋_GB2312"/>
          <w:color w:val="auto"/>
          <w:sz w:val="32"/>
          <w:szCs w:val="32"/>
        </w:rPr>
        <w:t>的</w:t>
      </w:r>
      <w:r>
        <w:rPr>
          <w:rFonts w:hint="eastAsia" w:eastAsia="仿宋_GB2312"/>
          <w:color w:val="auto"/>
          <w:sz w:val="32"/>
          <w:szCs w:val="32"/>
          <w:lang w:eastAsia="zh-CN"/>
        </w:rPr>
        <w:t>“</w:t>
      </w:r>
      <w:r>
        <w:rPr>
          <w:rFonts w:hint="eastAsia" w:eastAsia="仿宋_GB2312"/>
          <w:color w:val="auto"/>
          <w:sz w:val="32"/>
          <w:szCs w:val="32"/>
        </w:rPr>
        <w:t>紫薯宝宝</w:t>
      </w:r>
      <w:r>
        <w:rPr>
          <w:rFonts w:hint="eastAsia" w:eastAsia="仿宋_GB2312"/>
          <w:color w:val="auto"/>
          <w:sz w:val="32"/>
          <w:szCs w:val="32"/>
          <w:lang w:eastAsia="zh-CN"/>
        </w:rPr>
        <w:t>”</w:t>
      </w:r>
      <w:r>
        <w:rPr>
          <w:rFonts w:hint="eastAsia" w:eastAsia="仿宋_GB2312"/>
          <w:color w:val="auto"/>
          <w:sz w:val="32"/>
          <w:szCs w:val="32"/>
          <w:lang w:val="en-US" w:eastAsia="zh-CN"/>
        </w:rPr>
        <w:t>和</w:t>
      </w:r>
      <w:r>
        <w:rPr>
          <w:rFonts w:hint="eastAsia" w:eastAsia="仿宋_GB2312"/>
          <w:color w:val="auto"/>
          <w:sz w:val="32"/>
          <w:szCs w:val="32"/>
          <w:lang w:eastAsia="zh-CN"/>
        </w:rPr>
        <w:t>“</w:t>
      </w:r>
      <w:r>
        <w:rPr>
          <w:rFonts w:hint="eastAsia" w:eastAsia="仿宋_GB2312"/>
          <w:color w:val="auto"/>
          <w:sz w:val="32"/>
          <w:szCs w:val="32"/>
        </w:rPr>
        <w:t>丹麦红豆</w:t>
      </w:r>
      <w:r>
        <w:rPr>
          <w:rFonts w:hint="eastAsia" w:eastAsia="仿宋_GB2312"/>
          <w:color w:val="auto"/>
          <w:sz w:val="32"/>
          <w:szCs w:val="32"/>
          <w:lang w:eastAsia="zh-CN"/>
        </w:rPr>
        <w:t>”</w:t>
      </w:r>
      <w:r>
        <w:rPr>
          <w:rFonts w:hint="eastAsia" w:eastAsia="仿宋_GB2312"/>
          <w:color w:val="auto"/>
          <w:sz w:val="32"/>
          <w:szCs w:val="32"/>
          <w:lang w:val="en-US" w:eastAsia="zh-CN"/>
        </w:rPr>
        <w:t>食品，</w:t>
      </w:r>
      <w:r>
        <w:rPr>
          <w:rFonts w:hint="eastAsia" w:eastAsia="仿宋_GB2312"/>
          <w:color w:val="000000"/>
          <w:sz w:val="32"/>
          <w:szCs w:val="32"/>
        </w:rPr>
        <w:t>上述</w:t>
      </w:r>
      <w:r>
        <w:rPr>
          <w:rFonts w:hint="eastAsia" w:eastAsia="仿宋_GB2312"/>
          <w:color w:val="000000"/>
          <w:sz w:val="32"/>
          <w:szCs w:val="32"/>
          <w:lang w:val="en-US" w:eastAsia="zh-CN"/>
        </w:rPr>
        <w:t>食品</w:t>
      </w:r>
      <w:r>
        <w:rPr>
          <w:rFonts w:hint="eastAsia" w:eastAsia="仿宋_GB2312"/>
          <w:color w:val="000000"/>
          <w:sz w:val="32"/>
          <w:szCs w:val="32"/>
        </w:rPr>
        <w:t>属于预包装食品，</w:t>
      </w:r>
      <w:r>
        <w:rPr>
          <w:rFonts w:hint="eastAsia" w:eastAsia="仿宋_GB2312"/>
          <w:color w:val="000000"/>
          <w:sz w:val="32"/>
          <w:szCs w:val="32"/>
          <w:lang w:val="en-US" w:eastAsia="zh-CN"/>
        </w:rPr>
        <w:t>由供货商</w:t>
      </w:r>
      <w:r>
        <w:rPr>
          <w:rFonts w:hint="eastAsia" w:eastAsia="仿宋_GB2312"/>
          <w:color w:val="000000"/>
          <w:sz w:val="32"/>
          <w:szCs w:val="32"/>
        </w:rPr>
        <w:t>独立加贴标签</w:t>
      </w:r>
      <w:r>
        <w:rPr>
          <w:rFonts w:hint="eastAsia" w:eastAsia="仿宋_GB2312"/>
          <w:color w:val="000000"/>
          <w:sz w:val="32"/>
          <w:szCs w:val="32"/>
          <w:lang w:eastAsia="zh-CN"/>
        </w:rPr>
        <w:t>，</w:t>
      </w:r>
      <w:r>
        <w:rPr>
          <w:rFonts w:hint="eastAsia" w:eastAsia="仿宋_GB2312"/>
          <w:color w:val="000000"/>
          <w:sz w:val="32"/>
          <w:szCs w:val="32"/>
          <w:lang w:val="en-US" w:eastAsia="zh-CN"/>
        </w:rPr>
        <w:t>存在</w:t>
      </w:r>
      <w:r>
        <w:rPr>
          <w:rFonts w:hint="eastAsia" w:eastAsia="仿宋_GB2312"/>
          <w:color w:val="000000"/>
          <w:sz w:val="32"/>
          <w:szCs w:val="32"/>
        </w:rPr>
        <w:t>食品标识内容与实际不符的情况。</w:t>
      </w:r>
      <w:r>
        <w:rPr>
          <w:rFonts w:hint="eastAsia" w:eastAsia="仿宋_GB2312"/>
          <w:color w:val="000000"/>
          <w:sz w:val="32"/>
          <w:szCs w:val="32"/>
          <w:lang w:val="en-US" w:eastAsia="zh-CN"/>
        </w:rPr>
        <w:t>因被举报人</w:t>
      </w:r>
      <w:r>
        <w:rPr>
          <w:rFonts w:hint="eastAsia" w:eastAsia="仿宋_GB2312"/>
          <w:color w:val="000000"/>
          <w:sz w:val="32"/>
          <w:szCs w:val="32"/>
        </w:rPr>
        <w:t>能够提供上述食品供货票据、供货商资质及食品检测合格报告，且不知道</w:t>
      </w:r>
      <w:r>
        <w:rPr>
          <w:rFonts w:hint="eastAsia" w:eastAsia="仿宋_GB2312"/>
          <w:color w:val="000000"/>
          <w:sz w:val="32"/>
          <w:szCs w:val="32"/>
          <w:lang w:val="en-US" w:eastAsia="zh-CN"/>
        </w:rPr>
        <w:t>上述</w:t>
      </w:r>
      <w:r>
        <w:rPr>
          <w:rFonts w:hint="eastAsia" w:eastAsia="仿宋_GB2312"/>
          <w:color w:val="000000"/>
          <w:sz w:val="32"/>
          <w:szCs w:val="32"/>
        </w:rPr>
        <w:t>食品有不符合食品安全标准</w:t>
      </w:r>
      <w:r>
        <w:rPr>
          <w:rFonts w:hint="eastAsia" w:eastAsia="仿宋_GB2312"/>
          <w:color w:val="000000"/>
          <w:sz w:val="32"/>
          <w:szCs w:val="32"/>
          <w:lang w:val="en-US" w:eastAsia="zh-CN"/>
        </w:rPr>
        <w:t>的情形</w:t>
      </w:r>
      <w:r>
        <w:rPr>
          <w:rFonts w:hint="eastAsia" w:eastAsia="仿宋_GB2312"/>
          <w:color w:val="000000"/>
          <w:sz w:val="32"/>
          <w:szCs w:val="32"/>
        </w:rPr>
        <w:t>，符合《市场监督管理行政处罚程序规定》第二十条第一款第三项“当事人有证据足以证明没有主观过错，但法律、行政法规另有规定的除外”的规定，2022年10月15日</w:t>
      </w:r>
      <w:r>
        <w:rPr>
          <w:rFonts w:hint="eastAsia" w:eastAsia="仿宋_GB2312"/>
          <w:color w:val="000000"/>
          <w:sz w:val="32"/>
          <w:szCs w:val="32"/>
          <w:lang w:eastAsia="zh-CN"/>
        </w:rPr>
        <w:t>，</w:t>
      </w:r>
      <w:r>
        <w:rPr>
          <w:rFonts w:hint="eastAsia" w:eastAsia="仿宋_GB2312"/>
          <w:color w:val="000000"/>
          <w:sz w:val="32"/>
          <w:szCs w:val="32"/>
        </w:rPr>
        <w:t>被申请人依据《市场监督管理行政处罚程序规定》第二十条第一款规定，对申请人举报的临潼区</w:t>
      </w:r>
      <w:r>
        <w:rPr>
          <w:rFonts w:hint="eastAsia" w:eastAsia="仿宋_GB2312"/>
          <w:color w:val="000000"/>
          <w:sz w:val="32"/>
          <w:szCs w:val="32"/>
          <w:lang w:eastAsia="zh-CN"/>
        </w:rPr>
        <w:t>××</w:t>
      </w:r>
      <w:r>
        <w:rPr>
          <w:rFonts w:hint="eastAsia" w:eastAsia="仿宋_GB2312"/>
          <w:color w:val="000000"/>
          <w:sz w:val="32"/>
          <w:szCs w:val="32"/>
        </w:rPr>
        <w:t>西饼屋涉嫌违法行为</w:t>
      </w:r>
      <w:r>
        <w:rPr>
          <w:rFonts w:hint="eastAsia" w:eastAsia="仿宋_GB2312"/>
          <w:color w:val="000000"/>
          <w:sz w:val="32"/>
          <w:szCs w:val="32"/>
          <w:lang w:val="en-US" w:eastAsia="zh-CN"/>
        </w:rPr>
        <w:t>决定</w:t>
      </w:r>
      <w:r>
        <w:rPr>
          <w:rFonts w:hint="eastAsia" w:eastAsia="仿宋_GB2312"/>
          <w:color w:val="000000"/>
          <w:sz w:val="32"/>
          <w:szCs w:val="32"/>
        </w:rPr>
        <w:t>不予立案</w:t>
      </w:r>
      <w:r>
        <w:rPr>
          <w:rFonts w:hint="eastAsia" w:eastAsia="仿宋_GB2312"/>
          <w:color w:val="000000"/>
          <w:sz w:val="32"/>
          <w:szCs w:val="32"/>
          <w:lang w:eastAsia="zh-CN"/>
        </w:rPr>
        <w:t>。</w:t>
      </w:r>
      <w:r>
        <w:rPr>
          <w:rFonts w:hint="eastAsia" w:eastAsia="仿宋_GB2312"/>
          <w:color w:val="000000"/>
          <w:sz w:val="32"/>
          <w:szCs w:val="32"/>
          <w:lang w:val="en-US" w:eastAsia="zh-CN"/>
        </w:rPr>
        <w:t>2022年10月18日，被申请人依据</w:t>
      </w:r>
      <w:r>
        <w:rPr>
          <w:rFonts w:hint="eastAsia" w:eastAsia="仿宋_GB2312"/>
          <w:color w:val="000000"/>
          <w:sz w:val="32"/>
          <w:szCs w:val="32"/>
        </w:rPr>
        <w:t>《市场监督管理投诉举报处理暂行办法》第三十一条第二款规定</w:t>
      </w:r>
      <w:r>
        <w:rPr>
          <w:rFonts w:hint="eastAsia" w:eastAsia="仿宋_GB2312"/>
          <w:color w:val="000000"/>
          <w:sz w:val="32"/>
          <w:szCs w:val="32"/>
          <w:lang w:val="en-US" w:eastAsia="zh-CN"/>
        </w:rPr>
        <w:t>作出《关于投诉举报西安市临潼区××西饼屋涉嫌销售不符合食品安全标准食品的回复》，于10月19日</w:t>
      </w:r>
      <w:r>
        <w:rPr>
          <w:rFonts w:hint="eastAsia" w:eastAsia="仿宋_GB2312"/>
          <w:color w:val="000000"/>
          <w:sz w:val="32"/>
          <w:szCs w:val="32"/>
        </w:rPr>
        <w:t>将处理情况通过邮寄方式送达申请人，</w:t>
      </w:r>
      <w:r>
        <w:rPr>
          <w:rFonts w:hint="eastAsia" w:eastAsia="仿宋_GB2312"/>
          <w:color w:val="000000"/>
          <w:sz w:val="32"/>
          <w:szCs w:val="32"/>
          <w:lang w:val="en-US" w:eastAsia="zh-CN"/>
        </w:rPr>
        <w:t>并</w:t>
      </w:r>
      <w:r>
        <w:rPr>
          <w:rFonts w:hint="eastAsia" w:eastAsia="仿宋_GB2312"/>
          <w:color w:val="000000"/>
          <w:sz w:val="32"/>
          <w:szCs w:val="32"/>
        </w:rPr>
        <w:t>告知</w:t>
      </w:r>
      <w:r>
        <w:rPr>
          <w:rFonts w:hint="eastAsia" w:eastAsia="仿宋_GB2312"/>
          <w:color w:val="000000"/>
          <w:sz w:val="32"/>
          <w:szCs w:val="32"/>
          <w:lang w:val="en-US" w:eastAsia="zh-CN"/>
        </w:rPr>
        <w:t>其被申请人对该案</w:t>
      </w:r>
      <w:r>
        <w:rPr>
          <w:rFonts w:hint="eastAsia" w:eastAsia="仿宋_GB2312"/>
          <w:color w:val="000000"/>
          <w:sz w:val="32"/>
          <w:szCs w:val="32"/>
        </w:rPr>
        <w:t>供货商</w:t>
      </w:r>
      <w:r>
        <w:rPr>
          <w:rFonts w:hint="eastAsia" w:eastAsia="仿宋_GB2312"/>
          <w:color w:val="000000"/>
          <w:sz w:val="32"/>
          <w:szCs w:val="32"/>
          <w:lang w:val="en-US" w:eastAsia="zh-CN"/>
        </w:rPr>
        <w:t>××食品加工坊</w:t>
      </w:r>
      <w:r>
        <w:rPr>
          <w:rFonts w:hint="eastAsia" w:eastAsia="仿宋_GB2312"/>
          <w:color w:val="000000"/>
          <w:sz w:val="32"/>
          <w:szCs w:val="32"/>
        </w:rPr>
        <w:t>涉嫌违法经营行为</w:t>
      </w:r>
      <w:r>
        <w:rPr>
          <w:rFonts w:hint="eastAsia" w:eastAsia="仿宋_GB2312"/>
          <w:color w:val="000000"/>
          <w:sz w:val="32"/>
          <w:szCs w:val="32"/>
          <w:lang w:val="en-US" w:eastAsia="zh-CN"/>
        </w:rPr>
        <w:t>正在</w:t>
      </w:r>
      <w:r>
        <w:rPr>
          <w:rFonts w:hint="eastAsia" w:eastAsia="仿宋_GB2312"/>
          <w:color w:val="000000"/>
          <w:sz w:val="32"/>
          <w:szCs w:val="32"/>
        </w:rPr>
        <w:t>调查处理</w:t>
      </w:r>
      <w:r>
        <w:rPr>
          <w:rFonts w:hint="eastAsia" w:eastAsia="仿宋_GB2312"/>
          <w:color w:val="000000"/>
          <w:sz w:val="32"/>
          <w:szCs w:val="32"/>
          <w:lang w:val="en-US" w:eastAsia="zh-CN"/>
        </w:rPr>
        <w:t>中</w:t>
      </w:r>
      <w:r>
        <w:rPr>
          <w:rFonts w:hint="eastAsia" w:eastAsia="仿宋_GB2312"/>
          <w:color w:val="000000"/>
          <w:sz w:val="32"/>
          <w:szCs w:val="32"/>
        </w:rPr>
        <w:t>。</w:t>
      </w:r>
      <w:r>
        <w:rPr>
          <w:rFonts w:hint="eastAsia" w:eastAsia="仿宋_GB2312"/>
          <w:color w:val="000000"/>
          <w:sz w:val="32"/>
          <w:szCs w:val="32"/>
          <w:lang w:val="en-US" w:eastAsia="zh-CN"/>
        </w:rPr>
        <w:t>申请人对此回复不服，要求</w:t>
      </w:r>
      <w:r>
        <w:rPr>
          <w:rFonts w:hint="eastAsia" w:eastAsia="仿宋_GB2312"/>
          <w:sz w:val="32"/>
          <w:szCs w:val="32"/>
          <w:lang w:val="en-US" w:eastAsia="zh-CN"/>
        </w:rPr>
        <w:t>确认被申请人作出的</w:t>
      </w:r>
      <w:r>
        <w:rPr>
          <w:rFonts w:hint="eastAsia" w:eastAsia="仿宋_GB2312"/>
          <w:color w:val="000000"/>
          <w:sz w:val="32"/>
          <w:szCs w:val="32"/>
          <w:lang w:val="en-US" w:eastAsia="zh-CN"/>
        </w:rPr>
        <w:t>《关于投诉举报西安市临潼区××西饼屋涉嫌销售不符合食品安全标准食品的回复》</w:t>
      </w:r>
      <w:r>
        <w:rPr>
          <w:rFonts w:hint="eastAsia" w:eastAsia="仿宋_GB2312"/>
          <w:sz w:val="32"/>
          <w:szCs w:val="32"/>
          <w:lang w:val="en-US" w:eastAsia="zh-CN"/>
        </w:rPr>
        <w:t>违法、责令被申请人重新作出处理，并告知处理结果。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eastAsia="仿宋_GB2312"/>
          <w:color w:val="000000"/>
          <w:sz w:val="32"/>
          <w:szCs w:val="32"/>
          <w:lang w:val="en-US" w:eastAsia="zh-CN"/>
        </w:rPr>
      </w:pPr>
      <w:r>
        <w:rPr>
          <w:rFonts w:hint="eastAsia" w:eastAsia="仿宋_GB2312"/>
          <w:sz w:val="32"/>
          <w:szCs w:val="32"/>
          <w:lang w:val="en-US" w:eastAsia="zh-CN"/>
        </w:rPr>
        <w:t>另查明，</w:t>
      </w:r>
      <w:r>
        <w:rPr>
          <w:rFonts w:hint="eastAsia" w:eastAsia="仿宋_GB2312"/>
          <w:color w:val="auto"/>
          <w:sz w:val="32"/>
          <w:szCs w:val="32"/>
          <w:lang w:val="en-US" w:eastAsia="zh-CN"/>
        </w:rPr>
        <w:t>因生产加工的预包装食品标签存在问题，不符合《陕西省食品小作坊小餐饮及摊贩管理条例》相关规定，</w:t>
      </w:r>
      <w:r>
        <w:rPr>
          <w:rFonts w:hint="eastAsia" w:eastAsia="仿宋_GB2312"/>
          <w:sz w:val="32"/>
          <w:szCs w:val="32"/>
          <w:lang w:val="en-US" w:eastAsia="zh-CN"/>
        </w:rPr>
        <w:t>被申请人于2022年12月5日作出临市监处罚</w:t>
      </w:r>
      <w:r>
        <w:rPr>
          <w:rFonts w:hint="eastAsia" w:eastAsia="仿宋_GB2312"/>
          <w:color w:val="000000"/>
          <w:sz w:val="32"/>
          <w:szCs w:val="32"/>
          <w:lang w:val="en-US" w:eastAsia="zh-CN"/>
        </w:rPr>
        <w:t>〔2022〕231号《行政处罚决定书》，对本案被举报人××西饼屋销售的</w:t>
      </w:r>
      <w:r>
        <w:rPr>
          <w:rFonts w:hint="eastAsia" w:eastAsia="仿宋_GB2312"/>
          <w:color w:val="auto"/>
          <w:sz w:val="32"/>
          <w:szCs w:val="32"/>
          <w:lang w:eastAsia="zh-CN"/>
        </w:rPr>
        <w:t>“</w:t>
      </w:r>
      <w:r>
        <w:rPr>
          <w:rFonts w:hint="eastAsia" w:eastAsia="仿宋_GB2312"/>
          <w:color w:val="auto"/>
          <w:sz w:val="32"/>
          <w:szCs w:val="32"/>
        </w:rPr>
        <w:t>紫薯宝宝</w:t>
      </w:r>
      <w:r>
        <w:rPr>
          <w:rFonts w:hint="eastAsia" w:eastAsia="仿宋_GB2312"/>
          <w:color w:val="auto"/>
          <w:sz w:val="32"/>
          <w:szCs w:val="32"/>
          <w:lang w:eastAsia="zh-CN"/>
        </w:rPr>
        <w:t>”“</w:t>
      </w:r>
      <w:r>
        <w:rPr>
          <w:rFonts w:hint="eastAsia" w:eastAsia="仿宋_GB2312"/>
          <w:color w:val="auto"/>
          <w:sz w:val="32"/>
          <w:szCs w:val="32"/>
        </w:rPr>
        <w:t>丹麦红豆</w:t>
      </w:r>
      <w:r>
        <w:rPr>
          <w:rFonts w:hint="eastAsia" w:eastAsia="仿宋_GB2312"/>
          <w:color w:val="auto"/>
          <w:sz w:val="32"/>
          <w:szCs w:val="32"/>
          <w:lang w:eastAsia="zh-CN"/>
        </w:rPr>
        <w:t>”</w:t>
      </w:r>
      <w:r>
        <w:rPr>
          <w:rFonts w:hint="eastAsia" w:eastAsia="仿宋_GB2312"/>
          <w:color w:val="auto"/>
          <w:sz w:val="32"/>
          <w:szCs w:val="32"/>
          <w:lang w:val="en-US" w:eastAsia="zh-CN"/>
        </w:rPr>
        <w:t>食品</w:t>
      </w:r>
      <w:r>
        <w:rPr>
          <w:rFonts w:hint="eastAsia" w:eastAsia="仿宋_GB2312"/>
          <w:color w:val="000000"/>
          <w:sz w:val="32"/>
          <w:szCs w:val="32"/>
          <w:lang w:val="en-US" w:eastAsia="zh-CN"/>
        </w:rPr>
        <w:t>的</w:t>
      </w:r>
      <w:r>
        <w:rPr>
          <w:rFonts w:hint="eastAsia" w:eastAsia="仿宋_GB2312"/>
          <w:color w:val="auto"/>
          <w:sz w:val="32"/>
          <w:szCs w:val="32"/>
          <w:lang w:val="en-US" w:eastAsia="zh-CN"/>
        </w:rPr>
        <w:t>供货商临潼区××食品加工坊作出行政处罚，决定对其罚款人民币叁仟陆百元（</w:t>
      </w:r>
      <w:r>
        <w:rPr>
          <w:rFonts w:hint="default" w:ascii="Arial" w:hAnsi="Arial" w:eastAsia="仿宋_GB2312" w:cs="Arial"/>
          <w:color w:val="auto"/>
          <w:sz w:val="32"/>
          <w:szCs w:val="32"/>
          <w:lang w:val="en-US" w:eastAsia="zh-CN"/>
        </w:rPr>
        <w:t>¥</w:t>
      </w:r>
      <w:r>
        <w:rPr>
          <w:rFonts w:hint="eastAsia" w:eastAsia="仿宋_GB2312"/>
          <w:color w:val="auto"/>
          <w:sz w:val="32"/>
          <w:szCs w:val="32"/>
          <w:lang w:val="en-US" w:eastAsia="zh-CN"/>
        </w:rPr>
        <w:t>3600.00）。</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640" w:firstLineChars="200"/>
        <w:jc w:val="both"/>
        <w:rPr>
          <w:rFonts w:hint="eastAsia" w:eastAsia="仿宋_GB2312"/>
          <w:color w:val="000000"/>
          <w:sz w:val="32"/>
          <w:szCs w:val="32"/>
        </w:rPr>
      </w:pPr>
      <w:r>
        <w:rPr>
          <w:rFonts w:eastAsia="仿宋_GB2312"/>
          <w:color w:val="000000"/>
          <w:sz w:val="32"/>
          <w:szCs w:val="32"/>
        </w:rPr>
        <w:t>本机关认为：</w:t>
      </w:r>
      <w:r>
        <w:rPr>
          <w:rFonts w:hint="eastAsia" w:eastAsia="仿宋_GB2312"/>
          <w:color w:val="000000"/>
          <w:sz w:val="32"/>
          <w:szCs w:val="32"/>
          <w:lang w:val="en-US" w:eastAsia="zh-CN"/>
        </w:rPr>
        <w:t>1.主体资格方面。根据</w:t>
      </w:r>
      <w:r>
        <w:rPr>
          <w:rFonts w:hint="eastAsia" w:eastAsia="仿宋_GB2312"/>
          <w:color w:val="000000"/>
          <w:sz w:val="32"/>
          <w:szCs w:val="32"/>
        </w:rPr>
        <w:t>《市场监督管理投诉举报处理暂行办法》第四条第二款：“县级以上地方市场监督管理部门负责本行政区域内的投诉举报处理工作</w:t>
      </w:r>
      <w:r>
        <w:rPr>
          <w:rFonts w:hint="eastAsia" w:eastAsia="仿宋_GB2312"/>
          <w:color w:val="000000"/>
          <w:sz w:val="32"/>
          <w:szCs w:val="32"/>
          <w:lang w:eastAsia="zh-CN"/>
        </w:rPr>
        <w:t>。”</w:t>
      </w:r>
      <w:r>
        <w:rPr>
          <w:rFonts w:hint="eastAsia" w:eastAsia="仿宋_GB2312"/>
          <w:color w:val="000000"/>
          <w:sz w:val="32"/>
          <w:szCs w:val="32"/>
        </w:rPr>
        <w:t>第二十五条：“举报由被举报行为发生地的县级以上市场监督管理部门处理。法律、行政法规、部门规章另有规定的，从其规定。</w:t>
      </w:r>
      <w:r>
        <w:rPr>
          <w:rFonts w:hint="eastAsia" w:eastAsia="仿宋_GB2312"/>
          <w:color w:val="000000"/>
          <w:sz w:val="32"/>
          <w:szCs w:val="32"/>
          <w:lang w:eastAsia="zh-CN"/>
        </w:rPr>
        <w:t>”</w:t>
      </w:r>
      <w:r>
        <w:rPr>
          <w:rFonts w:hint="eastAsia" w:eastAsia="仿宋_GB2312"/>
          <w:color w:val="000000"/>
          <w:sz w:val="32"/>
          <w:szCs w:val="32"/>
        </w:rPr>
        <w:t>根据上述规定，因本案被举报人西安</w:t>
      </w:r>
      <w:r>
        <w:rPr>
          <w:rFonts w:hint="eastAsia" w:eastAsia="仿宋_GB2312"/>
          <w:color w:val="000000"/>
          <w:sz w:val="32"/>
          <w:szCs w:val="32"/>
          <w:lang w:val="en-US" w:eastAsia="zh-CN"/>
        </w:rPr>
        <w:t>市临潼区××西饼屋</w:t>
      </w:r>
      <w:r>
        <w:rPr>
          <w:rFonts w:hint="eastAsia" w:eastAsia="仿宋_GB2312"/>
          <w:color w:val="000000"/>
          <w:sz w:val="32"/>
          <w:szCs w:val="32"/>
        </w:rPr>
        <w:t>的住所地在</w:t>
      </w:r>
      <w:r>
        <w:rPr>
          <w:rFonts w:hint="eastAsia" w:eastAsia="仿宋_GB2312"/>
          <w:color w:val="000000"/>
          <w:sz w:val="32"/>
          <w:szCs w:val="32"/>
          <w:lang w:val="en-US" w:eastAsia="zh-CN"/>
        </w:rPr>
        <w:t>西安</w:t>
      </w:r>
      <w:r>
        <w:rPr>
          <w:rFonts w:hint="eastAsia" w:eastAsia="仿宋_GB2312"/>
          <w:color w:val="000000"/>
          <w:sz w:val="32"/>
          <w:szCs w:val="32"/>
        </w:rPr>
        <w:t>市</w:t>
      </w:r>
      <w:r>
        <w:rPr>
          <w:rFonts w:hint="eastAsia" w:eastAsia="仿宋_GB2312"/>
          <w:color w:val="000000"/>
          <w:sz w:val="32"/>
          <w:szCs w:val="32"/>
          <w:lang w:val="en-US" w:eastAsia="zh-CN"/>
        </w:rPr>
        <w:t>临潼</w:t>
      </w:r>
      <w:r>
        <w:rPr>
          <w:rFonts w:hint="eastAsia" w:eastAsia="仿宋_GB2312"/>
          <w:color w:val="000000"/>
          <w:sz w:val="32"/>
          <w:szCs w:val="32"/>
        </w:rPr>
        <w:t>区，被申请人具有处理该案举报工作的法定职权，主体适格。</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640" w:firstLineChars="200"/>
        <w:jc w:val="both"/>
        <w:rPr>
          <w:rFonts w:hint="eastAsia" w:eastAsia="仿宋_GB2312"/>
          <w:color w:val="000000"/>
          <w:sz w:val="32"/>
          <w:szCs w:val="32"/>
          <w:lang w:eastAsia="zh-CN"/>
        </w:rPr>
      </w:pPr>
      <w:r>
        <w:rPr>
          <w:rFonts w:hint="eastAsia" w:eastAsia="仿宋_GB2312"/>
          <w:color w:val="000000"/>
          <w:sz w:val="32"/>
          <w:szCs w:val="32"/>
          <w:lang w:val="en-US" w:eastAsia="zh-CN"/>
        </w:rPr>
        <w:t>2.案件审查方面。</w:t>
      </w:r>
      <w:r>
        <w:rPr>
          <w:rFonts w:hint="eastAsia" w:eastAsia="仿宋_GB2312"/>
          <w:color w:val="000000"/>
          <w:sz w:val="32"/>
          <w:szCs w:val="32"/>
        </w:rPr>
        <w:t>本案</w:t>
      </w:r>
      <w:r>
        <w:rPr>
          <w:rFonts w:hint="eastAsia" w:eastAsia="仿宋_GB2312"/>
          <w:color w:val="000000"/>
          <w:sz w:val="32"/>
          <w:szCs w:val="32"/>
          <w:highlight w:val="none"/>
        </w:rPr>
        <w:t>中，</w:t>
      </w:r>
      <w:r>
        <w:rPr>
          <w:rFonts w:hint="eastAsia" w:eastAsia="仿宋_GB2312"/>
          <w:color w:val="000000"/>
          <w:sz w:val="32"/>
          <w:szCs w:val="32"/>
          <w:highlight w:val="none"/>
          <w:lang w:val="en-US" w:eastAsia="zh-CN"/>
        </w:rPr>
        <w:t>被申请人</w:t>
      </w:r>
      <w:r>
        <w:rPr>
          <w:rFonts w:hint="eastAsia" w:eastAsia="仿宋_GB2312"/>
          <w:color w:val="000000"/>
          <w:sz w:val="32"/>
          <w:szCs w:val="32"/>
          <w:highlight w:val="none"/>
        </w:rPr>
        <w:t>收到申请人</w:t>
      </w:r>
      <w:r>
        <w:rPr>
          <w:rFonts w:hint="eastAsia" w:eastAsia="仿宋_GB2312"/>
          <w:color w:val="000000"/>
          <w:sz w:val="32"/>
          <w:szCs w:val="32"/>
        </w:rPr>
        <w:t>邮寄的</w:t>
      </w:r>
      <w:r>
        <w:rPr>
          <w:rFonts w:hint="eastAsia" w:eastAsia="仿宋_GB2312"/>
          <w:color w:val="000000"/>
          <w:sz w:val="32"/>
          <w:szCs w:val="32"/>
          <w:lang w:val="en-US" w:eastAsia="zh-CN"/>
        </w:rPr>
        <w:t>投诉</w:t>
      </w:r>
      <w:r>
        <w:rPr>
          <w:rFonts w:hint="eastAsia" w:eastAsia="仿宋_GB2312"/>
          <w:color w:val="000000"/>
          <w:sz w:val="32"/>
          <w:szCs w:val="32"/>
        </w:rPr>
        <w:t>举报</w:t>
      </w:r>
      <w:r>
        <w:rPr>
          <w:rFonts w:hint="eastAsia" w:eastAsia="仿宋_GB2312"/>
          <w:color w:val="000000"/>
          <w:sz w:val="32"/>
          <w:szCs w:val="32"/>
          <w:lang w:val="en-US" w:eastAsia="zh-CN"/>
        </w:rPr>
        <w:t>信函</w:t>
      </w:r>
      <w:r>
        <w:rPr>
          <w:rFonts w:hint="eastAsia" w:eastAsia="仿宋_GB2312"/>
          <w:color w:val="000000"/>
          <w:sz w:val="32"/>
          <w:szCs w:val="32"/>
        </w:rPr>
        <w:t>后，</w:t>
      </w:r>
      <w:r>
        <w:rPr>
          <w:rFonts w:hint="eastAsia" w:eastAsia="仿宋_GB2312"/>
          <w:color w:val="000000"/>
          <w:sz w:val="32"/>
          <w:szCs w:val="32"/>
          <w:lang w:val="en-US" w:eastAsia="zh-CN"/>
        </w:rPr>
        <w:t>组织执法人员</w:t>
      </w:r>
      <w:r>
        <w:rPr>
          <w:rFonts w:hint="eastAsia" w:eastAsia="仿宋_GB2312"/>
          <w:color w:val="000000"/>
          <w:sz w:val="32"/>
          <w:szCs w:val="32"/>
        </w:rPr>
        <w:t>对</w:t>
      </w:r>
      <w:r>
        <w:rPr>
          <w:rFonts w:hint="eastAsia" w:eastAsia="仿宋_GB2312"/>
          <w:color w:val="000000"/>
          <w:sz w:val="32"/>
          <w:szCs w:val="32"/>
          <w:lang w:val="en-US" w:eastAsia="zh-CN"/>
        </w:rPr>
        <w:t>相关</w:t>
      </w:r>
      <w:r>
        <w:rPr>
          <w:rFonts w:hint="eastAsia" w:eastAsia="仿宋_GB2312"/>
          <w:color w:val="000000"/>
          <w:sz w:val="32"/>
          <w:szCs w:val="32"/>
        </w:rPr>
        <w:t>事项进行了核查。2022年10月8日，</w:t>
      </w:r>
      <w:r>
        <w:rPr>
          <w:rFonts w:hint="eastAsia" w:eastAsia="仿宋_GB2312"/>
          <w:color w:val="000000"/>
          <w:sz w:val="32"/>
          <w:szCs w:val="32"/>
          <w:lang w:val="en-US" w:eastAsia="zh-CN"/>
        </w:rPr>
        <w:t>因防疫工作影响，被申请人经审批决定将该案</w:t>
      </w:r>
      <w:r>
        <w:rPr>
          <w:rFonts w:hint="eastAsia" w:eastAsia="仿宋_GB2312"/>
          <w:color w:val="000000"/>
          <w:sz w:val="32"/>
          <w:szCs w:val="32"/>
        </w:rPr>
        <w:t>核查期限延长15个工作日</w:t>
      </w:r>
      <w:r>
        <w:rPr>
          <w:rFonts w:hint="eastAsia" w:eastAsia="仿宋_GB2312"/>
          <w:color w:val="000000"/>
          <w:sz w:val="32"/>
          <w:szCs w:val="32"/>
          <w:lang w:eastAsia="zh-CN"/>
        </w:rPr>
        <w:t>，</w:t>
      </w:r>
      <w:r>
        <w:rPr>
          <w:rFonts w:hint="eastAsia" w:eastAsia="仿宋_GB2312"/>
          <w:color w:val="000000"/>
          <w:sz w:val="32"/>
          <w:szCs w:val="32"/>
          <w:lang w:val="en-US" w:eastAsia="zh-CN"/>
        </w:rPr>
        <w:t>其行为符合</w:t>
      </w:r>
      <w:r>
        <w:rPr>
          <w:rFonts w:hint="eastAsia" w:eastAsia="仿宋_GB2312"/>
          <w:color w:val="000000"/>
          <w:sz w:val="32"/>
          <w:szCs w:val="32"/>
          <w:highlight w:val="none"/>
        </w:rPr>
        <w:t>《市场监督管理行政处罚程序规定》第十八条</w:t>
      </w:r>
      <w:r>
        <w:rPr>
          <w:rFonts w:hint="eastAsia" w:eastAsia="仿宋_GB2312"/>
          <w:color w:val="000000"/>
          <w:sz w:val="32"/>
          <w:szCs w:val="32"/>
          <w:highlight w:val="none"/>
          <w:lang w:val="en-US" w:eastAsia="zh-CN"/>
        </w:rPr>
        <w:t>第一款“</w:t>
      </w:r>
      <w:r>
        <w:rPr>
          <w:rFonts w:hint="eastAsia" w:eastAsia="仿宋_GB2312"/>
          <w:color w:val="000000"/>
          <w:sz w:val="32"/>
          <w:szCs w:val="32"/>
          <w:highlight w:val="none"/>
        </w:rPr>
        <w:t>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w:t>
      </w:r>
      <w:r>
        <w:rPr>
          <w:rFonts w:hint="eastAsia" w:eastAsia="仿宋_GB2312"/>
          <w:color w:val="000000"/>
          <w:sz w:val="32"/>
          <w:szCs w:val="32"/>
          <w:highlight w:val="none"/>
          <w:lang w:val="en-US" w:eastAsia="zh-CN"/>
        </w:rPr>
        <w:t>”的规定</w:t>
      </w:r>
      <w:r>
        <w:rPr>
          <w:rFonts w:hint="eastAsia" w:eastAsia="仿宋_GB2312"/>
          <w:color w:val="000000"/>
          <w:sz w:val="32"/>
          <w:szCs w:val="32"/>
          <w:lang w:eastAsia="zh-CN"/>
        </w:rPr>
        <w:t>。</w:t>
      </w:r>
      <w:r>
        <w:rPr>
          <w:rFonts w:hint="eastAsia" w:eastAsia="仿宋_GB2312"/>
          <w:color w:val="000000"/>
          <w:sz w:val="32"/>
          <w:szCs w:val="32"/>
          <w:lang w:val="en-US" w:eastAsia="zh-CN"/>
        </w:rPr>
        <w:t>2022年10</w:t>
      </w:r>
      <w:r>
        <w:rPr>
          <w:rFonts w:hint="eastAsia" w:eastAsia="仿宋_GB2312"/>
          <w:color w:val="000000"/>
          <w:sz w:val="32"/>
          <w:szCs w:val="32"/>
        </w:rPr>
        <w:t>月1</w:t>
      </w:r>
      <w:r>
        <w:rPr>
          <w:rFonts w:hint="eastAsia" w:eastAsia="仿宋_GB2312"/>
          <w:color w:val="000000"/>
          <w:sz w:val="32"/>
          <w:szCs w:val="32"/>
          <w:lang w:val="en-US" w:eastAsia="zh-CN"/>
        </w:rPr>
        <w:t>5</w:t>
      </w:r>
      <w:r>
        <w:rPr>
          <w:rFonts w:hint="eastAsia" w:eastAsia="仿宋_GB2312"/>
          <w:color w:val="000000"/>
          <w:sz w:val="32"/>
          <w:szCs w:val="32"/>
        </w:rPr>
        <w:t>日，</w:t>
      </w:r>
      <w:r>
        <w:rPr>
          <w:rFonts w:hint="eastAsia" w:eastAsia="仿宋_GB2312"/>
          <w:color w:val="000000"/>
          <w:sz w:val="32"/>
          <w:szCs w:val="32"/>
          <w:lang w:val="en-US" w:eastAsia="zh-CN"/>
        </w:rPr>
        <w:t>因被举报人</w:t>
      </w:r>
      <w:r>
        <w:rPr>
          <w:rFonts w:hint="eastAsia" w:eastAsia="仿宋_GB2312"/>
          <w:color w:val="000000"/>
          <w:sz w:val="32"/>
          <w:szCs w:val="32"/>
        </w:rPr>
        <w:t>能够提供</w:t>
      </w:r>
      <w:r>
        <w:rPr>
          <w:rFonts w:hint="eastAsia" w:eastAsia="仿宋_GB2312"/>
          <w:color w:val="000000"/>
          <w:sz w:val="32"/>
          <w:szCs w:val="32"/>
          <w:lang w:val="en-US" w:eastAsia="zh-CN"/>
        </w:rPr>
        <w:t>涉案</w:t>
      </w:r>
      <w:r>
        <w:rPr>
          <w:rFonts w:hint="eastAsia" w:eastAsia="仿宋_GB2312"/>
          <w:color w:val="000000"/>
          <w:sz w:val="32"/>
          <w:szCs w:val="32"/>
        </w:rPr>
        <w:t>食品</w:t>
      </w:r>
      <w:r>
        <w:rPr>
          <w:rFonts w:hint="eastAsia" w:eastAsia="仿宋_GB2312"/>
          <w:color w:val="000000"/>
          <w:sz w:val="32"/>
          <w:szCs w:val="32"/>
          <w:lang w:val="en-US" w:eastAsia="zh-CN"/>
        </w:rPr>
        <w:t>的</w:t>
      </w:r>
      <w:r>
        <w:rPr>
          <w:rFonts w:hint="eastAsia" w:eastAsia="仿宋_GB2312"/>
          <w:color w:val="000000"/>
          <w:sz w:val="32"/>
          <w:szCs w:val="32"/>
        </w:rPr>
        <w:t>供货票据、供货商资质及食品检测合格报告，且不知道</w:t>
      </w:r>
      <w:r>
        <w:rPr>
          <w:rFonts w:hint="eastAsia" w:eastAsia="仿宋_GB2312"/>
          <w:color w:val="000000"/>
          <w:sz w:val="32"/>
          <w:szCs w:val="32"/>
          <w:lang w:val="en-US" w:eastAsia="zh-CN"/>
        </w:rPr>
        <w:t>涉案</w:t>
      </w:r>
      <w:r>
        <w:rPr>
          <w:rFonts w:hint="eastAsia" w:eastAsia="仿宋_GB2312"/>
          <w:color w:val="000000"/>
          <w:sz w:val="32"/>
          <w:szCs w:val="32"/>
        </w:rPr>
        <w:t>食品</w:t>
      </w:r>
      <w:r>
        <w:rPr>
          <w:rFonts w:hint="eastAsia" w:eastAsia="仿宋_GB2312"/>
          <w:color w:val="000000"/>
          <w:sz w:val="32"/>
          <w:szCs w:val="32"/>
          <w:lang w:val="en-US" w:eastAsia="zh-CN"/>
        </w:rPr>
        <w:t>存在</w:t>
      </w:r>
      <w:r>
        <w:rPr>
          <w:rFonts w:hint="eastAsia" w:eastAsia="仿宋_GB2312"/>
          <w:color w:val="000000"/>
          <w:sz w:val="32"/>
          <w:szCs w:val="32"/>
        </w:rPr>
        <w:t>不符合食品安全标准</w:t>
      </w:r>
      <w:r>
        <w:rPr>
          <w:rFonts w:hint="eastAsia" w:eastAsia="仿宋_GB2312"/>
          <w:color w:val="000000"/>
          <w:sz w:val="32"/>
          <w:szCs w:val="32"/>
          <w:lang w:val="en-US" w:eastAsia="zh-CN"/>
        </w:rPr>
        <w:t>的情形，</w:t>
      </w:r>
      <w:r>
        <w:rPr>
          <w:rFonts w:hint="eastAsia" w:eastAsia="仿宋_GB2312"/>
          <w:color w:val="000000"/>
          <w:sz w:val="32"/>
          <w:szCs w:val="32"/>
        </w:rPr>
        <w:t>被申请人决定不予立案</w:t>
      </w:r>
      <w:r>
        <w:rPr>
          <w:rFonts w:hint="eastAsia" w:eastAsia="仿宋_GB2312"/>
          <w:color w:val="000000"/>
          <w:sz w:val="32"/>
          <w:szCs w:val="32"/>
          <w:lang w:eastAsia="zh-CN"/>
        </w:rPr>
        <w:t>，</w:t>
      </w:r>
      <w:r>
        <w:rPr>
          <w:rFonts w:hint="eastAsia" w:eastAsia="仿宋_GB2312"/>
          <w:color w:val="000000"/>
          <w:sz w:val="32"/>
          <w:szCs w:val="32"/>
          <w:lang w:val="en-US" w:eastAsia="zh-CN"/>
        </w:rPr>
        <w:t>符合</w:t>
      </w:r>
      <w:r>
        <w:rPr>
          <w:rFonts w:hint="eastAsia" w:eastAsia="仿宋_GB2312"/>
          <w:color w:val="000000"/>
          <w:sz w:val="32"/>
          <w:szCs w:val="32"/>
        </w:rPr>
        <w:t>《市场监督管理行政处罚程序规定》</w:t>
      </w:r>
      <w:r>
        <w:rPr>
          <w:rFonts w:hint="eastAsia" w:eastAsia="仿宋_GB2312"/>
          <w:color w:val="000000"/>
          <w:sz w:val="32"/>
          <w:szCs w:val="32"/>
          <w:lang w:val="en-US" w:eastAsia="zh-CN"/>
        </w:rPr>
        <w:t>第二十条第一款第三项“经核查，有下列情形之一的，可以不予立案：……（三）当事人有证据足以证明没有主观过错，但法律、行政法规另有规定的除外”的规定</w:t>
      </w:r>
      <w:r>
        <w:rPr>
          <w:rFonts w:hint="eastAsia" w:eastAsia="仿宋_GB2312"/>
          <w:color w:val="000000"/>
          <w:sz w:val="32"/>
          <w:szCs w:val="32"/>
          <w:lang w:eastAsia="zh-CN"/>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640" w:firstLineChars="200"/>
        <w:jc w:val="both"/>
        <w:rPr>
          <w:rFonts w:hint="eastAsia" w:eastAsia="仿宋_GB2312"/>
          <w:color w:val="auto"/>
          <w:sz w:val="32"/>
          <w:szCs w:val="32"/>
          <w:lang w:val="en-US" w:eastAsia="zh-CN"/>
        </w:rPr>
      </w:pPr>
      <w:r>
        <w:rPr>
          <w:rFonts w:hint="eastAsia" w:eastAsia="仿宋_GB2312"/>
          <w:color w:val="000000"/>
          <w:sz w:val="32"/>
          <w:szCs w:val="32"/>
          <w:lang w:val="en-US" w:eastAsia="zh-CN"/>
        </w:rPr>
        <w:t>3.处理结果方面。2022年10月18日，被申请人向申请人作出回复，告知其案件处理情况及</w:t>
      </w:r>
      <w:r>
        <w:rPr>
          <w:rFonts w:hint="eastAsia" w:eastAsia="仿宋_GB2312"/>
          <w:color w:val="000000"/>
          <w:sz w:val="32"/>
          <w:szCs w:val="32"/>
        </w:rPr>
        <w:t>不予立案</w:t>
      </w:r>
      <w:r>
        <w:rPr>
          <w:rFonts w:hint="eastAsia" w:eastAsia="仿宋_GB2312"/>
          <w:color w:val="000000"/>
          <w:sz w:val="32"/>
          <w:szCs w:val="32"/>
          <w:lang w:val="en-US" w:eastAsia="zh-CN"/>
        </w:rPr>
        <w:t>决定，并通过邮寄方式送达，符合</w:t>
      </w:r>
      <w:r>
        <w:rPr>
          <w:rFonts w:hint="eastAsia" w:eastAsia="仿宋_GB2312"/>
          <w:color w:val="000000"/>
          <w:sz w:val="32"/>
          <w:szCs w:val="32"/>
        </w:rPr>
        <w:t>《市场监督管理投诉举报处理暂行办法》第三十一条第二款</w:t>
      </w:r>
      <w:r>
        <w:rPr>
          <w:rFonts w:hint="eastAsia" w:eastAsia="仿宋_GB2312"/>
          <w:color w:val="000000"/>
          <w:sz w:val="32"/>
          <w:szCs w:val="32"/>
          <w:lang w:eastAsia="zh-CN"/>
        </w:rPr>
        <w:t>“</w:t>
      </w:r>
      <w:r>
        <w:rPr>
          <w:rFonts w:hint="eastAsia" w:eastAsia="仿宋_GB2312"/>
          <w:color w:val="000000"/>
          <w:sz w:val="32"/>
          <w:szCs w:val="32"/>
          <w:lang w:val="en-US" w:eastAsia="zh-CN"/>
        </w:rPr>
        <w:t>举报人</w:t>
      </w:r>
      <w:r>
        <w:rPr>
          <w:rFonts w:hint="eastAsia" w:eastAsia="仿宋_GB2312"/>
          <w:color w:val="000000"/>
          <w:sz w:val="32"/>
          <w:szCs w:val="32"/>
          <w:lang w:val="en-US" w:eastAsia="zh-CN"/>
        </w:rPr>
        <w:fldChar w:fldCharType="begin"/>
      </w:r>
      <w:r>
        <w:rPr>
          <w:rFonts w:hint="eastAsia" w:eastAsia="仿宋_GB2312"/>
          <w:color w:val="000000"/>
          <w:sz w:val="32"/>
          <w:szCs w:val="32"/>
          <w:lang w:val="en-US" w:eastAsia="zh-CN"/>
        </w:rPr>
        <w:instrText xml:space="preserve"> HYPERLINK "https://baike.baidu.com/item/%E5%AE%9E%E5%90%8D%E4%B8%BE%E6%8A%A5/10838736" \t "https://baike.baidu.com/item/%E5%B8%82%E5%9C%BA%E7%9B%91%E7%9D%A3%E7%AE%A1%E7%90%86%E6%8A%95%E8%AF%89%E4%B8%BE%E6%8A%A5%E5%A4%84%E7%90%86%E6%9A%82%E8%A1%8C%E5%8A%9E%E6%B3%95/_blank" </w:instrText>
      </w:r>
      <w:r>
        <w:rPr>
          <w:rFonts w:hint="eastAsia" w:eastAsia="仿宋_GB2312"/>
          <w:color w:val="000000"/>
          <w:sz w:val="32"/>
          <w:szCs w:val="32"/>
          <w:lang w:val="en-US" w:eastAsia="zh-CN"/>
        </w:rPr>
        <w:fldChar w:fldCharType="separate"/>
      </w:r>
      <w:r>
        <w:rPr>
          <w:rFonts w:hint="eastAsia" w:eastAsia="仿宋_GB2312"/>
          <w:color w:val="000000"/>
          <w:sz w:val="32"/>
          <w:szCs w:val="32"/>
          <w:lang w:eastAsia="zh-CN"/>
        </w:rPr>
        <w:t>实名举报</w:t>
      </w:r>
      <w:r>
        <w:rPr>
          <w:rFonts w:hint="eastAsia" w:eastAsia="仿宋_GB2312"/>
          <w:color w:val="000000"/>
          <w:sz w:val="32"/>
          <w:szCs w:val="32"/>
          <w:lang w:val="en-US" w:eastAsia="zh-CN"/>
        </w:rPr>
        <w:fldChar w:fldCharType="end"/>
      </w:r>
      <w:r>
        <w:rPr>
          <w:rFonts w:hint="eastAsia" w:eastAsia="仿宋_GB2312"/>
          <w:color w:val="000000"/>
          <w:sz w:val="32"/>
          <w:szCs w:val="32"/>
          <w:lang w:val="en-US" w:eastAsia="zh-CN"/>
        </w:rPr>
        <w:t>的，有处理权限的市场监督管理部门还应当自作出是否立案决定之日起五个工作日内告知举报人</w:t>
      </w:r>
      <w:r>
        <w:rPr>
          <w:rFonts w:hint="eastAsia" w:eastAsia="仿宋_GB2312"/>
          <w:color w:val="000000"/>
          <w:sz w:val="32"/>
          <w:szCs w:val="32"/>
          <w:lang w:eastAsia="zh-CN"/>
        </w:rPr>
        <w:t>”</w:t>
      </w:r>
      <w:r>
        <w:rPr>
          <w:rFonts w:hint="eastAsia" w:eastAsia="仿宋_GB2312"/>
          <w:color w:val="000000"/>
          <w:sz w:val="32"/>
          <w:szCs w:val="32"/>
        </w:rPr>
        <w:t>的规定</w:t>
      </w:r>
      <w:r>
        <w:rPr>
          <w:rFonts w:hint="eastAsia" w:eastAsia="仿宋_GB2312"/>
          <w:color w:val="000000"/>
          <w:sz w:val="32"/>
          <w:szCs w:val="32"/>
          <w:lang w:eastAsia="zh-CN"/>
        </w:rPr>
        <w:t>，</w:t>
      </w:r>
      <w:r>
        <w:rPr>
          <w:rFonts w:hint="eastAsia" w:eastAsia="仿宋_GB2312"/>
          <w:color w:val="000000"/>
          <w:sz w:val="32"/>
          <w:szCs w:val="32"/>
          <w:lang w:val="en-US" w:eastAsia="zh-CN"/>
        </w:rPr>
        <w:t>程序合法</w:t>
      </w:r>
      <w:r>
        <w:rPr>
          <w:rFonts w:hint="eastAsia" w:eastAsia="仿宋_GB2312"/>
          <w:color w:val="000000"/>
          <w:sz w:val="32"/>
          <w:szCs w:val="32"/>
        </w:rPr>
        <w:t>。</w:t>
      </w:r>
      <w:r>
        <w:rPr>
          <w:rFonts w:hint="eastAsia" w:eastAsia="仿宋_GB2312"/>
          <w:color w:val="000000"/>
          <w:sz w:val="32"/>
          <w:szCs w:val="32"/>
          <w:lang w:val="en-US" w:eastAsia="zh-CN"/>
        </w:rPr>
        <w:t>并根据该线索，</w:t>
      </w:r>
      <w:r>
        <w:rPr>
          <w:rFonts w:hint="eastAsia" w:eastAsia="仿宋_GB2312"/>
          <w:sz w:val="32"/>
          <w:szCs w:val="32"/>
          <w:lang w:val="en-US" w:eastAsia="zh-CN"/>
        </w:rPr>
        <w:t>于2022年12月5日作出临市监处罚</w:t>
      </w:r>
      <w:r>
        <w:rPr>
          <w:rFonts w:hint="eastAsia" w:eastAsia="仿宋_GB2312"/>
          <w:color w:val="000000"/>
          <w:sz w:val="32"/>
          <w:szCs w:val="32"/>
          <w:lang w:val="en-US" w:eastAsia="zh-CN"/>
        </w:rPr>
        <w:t>〔2022〕231号《行政处罚决定书》，对被举报人××西饼屋销售食品的</w:t>
      </w:r>
      <w:r>
        <w:rPr>
          <w:rFonts w:hint="eastAsia" w:eastAsia="仿宋_GB2312"/>
          <w:color w:val="auto"/>
          <w:sz w:val="32"/>
          <w:szCs w:val="32"/>
          <w:lang w:val="en-US" w:eastAsia="zh-CN"/>
        </w:rPr>
        <w:t>供货商临潼区××食品加工坊作出行政处罚，被申请人履行了市场监督管理职责。</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640" w:firstLineChars="200"/>
        <w:jc w:val="both"/>
        <w:rPr>
          <w:rFonts w:hint="default" w:eastAsia="仿宋_GB2312"/>
          <w:color w:val="auto"/>
          <w:sz w:val="32"/>
          <w:szCs w:val="32"/>
          <w:lang w:val="en-US" w:eastAsia="zh-CN"/>
        </w:rPr>
      </w:pPr>
      <w:r>
        <w:rPr>
          <w:rFonts w:hint="eastAsia" w:eastAsia="仿宋_GB2312"/>
          <w:color w:val="auto"/>
          <w:sz w:val="32"/>
          <w:szCs w:val="32"/>
          <w:lang w:val="en-US" w:eastAsia="zh-CN"/>
        </w:rPr>
        <w:t>4.告知内容方面。</w:t>
      </w:r>
      <w:r>
        <w:rPr>
          <w:rFonts w:hint="eastAsia" w:eastAsia="仿宋_GB2312"/>
          <w:color w:val="000000"/>
          <w:sz w:val="32"/>
          <w:szCs w:val="32"/>
          <w:lang w:val="en-US" w:eastAsia="zh-CN"/>
        </w:rPr>
        <w:t>参照</w:t>
      </w:r>
      <w:r>
        <w:rPr>
          <w:rFonts w:hint="eastAsia" w:eastAsia="仿宋_GB2312"/>
          <w:color w:val="000000"/>
          <w:sz w:val="32"/>
          <w:szCs w:val="32"/>
        </w:rPr>
        <w:t>国家市场监管总局</w:t>
      </w:r>
      <w:r>
        <w:rPr>
          <w:rFonts w:hint="eastAsia" w:eastAsia="仿宋_GB2312"/>
          <w:color w:val="000000"/>
          <w:sz w:val="32"/>
          <w:szCs w:val="32"/>
          <w:lang w:val="en-US" w:eastAsia="zh-CN"/>
        </w:rPr>
        <w:t>制定</w:t>
      </w:r>
      <w:r>
        <w:rPr>
          <w:rFonts w:hint="eastAsia" w:eastAsia="仿宋_GB2312"/>
          <w:color w:val="000000"/>
          <w:sz w:val="32"/>
          <w:szCs w:val="32"/>
        </w:rPr>
        <w:t>的《举报不予立案告知书》</w:t>
      </w:r>
      <w:r>
        <w:rPr>
          <w:rFonts w:hint="eastAsia" w:eastAsia="仿宋_GB2312"/>
          <w:color w:val="000000"/>
          <w:sz w:val="32"/>
          <w:szCs w:val="32"/>
          <w:lang w:val="en-US" w:eastAsia="zh-CN"/>
        </w:rPr>
        <w:t>文本样本，其</w:t>
      </w:r>
      <w:r>
        <w:rPr>
          <w:rFonts w:hint="eastAsia" w:eastAsia="仿宋_GB2312"/>
          <w:color w:val="000000"/>
          <w:sz w:val="32"/>
          <w:szCs w:val="32"/>
        </w:rPr>
        <w:t>中</w:t>
      </w:r>
      <w:r>
        <w:rPr>
          <w:rFonts w:hint="eastAsia" w:eastAsia="仿宋_GB2312"/>
          <w:color w:val="000000"/>
          <w:sz w:val="32"/>
          <w:szCs w:val="32"/>
          <w:lang w:val="en-US" w:eastAsia="zh-CN"/>
        </w:rPr>
        <w:t>未涉及</w:t>
      </w:r>
      <w:r>
        <w:rPr>
          <w:rFonts w:hint="eastAsia" w:eastAsia="仿宋_GB2312"/>
          <w:color w:val="000000"/>
          <w:sz w:val="32"/>
          <w:szCs w:val="32"/>
        </w:rPr>
        <w:t>告知</w:t>
      </w:r>
      <w:r>
        <w:rPr>
          <w:rFonts w:hint="eastAsia" w:eastAsia="仿宋_GB2312"/>
          <w:color w:val="000000"/>
          <w:sz w:val="32"/>
          <w:szCs w:val="32"/>
          <w:lang w:val="en-US" w:eastAsia="zh-CN"/>
        </w:rPr>
        <w:t>不予立案的具体理由、法律依据及</w:t>
      </w:r>
      <w:r>
        <w:rPr>
          <w:rFonts w:hint="eastAsia" w:eastAsia="仿宋_GB2312"/>
          <w:color w:val="000000"/>
          <w:sz w:val="32"/>
          <w:szCs w:val="32"/>
        </w:rPr>
        <w:t>救济途径</w:t>
      </w:r>
      <w:r>
        <w:rPr>
          <w:rFonts w:hint="eastAsia" w:eastAsia="仿宋_GB2312"/>
          <w:color w:val="000000"/>
          <w:sz w:val="32"/>
          <w:szCs w:val="32"/>
          <w:lang w:val="en-US" w:eastAsia="zh-CN"/>
        </w:rPr>
        <w:t>的</w:t>
      </w:r>
      <w:r>
        <w:rPr>
          <w:rFonts w:hint="eastAsia" w:eastAsia="仿宋_GB2312"/>
          <w:color w:val="000000"/>
          <w:sz w:val="32"/>
          <w:szCs w:val="32"/>
        </w:rPr>
        <w:t>相关陈述</w:t>
      </w:r>
      <w:r>
        <w:rPr>
          <w:rFonts w:hint="eastAsia" w:eastAsia="仿宋_GB2312"/>
          <w:color w:val="000000"/>
          <w:sz w:val="32"/>
          <w:szCs w:val="32"/>
          <w:lang w:eastAsia="zh-CN"/>
        </w:rPr>
        <w:t>。</w:t>
      </w:r>
      <w:r>
        <w:rPr>
          <w:rFonts w:hint="eastAsia" w:eastAsia="仿宋_GB2312"/>
          <w:color w:val="000000"/>
          <w:sz w:val="32"/>
          <w:szCs w:val="32"/>
        </w:rPr>
        <w:t>被申请人作出</w:t>
      </w:r>
      <w:r>
        <w:rPr>
          <w:rFonts w:hint="eastAsia" w:eastAsia="仿宋_GB2312"/>
          <w:color w:val="000000"/>
          <w:sz w:val="32"/>
          <w:szCs w:val="32"/>
          <w:lang w:val="en-US" w:eastAsia="zh-CN"/>
        </w:rPr>
        <w:t>的《关于投诉举报西安市临潼区××西饼屋涉嫌销售不符合食品安全标准食品的回复》中较</w:t>
      </w:r>
      <w:r>
        <w:rPr>
          <w:rFonts w:hint="eastAsia" w:eastAsia="仿宋_GB2312"/>
          <w:color w:val="000000"/>
          <w:sz w:val="32"/>
          <w:szCs w:val="32"/>
        </w:rPr>
        <w:t>国家市场监管总局</w:t>
      </w:r>
      <w:r>
        <w:rPr>
          <w:rFonts w:hint="eastAsia" w:eastAsia="仿宋_GB2312"/>
          <w:color w:val="000000"/>
          <w:sz w:val="32"/>
          <w:szCs w:val="32"/>
          <w:lang w:val="en-US" w:eastAsia="zh-CN"/>
        </w:rPr>
        <w:t>制定</w:t>
      </w:r>
      <w:r>
        <w:rPr>
          <w:rFonts w:hint="eastAsia" w:eastAsia="仿宋_GB2312"/>
          <w:color w:val="000000"/>
          <w:sz w:val="32"/>
          <w:szCs w:val="32"/>
        </w:rPr>
        <w:t>的《举报不予立案告知书》</w:t>
      </w:r>
      <w:r>
        <w:rPr>
          <w:rFonts w:hint="eastAsia" w:eastAsia="仿宋_GB2312"/>
          <w:color w:val="000000"/>
          <w:sz w:val="32"/>
          <w:szCs w:val="32"/>
          <w:lang w:val="en-US" w:eastAsia="zh-CN"/>
        </w:rPr>
        <w:t>的文本样本更详细明确地</w:t>
      </w:r>
      <w:r>
        <w:rPr>
          <w:rFonts w:hint="eastAsia" w:eastAsia="仿宋_GB2312"/>
          <w:color w:val="000000"/>
          <w:sz w:val="32"/>
          <w:szCs w:val="32"/>
        </w:rPr>
        <w:t>告知申请</w:t>
      </w:r>
      <w:r>
        <w:rPr>
          <w:rFonts w:hint="eastAsia" w:eastAsia="仿宋_GB2312"/>
          <w:color w:val="000000"/>
          <w:sz w:val="32"/>
          <w:szCs w:val="32"/>
          <w:lang w:val="en-US" w:eastAsia="zh-CN"/>
        </w:rPr>
        <w:t>人市场监管部门对相关事项的具体处理情况及不予立案决定，符合</w:t>
      </w:r>
      <w:r>
        <w:rPr>
          <w:rFonts w:hint="eastAsia" w:eastAsia="仿宋_GB2312"/>
          <w:color w:val="000000"/>
          <w:sz w:val="32"/>
          <w:szCs w:val="32"/>
        </w:rPr>
        <w:t>《市场监督管理投诉举报处理暂行办法》第三十一条第二款</w:t>
      </w:r>
      <w:r>
        <w:rPr>
          <w:rFonts w:hint="eastAsia" w:eastAsia="仿宋_GB2312"/>
          <w:color w:val="000000"/>
          <w:sz w:val="32"/>
          <w:szCs w:val="32"/>
          <w:lang w:val="en-US" w:eastAsia="zh-CN"/>
        </w:rPr>
        <w:t>告知要求</w:t>
      </w:r>
      <w:r>
        <w:rPr>
          <w:rFonts w:hint="eastAsia" w:eastAsia="仿宋_GB2312"/>
          <w:color w:val="000000"/>
          <w:sz w:val="32"/>
          <w:szCs w:val="32"/>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640" w:firstLineChars="200"/>
        <w:jc w:val="both"/>
        <w:rPr>
          <w:rFonts w:hint="default" w:eastAsia="仿宋_GB2312"/>
          <w:color w:val="000000"/>
          <w:sz w:val="32"/>
          <w:szCs w:val="32"/>
          <w:highlight w:val="yellow"/>
          <w:lang w:val="en-US" w:eastAsia="zh-CN"/>
        </w:rPr>
      </w:pPr>
      <w:r>
        <w:rPr>
          <w:rFonts w:hint="eastAsia" w:eastAsia="仿宋_GB2312"/>
          <w:color w:val="000000"/>
          <w:sz w:val="32"/>
          <w:szCs w:val="32"/>
          <w:highlight w:val="none"/>
          <w:lang w:val="en-US" w:eastAsia="zh-CN"/>
        </w:rPr>
        <w:t>需要指正的是，本案中申请人未提供举报信函的邮寄信息，被申请人亦未提供收件信息，仅有案件登记台账，无法核实收件时间，</w:t>
      </w:r>
      <w:r>
        <w:rPr>
          <w:rFonts w:hint="eastAsia" w:eastAsia="仿宋_GB2312"/>
          <w:color w:val="000000"/>
          <w:sz w:val="32"/>
          <w:szCs w:val="32"/>
          <w:lang w:val="en-US" w:eastAsia="zh-CN"/>
        </w:rPr>
        <w:t>参照</w:t>
      </w:r>
      <w:r>
        <w:rPr>
          <w:rFonts w:hint="eastAsia" w:eastAsia="仿宋_GB2312"/>
          <w:color w:val="000000"/>
          <w:sz w:val="32"/>
          <w:szCs w:val="32"/>
        </w:rPr>
        <w:t>国家市场监管总局</w:t>
      </w:r>
      <w:r>
        <w:rPr>
          <w:rFonts w:hint="eastAsia" w:eastAsia="仿宋_GB2312"/>
          <w:color w:val="000000"/>
          <w:sz w:val="32"/>
          <w:szCs w:val="32"/>
          <w:lang w:val="en-US" w:eastAsia="zh-CN"/>
        </w:rPr>
        <w:t>制定</w:t>
      </w:r>
      <w:r>
        <w:rPr>
          <w:rFonts w:hint="eastAsia" w:eastAsia="仿宋_GB2312"/>
          <w:color w:val="000000"/>
          <w:sz w:val="32"/>
          <w:szCs w:val="32"/>
        </w:rPr>
        <w:t>的《举报不予立案告知书》</w:t>
      </w:r>
      <w:r>
        <w:rPr>
          <w:rFonts w:hint="eastAsia" w:eastAsia="仿宋_GB2312"/>
          <w:color w:val="000000"/>
          <w:sz w:val="32"/>
          <w:szCs w:val="32"/>
          <w:lang w:val="en-US" w:eastAsia="zh-CN"/>
        </w:rPr>
        <w:t>文本样本，被申请人需明确告知申请人收到举报的时间，故</w:t>
      </w:r>
      <w:r>
        <w:rPr>
          <w:rFonts w:hint="eastAsia" w:eastAsia="仿宋_GB2312"/>
          <w:color w:val="000000"/>
          <w:sz w:val="32"/>
          <w:szCs w:val="32"/>
          <w:highlight w:val="none"/>
          <w:lang w:val="en-US" w:eastAsia="zh-CN"/>
        </w:rPr>
        <w:t>被申请人在投诉举报处理程序上存在瑕疵。鉴于后续处理行为符合</w:t>
      </w:r>
      <w:r>
        <w:rPr>
          <w:rFonts w:hint="eastAsia" w:eastAsia="仿宋_GB2312"/>
          <w:color w:val="000000"/>
          <w:sz w:val="32"/>
          <w:szCs w:val="32"/>
          <w:highlight w:val="none"/>
        </w:rPr>
        <w:t>《市场监督管理行政处罚程序规定》《市场监督管理投诉举报处理暂行办法》相关规定</w:t>
      </w:r>
      <w:r>
        <w:rPr>
          <w:rFonts w:hint="eastAsia" w:eastAsia="仿宋_GB2312"/>
          <w:color w:val="000000"/>
          <w:sz w:val="32"/>
          <w:szCs w:val="32"/>
          <w:highlight w:val="none"/>
          <w:lang w:eastAsia="zh-CN"/>
        </w:rPr>
        <w:t>，</w:t>
      </w:r>
      <w:r>
        <w:rPr>
          <w:rFonts w:hint="eastAsia" w:eastAsia="仿宋_GB2312"/>
          <w:color w:val="000000"/>
          <w:sz w:val="32"/>
          <w:szCs w:val="32"/>
          <w:highlight w:val="none"/>
          <w:lang w:val="en-US" w:eastAsia="zh-CN"/>
        </w:rPr>
        <w:t>未对案件审理产生实质影响，且申请人在复议申请中未对此项提出异议，被申请人也依法对申请人举报事项作出处理，对被举报人的供货商进行行政处罚，履行了法定职责。</w:t>
      </w:r>
      <w:r>
        <w:rPr>
          <w:rFonts w:hint="eastAsia" w:ascii="仿宋" w:hAnsi="仿宋" w:eastAsia="仿宋" w:cs="仿宋"/>
          <w:color w:val="000000"/>
          <w:sz w:val="32"/>
          <w:szCs w:val="32"/>
          <w:lang w:val="en-US" w:eastAsia="zh-CN"/>
        </w:rPr>
        <w:t>故本机关对申请人的复议请求不予支持，对被申请人的答复意见予以采纳。</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640" w:firstLineChars="200"/>
        <w:jc w:val="both"/>
        <w:rPr>
          <w:rFonts w:hint="default" w:eastAsia="仿宋_GB2312"/>
          <w:color w:val="000000"/>
          <w:sz w:val="32"/>
          <w:szCs w:val="32"/>
        </w:rPr>
      </w:pPr>
      <w:r>
        <w:rPr>
          <w:rFonts w:hint="default" w:eastAsia="仿宋_GB2312"/>
          <w:color w:val="000000"/>
          <w:sz w:val="32"/>
          <w:szCs w:val="32"/>
          <w:lang w:val="en-US" w:eastAsia="zh-CN"/>
        </w:rPr>
        <w:t>综上，根据《中华人民共和国行政复议法》第</w:t>
      </w:r>
      <w:r>
        <w:rPr>
          <w:rFonts w:hint="eastAsia" w:eastAsia="仿宋_GB2312"/>
          <w:color w:val="000000"/>
          <w:sz w:val="32"/>
          <w:szCs w:val="32"/>
          <w:lang w:val="en-US" w:eastAsia="zh-CN"/>
        </w:rPr>
        <w:t>二</w:t>
      </w:r>
      <w:r>
        <w:rPr>
          <w:rFonts w:hint="default" w:eastAsia="仿宋_GB2312"/>
          <w:color w:val="000000"/>
          <w:sz w:val="32"/>
          <w:szCs w:val="32"/>
          <w:lang w:val="en-US" w:eastAsia="zh-CN"/>
        </w:rPr>
        <w:t>十八条第一款第（一）项规定，本机关决定：</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ind w:left="0" w:firstLine="640" w:firstLineChars="200"/>
        <w:jc w:val="both"/>
        <w:rPr>
          <w:rFonts w:hint="eastAsia" w:eastAsia="仿宋_GB2312"/>
          <w:color w:val="000000"/>
          <w:sz w:val="32"/>
          <w:szCs w:val="32"/>
          <w:lang w:val="en-US" w:eastAsia="zh-CN"/>
        </w:rPr>
      </w:pPr>
      <w:r>
        <w:rPr>
          <w:rFonts w:hint="eastAsia" w:eastAsia="仿宋_GB2312"/>
          <w:color w:val="000000"/>
          <w:sz w:val="32"/>
          <w:szCs w:val="32"/>
          <w:lang w:val="en-US" w:eastAsia="zh-CN"/>
        </w:rPr>
        <w:t>维持被</w:t>
      </w:r>
      <w:r>
        <w:rPr>
          <w:rFonts w:hint="default" w:eastAsia="仿宋_GB2312"/>
          <w:color w:val="000000"/>
          <w:sz w:val="32"/>
          <w:szCs w:val="32"/>
          <w:lang w:val="en-US" w:eastAsia="zh-CN"/>
        </w:rPr>
        <w:t>申请人</w:t>
      </w:r>
      <w:r>
        <w:rPr>
          <w:rFonts w:hint="eastAsia" w:eastAsia="仿宋_GB2312"/>
          <w:color w:val="000000"/>
          <w:sz w:val="32"/>
          <w:szCs w:val="32"/>
          <w:lang w:val="en-US" w:eastAsia="zh-CN"/>
        </w:rPr>
        <w:t>作出的</w:t>
      </w:r>
      <w:r>
        <w:rPr>
          <w:rFonts w:hint="eastAsia" w:eastAsia="仿宋_GB2312"/>
          <w:color w:val="000000"/>
          <w:sz w:val="32"/>
          <w:szCs w:val="32"/>
        </w:rPr>
        <w:t>《</w:t>
      </w:r>
      <w:r>
        <w:rPr>
          <w:rFonts w:hint="eastAsia" w:eastAsia="仿宋_GB2312"/>
          <w:color w:val="000000"/>
          <w:sz w:val="32"/>
          <w:szCs w:val="32"/>
          <w:lang w:val="en-US" w:eastAsia="zh-CN"/>
        </w:rPr>
        <w:t>关于投诉举报西安市临潼区××西饼屋涉嫌销售不符合食品安全标准食品的回复</w:t>
      </w:r>
      <w:r>
        <w:rPr>
          <w:rFonts w:hint="eastAsia" w:eastAsia="仿宋_GB2312"/>
          <w:color w:val="000000"/>
          <w:sz w:val="32"/>
          <w:szCs w:val="32"/>
        </w:rPr>
        <w:t>》</w:t>
      </w:r>
      <w:r>
        <w:rPr>
          <w:rFonts w:hint="default" w:eastAsia="仿宋_GB2312"/>
          <w:color w:val="00000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eastAsia="仿宋_GB2312"/>
          <w:sz w:val="32"/>
          <w:szCs w:val="32"/>
        </w:rPr>
      </w:pPr>
      <w:r>
        <w:rPr>
          <w:rFonts w:eastAsia="仿宋_GB2312"/>
          <w:sz w:val="32"/>
          <w:szCs w:val="32"/>
        </w:rPr>
        <w:t>申请人对本决定不服，可以自接到本决定书之日起</w:t>
      </w:r>
      <w:r>
        <w:rPr>
          <w:rFonts w:hint="eastAsia" w:eastAsia="仿宋_GB2312"/>
          <w:sz w:val="32"/>
          <w:szCs w:val="32"/>
          <w:lang w:val="en-US" w:eastAsia="zh-CN"/>
        </w:rPr>
        <w:t>15日</w:t>
      </w:r>
      <w:r>
        <w:rPr>
          <w:rFonts w:eastAsia="仿宋_GB2312"/>
          <w:sz w:val="32"/>
          <w:szCs w:val="32"/>
        </w:rPr>
        <w:t>内，</w:t>
      </w:r>
      <w:r>
        <w:rPr>
          <w:rFonts w:eastAsia="仿宋_GB2312"/>
          <w:color w:val="auto"/>
          <w:sz w:val="32"/>
          <w:szCs w:val="32"/>
        </w:rPr>
        <w:t>向西安铁路运输法院</w:t>
      </w:r>
      <w:r>
        <w:rPr>
          <w:rFonts w:eastAsia="仿宋_GB2312"/>
          <w:sz w:val="32"/>
          <w:szCs w:val="32"/>
        </w:rPr>
        <w:t>提起诉讼。</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eastAsia="仿宋_GB2312"/>
          <w:sz w:val="32"/>
          <w:szCs w:val="32"/>
        </w:rPr>
      </w:pPr>
      <w:r>
        <w:rPr>
          <w:rFonts w:eastAsia="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eastAsia="仿宋_GB2312"/>
          <w:sz w:val="32"/>
          <w:szCs w:val="32"/>
        </w:rPr>
      </w:pPr>
      <w:r>
        <w:rPr>
          <w:rFonts w:hint="eastAsia" w:eastAsia="仿宋_GB2312"/>
          <w:sz w:val="32"/>
          <w:szCs w:val="32"/>
          <w:lang w:val="en-US" w:eastAsia="zh-CN"/>
        </w:rPr>
        <w:t xml:space="preserve">                             </w:t>
      </w:r>
      <w:r>
        <w:rPr>
          <w:rFonts w:eastAsia="仿宋_GB2312"/>
          <w:sz w:val="32"/>
          <w:szCs w:val="32"/>
        </w:rPr>
        <w:t>西安市临潼区人民政府</w:t>
      </w:r>
    </w:p>
    <w:p>
      <w:pPr>
        <w:keepNext w:val="0"/>
        <w:keepLines w:val="0"/>
        <w:pageBreakBefore w:val="0"/>
        <w:widowControl w:val="0"/>
        <w:kinsoku/>
        <w:wordWrap/>
        <w:overflowPunct/>
        <w:topLinePunct w:val="0"/>
        <w:autoSpaceDE/>
        <w:autoSpaceDN/>
        <w:bidi w:val="0"/>
        <w:adjustRightInd/>
        <w:snapToGrid/>
        <w:spacing w:line="600" w:lineRule="exact"/>
        <w:ind w:firstLine="5600" w:firstLineChars="1750"/>
        <w:textAlignment w:val="auto"/>
      </w:pPr>
      <w:r>
        <w:rPr>
          <w:rFonts w:eastAsia="仿宋_GB2312"/>
          <w:sz w:val="32"/>
          <w:szCs w:val="32"/>
        </w:rPr>
        <w:t>202</w:t>
      </w:r>
      <w:r>
        <w:rPr>
          <w:rFonts w:hint="eastAsia" w:eastAsia="仿宋_GB2312"/>
          <w:sz w:val="32"/>
          <w:szCs w:val="32"/>
          <w:lang w:val="en-US" w:eastAsia="zh-CN"/>
        </w:rPr>
        <w:t>3</w:t>
      </w:r>
      <w:r>
        <w:rPr>
          <w:rFonts w:eastAsia="仿宋_GB2312"/>
          <w:sz w:val="32"/>
          <w:szCs w:val="32"/>
        </w:rPr>
        <w:t>年</w:t>
      </w:r>
      <w:r>
        <w:rPr>
          <w:rFonts w:hint="eastAsia" w:eastAsia="仿宋_GB2312"/>
          <w:sz w:val="32"/>
          <w:szCs w:val="32"/>
          <w:lang w:val="en-US" w:eastAsia="zh-CN"/>
        </w:rPr>
        <w:t>2</w:t>
      </w:r>
      <w:r>
        <w:rPr>
          <w:rFonts w:eastAsia="仿宋_GB2312"/>
          <w:sz w:val="32"/>
          <w:szCs w:val="32"/>
        </w:rPr>
        <w:t>月</w:t>
      </w:r>
      <w:r>
        <w:rPr>
          <w:rFonts w:hint="eastAsia" w:eastAsia="仿宋_GB2312"/>
          <w:sz w:val="32"/>
          <w:szCs w:val="32"/>
          <w:lang w:val="en-US" w:eastAsia="zh-CN"/>
        </w:rPr>
        <w:t>15</w:t>
      </w:r>
      <w:r>
        <w:rPr>
          <w:rFonts w:eastAsia="仿宋_GB2312"/>
          <w:sz w:val="32"/>
          <w:szCs w:val="32"/>
        </w:rPr>
        <w:t>日</w:t>
      </w:r>
    </w:p>
    <w:p/>
    <w:p/>
    <w:sectPr>
      <w:footerReference r:id="rId3" w:type="default"/>
      <w:footerReference r:id="rId4" w:type="even"/>
      <w:pgSz w:w="11906" w:h="16838"/>
      <w:pgMar w:top="1701" w:right="1418" w:bottom="1134" w:left="1418" w:header="851" w:footer="113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420"/>
      <w:jc w:val="right"/>
      <w:rPr>
        <w:rFonts w:hint="eastAsia"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ind w:right="420"/>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5 -</w:t>
                          </w:r>
                          <w:r>
                            <w:rPr>
                              <w:rFonts w:ascii="宋体" w:hAnsi="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9Aknl8cBAACZAwAADgAAAAAAAAABACAAAAAeAQAAZHJzL2Uyb0RvYy54&#10;bWxQSwUGAAAAAAYABgBZAQAAVwUAAAAA&#10;">
              <v:fill on="f" focussize="0,0"/>
              <v:stroke on="f"/>
              <v:imagedata o:title=""/>
              <o:lock v:ext="edit" aspectratio="f"/>
              <v:textbox inset="0mm,0mm,0mm,0mm" style="mso-fit-shape-to-text:t;">
                <w:txbxContent>
                  <w:p>
                    <w:pPr>
                      <w:pStyle w:val="2"/>
                      <w:ind w:right="420"/>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5 -</w:t>
                    </w:r>
                    <w:r>
                      <w:rPr>
                        <w:rFonts w:ascii="宋体" w:hAnsi="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980" w:firstLine="280" w:firstLineChars="100"/>
      <w:rPr>
        <w:rFonts w:hint="eastAsia" w:asci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ind w:right="980" w:firstLine="280" w:firstLineChars="100"/>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4 -</w:t>
                          </w:r>
                          <w:r>
                            <w:rPr>
                              <w:rFonts w:ascii="宋体" w:hAnsi="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ind w:right="980" w:firstLine="280" w:firstLineChars="100"/>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4 -</w:t>
                    </w:r>
                    <w:r>
                      <w:rPr>
                        <w:rFonts w:ascii="宋体" w:hAnsi="宋体"/>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dhOGQzYjUzZmVkZjA1MzUzNmFlYjU4NTNhYWIwMjcifQ=="/>
  </w:docVars>
  <w:rsids>
    <w:rsidRoot w:val="593B1356"/>
    <w:rsid w:val="593B13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2023-03-28T07:20:00Z</dcterms:created>
  <dc:creator>Darry</dc:creator>
  <cp:lastModifiedBy>Darry</cp:lastModifiedBy>
  <dcterms:modified xsi:type="dcterms:W3CDTF">2023-03-28T07:23:41Z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D17134620D5B49909DCF168BB54F5DD7</vt:lpwstr>
  </property>
</Properties>
</file>