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auto"/>
          <w:sz w:val="32"/>
          <w:szCs w:val="32"/>
        </w:rPr>
      </w:pPr>
      <w:r>
        <w:rPr>
          <w:rFonts w:hint="eastAsia" w:ascii="黑体" w:hAnsi="黑体" w:eastAsia="黑体" w:cs="黑体"/>
          <w:color w:val="auto"/>
          <w:sz w:val="32"/>
          <w:szCs w:val="32"/>
        </w:rPr>
        <w:t>附件4</w:t>
      </w:r>
    </w:p>
    <w:p>
      <w:pPr>
        <w:spacing w:line="560" w:lineRule="exact"/>
        <w:jc w:val="center"/>
        <w:rPr>
          <w:rFonts w:hint="eastAsia" w:ascii="方正小标宋简体" w:hAnsi="方正小标宋简体" w:eastAsia="方正小标宋简体" w:cs="方正小标宋简体"/>
          <w:color w:val="auto"/>
          <w:spacing w:val="-12"/>
          <w:sz w:val="44"/>
          <w:szCs w:val="44"/>
        </w:rPr>
      </w:pPr>
      <w:r>
        <w:rPr>
          <w:rFonts w:hint="eastAsia" w:ascii="方正小标宋简体" w:hAnsi="方正小标宋简体" w:eastAsia="方正小标宋简体" w:cs="方正小标宋简体"/>
          <w:b w:val="0"/>
          <w:bCs w:val="0"/>
          <w:color w:val="auto"/>
          <w:spacing w:val="-12"/>
          <w:sz w:val="44"/>
          <w:szCs w:val="44"/>
        </w:rPr>
        <w:t>关于部分检验项目的说明</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一、</w:t>
      </w:r>
      <w:r>
        <w:rPr>
          <w:rFonts w:hint="eastAsia" w:eastAsia="黑体" w:cs="黑体"/>
          <w:color w:val="auto"/>
          <w:kern w:val="0"/>
          <w:sz w:val="32"/>
          <w:szCs w:val="32"/>
          <w:lang w:val="en-US" w:eastAsia="zh-CN" w:bidi="ar-SA"/>
        </w:rPr>
        <w:t>吡虫啉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吡虫啉属</w:t>
      </w:r>
      <w:r>
        <w:rPr>
          <w:rFonts w:hint="eastAsia" w:ascii="仿宋_GB2312" w:hAnsi="仿宋_GB2312" w:eastAsia="仿宋_GB2312" w:cs="仿宋_GB2312"/>
          <w:color w:val="000000"/>
          <w:sz w:val="32"/>
          <w:szCs w:val="32"/>
          <w:lang w:val="en-US" w:eastAsia="zh-CN"/>
        </w:rPr>
        <w:t>于一种</w:t>
      </w:r>
      <w:r>
        <w:rPr>
          <w:rFonts w:hint="eastAsia" w:ascii="仿宋_GB2312" w:hAnsi="仿宋_GB2312" w:eastAsia="仿宋_GB2312" w:cs="仿宋_GB2312"/>
          <w:color w:val="000000"/>
          <w:sz w:val="32"/>
          <w:szCs w:val="32"/>
        </w:rPr>
        <w:t>内吸性杀虫剂，可层间传导，具有触杀和胃毒作用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容易被植物吸收，并在植物体内重新分配，有很好的根部内吸活性。《食品安全国家标准 食品中农药最大残留限量》（GB 2763-2021）中规定吡虫啉</w:t>
      </w:r>
      <w:r>
        <w:rPr>
          <w:rFonts w:hint="eastAsia" w:ascii="仿宋_GB2312" w:hAnsi="仿宋_GB2312" w:eastAsia="仿宋_GB2312" w:cs="仿宋_GB2312"/>
          <w:color w:val="000000"/>
          <w:sz w:val="32"/>
          <w:szCs w:val="32"/>
          <w:lang w:val="en-US" w:eastAsia="zh-CN"/>
        </w:rPr>
        <w:t>在香蕉中</w:t>
      </w:r>
      <w:r>
        <w:rPr>
          <w:rFonts w:hint="eastAsia" w:ascii="仿宋_GB2312" w:hAnsi="仿宋_GB2312" w:eastAsia="仿宋_GB2312" w:cs="仿宋_GB2312"/>
          <w:color w:val="000000"/>
          <w:sz w:val="32"/>
          <w:szCs w:val="32"/>
        </w:rPr>
        <w:t>最大残留限量值为0.05mg/kg。超标的原因可能是为快速控制虫害加大用药量，或未遵守采摘间隔期规定，致使上市销售时产品中的药物残留量未降解至标准限量以下。</w:t>
      </w:r>
      <w:r>
        <w:rPr>
          <w:rFonts w:hint="eastAsia" w:ascii="仿宋_GB2312" w:hAnsi="仿宋_GB2312" w:eastAsia="仿宋_GB2312" w:cs="仿宋_GB2312"/>
          <w:color w:val="000000"/>
          <w:kern w:val="2"/>
          <w:sz w:val="32"/>
          <w:szCs w:val="32"/>
        </w:rPr>
        <w:t>少量的农药残留不会引起人体急性中毒</w:t>
      </w:r>
      <w:r>
        <w:rPr>
          <w:rFonts w:hint="eastAsia" w:ascii="仿宋_GB2312" w:hAnsi="仿宋_GB2312" w:eastAsia="仿宋_GB2312" w:cs="仿宋_GB2312"/>
          <w:color w:val="000000"/>
          <w:sz w:val="32"/>
          <w:szCs w:val="32"/>
        </w:rPr>
        <w:t>，但长期食用吡虫啉超标的食品，对人体健康有一定影响。</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二、噻虫胺</w:t>
      </w:r>
    </w:p>
    <w:p>
      <w:pPr>
        <w:keepNext w:val="0"/>
        <w:keepLines w:val="0"/>
        <w:widowControl/>
        <w:suppressLineNumbers w:val="0"/>
        <w:spacing w:line="360" w:lineRule="auto"/>
        <w:ind w:firstLine="640" w:firstLineChars="200"/>
        <w:jc w:val="left"/>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新烟碱类中的一种杀虫剂，是一类高效安全、高选择性的新型杀虫剂，具有触杀、胃毒和内吸活性。主要用于水稻、蔬菜、果树及其他作物上防治蚜虫、叶蝉、蓟马、飞虱等半翅目、鞘翅目、双翅目和某些鳞翅目类害虫的杀虫剂。姜和辣椒中噻虫胺残留量超标的原因，可能是为快速控制虫害，加大用药量或未遵守采摘间隔期规定，致使上市销售的产品中残留量超标。</w:t>
      </w:r>
    </w:p>
    <w:p>
      <w:pPr>
        <w:keepNext w:val="0"/>
        <w:keepLines w:val="0"/>
        <w:widowControl/>
        <w:suppressLineNumbers w:val="0"/>
        <w:ind w:firstLine="640" w:firstLineChars="200"/>
        <w:jc w:val="left"/>
        <w:rPr>
          <w:rFonts w:hint="eastAsia" w:ascii="黑体" w:hAnsi="黑体" w:eastAsia="黑体"/>
          <w:color w:val="auto"/>
          <w:sz w:val="32"/>
          <w:lang w:val="en-US" w:eastAsia="zh-CN"/>
        </w:rPr>
      </w:pPr>
    </w:p>
    <w:p>
      <w:pPr>
        <w:pStyle w:val="2"/>
        <w:rPr>
          <w:rFonts w:hint="eastAsia"/>
          <w:lang w:val="en-US" w:eastAsia="zh-CN"/>
        </w:rPr>
        <w:sectPr>
          <w:pgSz w:w="11906" w:h="16838"/>
          <w:pgMar w:top="1440" w:right="1800" w:bottom="1440" w:left="1800" w:header="708" w:footer="708" w:gutter="0"/>
          <w:cols w:space="708" w:num="1"/>
          <w:docGrid w:linePitch="360" w:charSpace="0"/>
        </w:sectPr>
      </w:pPr>
    </w:p>
    <w:p>
      <w:pPr>
        <w:keepNext w:val="0"/>
        <w:keepLines w:val="0"/>
        <w:widowControl/>
        <w:suppressLineNumbers w:val="0"/>
        <w:ind w:firstLine="640" w:firstLineChars="200"/>
        <w:jc w:val="left"/>
        <w:rPr>
          <w:rFonts w:hint="eastAsia" w:ascii="黑体" w:hAnsi="黑体" w:eastAsia="黑体"/>
          <w:color w:val="auto"/>
          <w:sz w:val="32"/>
          <w:lang w:val="en-US" w:eastAsia="zh-CN"/>
        </w:rPr>
      </w:pPr>
      <w:r>
        <w:rPr>
          <w:rFonts w:hint="eastAsia" w:ascii="黑体" w:hAnsi="黑体" w:eastAsia="黑体"/>
          <w:color w:val="auto"/>
          <w:sz w:val="32"/>
          <w:lang w:val="en-US" w:eastAsia="zh-CN"/>
        </w:rPr>
        <w:t>三、毒死蜱</w:t>
      </w:r>
    </w:p>
    <w:p>
      <w:pPr>
        <w:pStyle w:val="4"/>
        <w:spacing w:line="360" w:lineRule="auto"/>
        <w:ind w:firstLine="640" w:firstLineChars="200"/>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 xml:space="preserve">毒死蜱属中毒农药，对鱼类及水生生物毒性较高，对蜜蜂有毒，在叶片上残留期一般为 </w:t>
      </w:r>
      <w:r>
        <w:rPr>
          <w:rFonts w:hint="default" w:ascii="仿宋_GB2312" w:hAnsi="黑体" w:eastAsia="仿宋_GB2312" w:cstheme="minorBidi"/>
          <w:color w:val="auto"/>
          <w:kern w:val="0"/>
          <w:sz w:val="32"/>
          <w:szCs w:val="32"/>
          <w:lang w:val="en-US" w:eastAsia="zh-CN" w:bidi="ar-SA"/>
        </w:rPr>
        <w:t xml:space="preserve">5~7 </w:t>
      </w:r>
      <w:r>
        <w:rPr>
          <w:rFonts w:hint="eastAsia" w:ascii="仿宋_GB2312" w:hAnsi="黑体" w:eastAsia="仿宋_GB2312" w:cstheme="minorBidi"/>
          <w:color w:val="auto"/>
          <w:kern w:val="0"/>
          <w:sz w:val="32"/>
          <w:szCs w:val="32"/>
          <w:lang w:val="en-US" w:eastAsia="zh-CN" w:bidi="ar-SA"/>
        </w:rPr>
        <w:t>天，在土壤中残留期较长。对多数作物没有药害，对害虫具有触杀、胃毒和熏蒸作用。在蔬菜中发现毒死蜱项目超标的原因有很大部分可能是由于种植户没有严格按照药物使用说明，超期超量超范围使用农业投入品，导致尚未达到停药期要求的农作物流入市场。</w:t>
      </w:r>
    </w:p>
    <w:p>
      <w:pPr>
        <w:keepNext w:val="0"/>
        <w:keepLines w:val="0"/>
        <w:widowControl/>
        <w:suppressLineNumbers w:val="0"/>
        <w:ind w:firstLine="640" w:firstLineChars="200"/>
        <w:jc w:val="left"/>
        <w:rPr>
          <w:rFonts w:hint="eastAsia" w:ascii="黑体" w:hAnsi="黑体" w:eastAsia="黑体"/>
          <w:color w:val="auto"/>
          <w:sz w:val="32"/>
          <w:lang w:val="en-US" w:eastAsia="zh-CN"/>
        </w:rPr>
      </w:pPr>
      <w:r>
        <w:rPr>
          <w:rFonts w:hint="eastAsia" w:ascii="黑体" w:hAnsi="黑体" w:eastAsia="黑体"/>
          <w:color w:val="auto"/>
          <w:sz w:val="32"/>
          <w:lang w:val="en-US" w:eastAsia="zh-CN"/>
        </w:rPr>
        <w:t>四、腈苯唑</w:t>
      </w:r>
    </w:p>
    <w:p>
      <w:pPr>
        <w:spacing w:line="360" w:lineRule="auto"/>
        <w:ind w:firstLine="640" w:firstLineChars="200"/>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腈苯唑又叫唑菌腈、苯腈唑，是三唑类内吸杀菌剂。《食品安全国家标准 食品中农药最大残留限量》（GB 2763-2021）中规定，腈苯唑在香蕉中的最大残留限量值为0.05mg/kg。香蕉中腈苯唑超标的原因，可能是种植户对使用农药的安全间隔期不了解，从而违规使用农药。</w:t>
      </w:r>
    </w:p>
    <w:p>
      <w:pPr>
        <w:keepNext w:val="0"/>
        <w:keepLines w:val="0"/>
        <w:widowControl/>
        <w:suppressLineNumbers w:val="0"/>
        <w:ind w:firstLine="640" w:firstLineChars="200"/>
        <w:jc w:val="left"/>
        <w:rPr>
          <w:rFonts w:hint="eastAsia" w:ascii="黑体" w:hAnsi="黑体" w:eastAsia="黑体"/>
          <w:color w:val="auto"/>
          <w:sz w:val="32"/>
          <w:lang w:val="en-US" w:eastAsia="zh-CN"/>
        </w:rPr>
      </w:pPr>
      <w:r>
        <w:rPr>
          <w:rFonts w:hint="eastAsia" w:ascii="黑体" w:hAnsi="黑体" w:eastAsia="黑体"/>
          <w:color w:val="auto"/>
          <w:sz w:val="32"/>
          <w:lang w:val="en-US" w:eastAsia="zh-CN"/>
        </w:rPr>
        <w:t>五、</w:t>
      </w:r>
      <w:r>
        <w:rPr>
          <w:rFonts w:hint="eastAsia" w:ascii="黑体" w:hAnsi="黑体" w:eastAsia="黑体"/>
          <w:color w:val="auto"/>
          <w:sz w:val="32"/>
          <w:lang w:val="en-US" w:eastAsia="zh-CN"/>
        </w:rPr>
        <w:t>噻虫嗪</w:t>
      </w:r>
    </w:p>
    <w:p>
      <w:pPr>
        <w:keepNext w:val="0"/>
        <w:keepLines w:val="0"/>
        <w:widowControl/>
        <w:suppressLineNumbers w:val="0"/>
        <w:spacing w:line="360" w:lineRule="auto"/>
        <w:ind w:firstLine="640" w:firstLineChars="200"/>
        <w:jc w:val="left"/>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噻虫嗪是烟碱类杀虫剂，具有胃毒、触杀和内吸作用，对蚜虫等有较好防效。少量的残留不会引起人体急性中毒，但长期食用噻虫嗪超标的食品，对人体健康可能有一定影响。噻虫嗪残留量超标的原因，可能是种植户为快速控制虫害，加大用药量或未遵守采摘间隔期规定，致使上市销售的产品中残留量超标。</w:t>
      </w:r>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hYzFkNzc0N2RmOTA3NzllMmIxMzZkMDg3MDRiOTQifQ=="/>
  </w:docVars>
  <w:rsids>
    <w:rsidRoot w:val="00D31D50"/>
    <w:rsid w:val="00166F48"/>
    <w:rsid w:val="00323B43"/>
    <w:rsid w:val="003D37D8"/>
    <w:rsid w:val="003E0A43"/>
    <w:rsid w:val="00416C95"/>
    <w:rsid w:val="00426133"/>
    <w:rsid w:val="004358AB"/>
    <w:rsid w:val="004D0E3A"/>
    <w:rsid w:val="006522F6"/>
    <w:rsid w:val="006F49EC"/>
    <w:rsid w:val="008615FE"/>
    <w:rsid w:val="00862C1A"/>
    <w:rsid w:val="008B7726"/>
    <w:rsid w:val="00A75782"/>
    <w:rsid w:val="00D20539"/>
    <w:rsid w:val="00D31D50"/>
    <w:rsid w:val="0430655D"/>
    <w:rsid w:val="05530586"/>
    <w:rsid w:val="05713078"/>
    <w:rsid w:val="075A40E9"/>
    <w:rsid w:val="07896A55"/>
    <w:rsid w:val="08334544"/>
    <w:rsid w:val="085657B0"/>
    <w:rsid w:val="08AA55E7"/>
    <w:rsid w:val="08EB75E7"/>
    <w:rsid w:val="092C4457"/>
    <w:rsid w:val="093737CF"/>
    <w:rsid w:val="09506FB0"/>
    <w:rsid w:val="0A692B52"/>
    <w:rsid w:val="0A7D0AF2"/>
    <w:rsid w:val="0B3F181C"/>
    <w:rsid w:val="0D3D69F2"/>
    <w:rsid w:val="0E284D53"/>
    <w:rsid w:val="0EE46C0E"/>
    <w:rsid w:val="0F2000B6"/>
    <w:rsid w:val="0F884FC3"/>
    <w:rsid w:val="104D7157"/>
    <w:rsid w:val="107D6F30"/>
    <w:rsid w:val="12BD331F"/>
    <w:rsid w:val="136131AF"/>
    <w:rsid w:val="13651C18"/>
    <w:rsid w:val="13963C5C"/>
    <w:rsid w:val="158F12AA"/>
    <w:rsid w:val="15E74E37"/>
    <w:rsid w:val="16A62408"/>
    <w:rsid w:val="1A2E5E6C"/>
    <w:rsid w:val="1A3548A8"/>
    <w:rsid w:val="1AEB79CF"/>
    <w:rsid w:val="1B854391"/>
    <w:rsid w:val="1BFE76AF"/>
    <w:rsid w:val="1F2A4C31"/>
    <w:rsid w:val="1F7A2B29"/>
    <w:rsid w:val="20551FF4"/>
    <w:rsid w:val="20BB5C60"/>
    <w:rsid w:val="20D4707C"/>
    <w:rsid w:val="214F59B3"/>
    <w:rsid w:val="22890B9A"/>
    <w:rsid w:val="23E5766A"/>
    <w:rsid w:val="23E9602A"/>
    <w:rsid w:val="24AC0CBB"/>
    <w:rsid w:val="251B70E5"/>
    <w:rsid w:val="271908AC"/>
    <w:rsid w:val="281C463B"/>
    <w:rsid w:val="28FD29B7"/>
    <w:rsid w:val="29BC7AA4"/>
    <w:rsid w:val="2A7F4FF2"/>
    <w:rsid w:val="2A9856DE"/>
    <w:rsid w:val="2AC128BA"/>
    <w:rsid w:val="2BAE448D"/>
    <w:rsid w:val="2BBF9CB5"/>
    <w:rsid w:val="2CE530E8"/>
    <w:rsid w:val="2D782D93"/>
    <w:rsid w:val="2E593DA5"/>
    <w:rsid w:val="2F052F99"/>
    <w:rsid w:val="30384BE7"/>
    <w:rsid w:val="30C24FB8"/>
    <w:rsid w:val="312F38B7"/>
    <w:rsid w:val="32D81F70"/>
    <w:rsid w:val="37135D8E"/>
    <w:rsid w:val="3792240A"/>
    <w:rsid w:val="3A015B8B"/>
    <w:rsid w:val="3BCD4619"/>
    <w:rsid w:val="3C4E620D"/>
    <w:rsid w:val="3D646FDF"/>
    <w:rsid w:val="3E565578"/>
    <w:rsid w:val="3E776FC1"/>
    <w:rsid w:val="3F103227"/>
    <w:rsid w:val="3FB52FAF"/>
    <w:rsid w:val="3FF72265"/>
    <w:rsid w:val="40651E83"/>
    <w:rsid w:val="433504EC"/>
    <w:rsid w:val="43A008C5"/>
    <w:rsid w:val="43DF4DE0"/>
    <w:rsid w:val="44DF484F"/>
    <w:rsid w:val="46355A48"/>
    <w:rsid w:val="463C391A"/>
    <w:rsid w:val="46602D9A"/>
    <w:rsid w:val="478D29BB"/>
    <w:rsid w:val="497425A5"/>
    <w:rsid w:val="4AAF4178"/>
    <w:rsid w:val="4BC335D6"/>
    <w:rsid w:val="4CC90865"/>
    <w:rsid w:val="4D5808D2"/>
    <w:rsid w:val="4D685E2B"/>
    <w:rsid w:val="4E6A26B3"/>
    <w:rsid w:val="4EDB1813"/>
    <w:rsid w:val="51340CDB"/>
    <w:rsid w:val="51B50DCE"/>
    <w:rsid w:val="524238F3"/>
    <w:rsid w:val="526968EA"/>
    <w:rsid w:val="53FE2F2D"/>
    <w:rsid w:val="540D6E36"/>
    <w:rsid w:val="543833CF"/>
    <w:rsid w:val="5467649E"/>
    <w:rsid w:val="549E05E7"/>
    <w:rsid w:val="56131FC7"/>
    <w:rsid w:val="566921E7"/>
    <w:rsid w:val="58CB6124"/>
    <w:rsid w:val="59285116"/>
    <w:rsid w:val="59F8411F"/>
    <w:rsid w:val="5A240870"/>
    <w:rsid w:val="5A3A177E"/>
    <w:rsid w:val="5A920D5A"/>
    <w:rsid w:val="5ADA4E8C"/>
    <w:rsid w:val="5B041079"/>
    <w:rsid w:val="5E29417F"/>
    <w:rsid w:val="5F3B0E3D"/>
    <w:rsid w:val="5F566494"/>
    <w:rsid w:val="606002C6"/>
    <w:rsid w:val="64450558"/>
    <w:rsid w:val="64482F44"/>
    <w:rsid w:val="64894D31"/>
    <w:rsid w:val="64D97F30"/>
    <w:rsid w:val="662A19C6"/>
    <w:rsid w:val="66D60F02"/>
    <w:rsid w:val="66E65795"/>
    <w:rsid w:val="66F221AE"/>
    <w:rsid w:val="680B2ADB"/>
    <w:rsid w:val="6854285E"/>
    <w:rsid w:val="68C16365"/>
    <w:rsid w:val="6AA46ED1"/>
    <w:rsid w:val="6CAB6190"/>
    <w:rsid w:val="6D051719"/>
    <w:rsid w:val="6D720EA4"/>
    <w:rsid w:val="6E86187D"/>
    <w:rsid w:val="6F35576F"/>
    <w:rsid w:val="6F925083"/>
    <w:rsid w:val="7020157F"/>
    <w:rsid w:val="70E644F5"/>
    <w:rsid w:val="74CF3011"/>
    <w:rsid w:val="765663E9"/>
    <w:rsid w:val="769F28C5"/>
    <w:rsid w:val="773D2F39"/>
    <w:rsid w:val="78002030"/>
    <w:rsid w:val="79F32D39"/>
    <w:rsid w:val="7A0C2598"/>
    <w:rsid w:val="7A8E0371"/>
    <w:rsid w:val="7BC20667"/>
    <w:rsid w:val="7CC13057"/>
    <w:rsid w:val="7CF71382"/>
    <w:rsid w:val="7E7A1ECE"/>
    <w:rsid w:val="7FD5411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Body Text"/>
    <w:basedOn w:val="1"/>
    <w:qFormat/>
    <w:uiPriority w:val="0"/>
    <w:pPr>
      <w:spacing w:after="120" w:afterLines="0" w:afterAutospacing="0"/>
    </w:pPr>
  </w:style>
  <w:style w:type="paragraph" w:styleId="5">
    <w:name w:val="footer"/>
    <w:basedOn w:val="1"/>
    <w:link w:val="11"/>
    <w:semiHidden/>
    <w:unhideWhenUsed/>
    <w:qFormat/>
    <w:uiPriority w:val="99"/>
    <w:pPr>
      <w:tabs>
        <w:tab w:val="center" w:pos="4153"/>
        <w:tab w:val="right" w:pos="8306"/>
      </w:tabs>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0">
    <w:name w:val="页眉 Char"/>
    <w:basedOn w:val="9"/>
    <w:link w:val="6"/>
    <w:semiHidden/>
    <w:qFormat/>
    <w:uiPriority w:val="99"/>
    <w:rPr>
      <w:rFonts w:ascii="Tahoma" w:hAnsi="Tahoma"/>
      <w:sz w:val="18"/>
      <w:szCs w:val="18"/>
    </w:rPr>
  </w:style>
  <w:style w:type="character" w:customStyle="1" w:styleId="11">
    <w:name w:val="页脚 Char"/>
    <w:basedOn w:val="9"/>
    <w:link w:val="5"/>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683</Words>
  <Characters>729</Characters>
  <Lines>3</Lines>
  <Paragraphs>1</Paragraphs>
  <TotalTime>0</TotalTime>
  <ScaleCrop>false</ScaleCrop>
  <LinksUpToDate>false</LinksUpToDate>
  <CharactersWithSpaces>735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2008-09-12T09:20:00Z</dcterms:created>
  <dc:creator>Administrator</dc:creator>
  <cp:lastModifiedBy>Administrator</cp:lastModifiedBy>
  <cp:lastPrinted>2017-06-22T19:23:00Z</cp:lastPrinted>
  <dcterms:modified xsi:type="dcterms:W3CDTF">2023-11-03T09:37:05Z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15B48F48424A446BBD5C6C6149004982</vt:lpwstr>
  </property>
</Properties>
</file>