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325" w:firstLineChars="300"/>
        <w:jc w:val="both"/>
        <w:rPr>
          <w:rFonts w:hint="eastAsia" w:ascii="仿宋" w:hAnsi="仿宋" w:eastAsia="仿宋"/>
          <w:b/>
          <w:bCs/>
          <w:sz w:val="44"/>
          <w:szCs w:val="44"/>
        </w:rPr>
      </w:pPr>
      <w:r>
        <w:rPr>
          <w:rFonts w:hint="eastAsia" w:ascii="仿宋" w:hAnsi="仿宋" w:eastAsia="仿宋"/>
          <w:b/>
          <w:bCs/>
          <w:sz w:val="44"/>
          <w:szCs w:val="44"/>
        </w:rPr>
        <w:t>西安市临潼区何寨街道办事处</w:t>
      </w:r>
    </w:p>
    <w:p>
      <w:pPr>
        <w:ind w:firstLine="1767" w:firstLineChars="400"/>
        <w:rPr>
          <w:rFonts w:hint="eastAsia" w:ascii="仿宋" w:hAnsi="仿宋" w:eastAsia="仿宋"/>
          <w:b/>
          <w:bCs/>
          <w:sz w:val="44"/>
          <w:szCs w:val="44"/>
        </w:rPr>
      </w:pPr>
      <w:r>
        <w:rPr>
          <w:rFonts w:hint="eastAsia" w:ascii="仿宋" w:hAnsi="仿宋" w:eastAsia="仿宋"/>
          <w:b/>
          <w:bCs/>
          <w:sz w:val="44"/>
          <w:szCs w:val="44"/>
        </w:rPr>
        <w:t>201</w:t>
      </w:r>
      <w:r>
        <w:rPr>
          <w:rFonts w:hint="eastAsia" w:ascii="仿宋" w:hAnsi="仿宋" w:eastAsia="仿宋"/>
          <w:b/>
          <w:bCs/>
          <w:sz w:val="44"/>
          <w:szCs w:val="44"/>
          <w:lang w:val="en-US" w:eastAsia="zh-CN"/>
        </w:rPr>
        <w:t>8</w:t>
      </w:r>
      <w:r>
        <w:rPr>
          <w:rFonts w:hint="eastAsia" w:ascii="仿宋" w:hAnsi="仿宋" w:eastAsia="仿宋"/>
          <w:b/>
          <w:bCs/>
          <w:sz w:val="44"/>
          <w:szCs w:val="44"/>
        </w:rPr>
        <w:t>年度部门决算说明</w:t>
      </w:r>
    </w:p>
    <w:p>
      <w:pPr>
        <w:ind w:firstLine="640" w:firstLineChars="200"/>
        <w:rPr>
          <w:rFonts w:hint="eastAsia" w:ascii="仿宋" w:hAnsi="仿宋" w:eastAsia="仿宋"/>
          <w:sz w:val="32"/>
          <w:szCs w:val="32"/>
        </w:rPr>
      </w:pPr>
      <w:r>
        <w:rPr>
          <w:rFonts w:hint="eastAsia" w:ascii="仿宋" w:hAnsi="仿宋" w:eastAsia="仿宋"/>
          <w:sz w:val="32"/>
          <w:szCs w:val="32"/>
        </w:rPr>
        <w:t>一、部门主要职责</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1、宣传贯彻落实党的路线、方针、政策，执行上级的决定，制定本辖区实施的具体方案和办法。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2、按照上级要求，认真搞好党的思想、作风和组织建设，认真搞好纪律检查工作，加强组织建设。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3、结合辖区实际，因地制宜发展街村经济和各种社会服务事业，逐步改善辖区的综合服务体系。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4、认真抓好农业和农村工作，合理调整产业结构，增加农民收入。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5、负责街道经济、教育、科技、文化、体育、卫生、人口和计划生育，社会治安综合治理等工作。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6、负责街道的来信来访接待，承办信访案件开展信访调研，对辖区的矛盾纠纷进行分类汇总。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7、加强社区建设，搞好村务、政务公开工作。做好下岗职工的就业服务工作，搞好居民最低生活保障。</w:t>
      </w:r>
    </w:p>
    <w:p>
      <w:pPr>
        <w:ind w:firstLine="640" w:firstLineChars="200"/>
        <w:rPr>
          <w:rFonts w:hint="eastAsia" w:ascii="仿宋" w:hAnsi="仿宋" w:eastAsia="仿宋"/>
          <w:sz w:val="32"/>
          <w:szCs w:val="32"/>
        </w:rPr>
      </w:pPr>
      <w:r>
        <w:rPr>
          <w:rFonts w:hint="eastAsia" w:ascii="仿宋_GB2312" w:hAnsi="仿宋_GB2312" w:eastAsia="仿宋_GB2312" w:cs="仿宋_GB2312"/>
          <w:sz w:val="32"/>
          <w:szCs w:val="32"/>
        </w:rPr>
        <w:t>8、搞好本辖区国土资源，环境保护和市容管理，保护</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公民的合法财产。</w:t>
      </w:r>
    </w:p>
    <w:p>
      <w:pPr>
        <w:numPr>
          <w:ilvl w:val="0"/>
          <w:numId w:val="1"/>
        </w:numPr>
        <w:ind w:left="640"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完成区委、区政府交办的其他工作任务。</w:t>
      </w:r>
    </w:p>
    <w:p>
      <w:pPr>
        <w:ind w:firstLine="640" w:firstLineChars="200"/>
        <w:rPr>
          <w:rFonts w:hint="eastAsia" w:ascii="仿宋" w:hAnsi="仿宋" w:eastAsia="仿宋"/>
          <w:sz w:val="32"/>
          <w:szCs w:val="32"/>
        </w:rPr>
      </w:pPr>
      <w:r>
        <w:rPr>
          <w:rFonts w:hint="eastAsia" w:ascii="仿宋" w:hAnsi="仿宋" w:eastAsia="仿宋"/>
          <w:sz w:val="32"/>
          <w:szCs w:val="32"/>
        </w:rPr>
        <w:t>二、部门决算单位构成</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临潼区何寨街道办事处年部门决算包括行政编制单位</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个</w:t>
      </w:r>
      <w:r>
        <w:rPr>
          <w:rFonts w:hint="eastAsia" w:ascii="仿宋_GB2312" w:hAnsi="仿宋_GB2312" w:eastAsia="仿宋_GB2312" w:cs="仿宋_GB2312"/>
          <w:sz w:val="32"/>
          <w:szCs w:val="32"/>
          <w:lang w:val="en-US" w:eastAsia="zh-CN"/>
        </w:rPr>
        <w:t>；事业编制单位6个。</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纳入何寨街道办事处</w:t>
      </w:r>
      <w:r>
        <w:rPr>
          <w:rFonts w:hint="eastAsia" w:ascii="仿宋_GB2312" w:hAnsi="仿宋_GB2312" w:eastAsia="仿宋_GB2312" w:cs="仿宋_GB2312"/>
          <w:sz w:val="32"/>
          <w:szCs w:val="32"/>
          <w:lang w:val="en-US" w:eastAsia="zh-CN"/>
        </w:rPr>
        <w:t>2018年部门决算编报范围的单位详情见下表：</w:t>
      </w:r>
    </w:p>
    <w:tbl>
      <w:tblPr>
        <w:tblStyle w:val="4"/>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1"/>
        <w:gridCol w:w="5655"/>
        <w:gridCol w:w="1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91"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5655"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科室名称</w:t>
            </w:r>
          </w:p>
        </w:tc>
        <w:tc>
          <w:tcPr>
            <w:tcW w:w="1582"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5655" w:type="dxa"/>
            <w:vAlign w:val="center"/>
          </w:tcPr>
          <w:p>
            <w:pPr>
              <w:widowControl/>
              <w:ind w:right="-24"/>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临潼区何寨街道办事处（政府机关）</w:t>
            </w:r>
          </w:p>
        </w:tc>
        <w:tc>
          <w:tcPr>
            <w:tcW w:w="1582"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p>
        </w:tc>
        <w:tc>
          <w:tcPr>
            <w:tcW w:w="5655"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临潼区何寨街道办事处（农业）</w:t>
            </w:r>
          </w:p>
        </w:tc>
        <w:tc>
          <w:tcPr>
            <w:tcW w:w="1582"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p>
        </w:tc>
        <w:tc>
          <w:tcPr>
            <w:tcW w:w="5655"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临潼区何寨街道办事处（水利）</w:t>
            </w:r>
          </w:p>
        </w:tc>
        <w:tc>
          <w:tcPr>
            <w:tcW w:w="1582"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p>
        </w:tc>
        <w:tc>
          <w:tcPr>
            <w:tcW w:w="5655"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临潼区何寨街道办事处（文化）</w:t>
            </w:r>
          </w:p>
        </w:tc>
        <w:tc>
          <w:tcPr>
            <w:tcW w:w="1582"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p>
        </w:tc>
        <w:tc>
          <w:tcPr>
            <w:tcW w:w="5655"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临潼区何寨街道办事处（计划生育）</w:t>
            </w:r>
          </w:p>
        </w:tc>
        <w:tc>
          <w:tcPr>
            <w:tcW w:w="1582"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p>
        </w:tc>
        <w:tc>
          <w:tcPr>
            <w:tcW w:w="5655"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临潼区何寨街道办事处（劳动保障）</w:t>
            </w:r>
          </w:p>
        </w:tc>
        <w:tc>
          <w:tcPr>
            <w:tcW w:w="1582" w:type="dxa"/>
            <w:vAlign w:val="center"/>
          </w:tcPr>
          <w:p>
            <w:pPr>
              <w:widowControl/>
              <w:ind w:right="-2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pPr>
              <w:widowControl/>
              <w:ind w:right="-2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w:t>
            </w:r>
          </w:p>
        </w:tc>
        <w:tc>
          <w:tcPr>
            <w:tcW w:w="5655" w:type="dxa"/>
            <w:vAlign w:val="center"/>
          </w:tcPr>
          <w:p>
            <w:pPr>
              <w:widowControl/>
              <w:ind w:right="-24"/>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临潼区何寨街道办事处（财政）</w:t>
            </w:r>
          </w:p>
        </w:tc>
        <w:tc>
          <w:tcPr>
            <w:tcW w:w="1582" w:type="dxa"/>
            <w:vAlign w:val="center"/>
          </w:tcPr>
          <w:p>
            <w:pPr>
              <w:widowControl/>
              <w:ind w:right="-24"/>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事业</w:t>
            </w:r>
          </w:p>
        </w:tc>
      </w:tr>
    </w:tbl>
    <w:p>
      <w:pPr>
        <w:ind w:firstLine="320" w:firstLineChars="1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三、部门人员情况说明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年底，本部门人员编制62人，其中行政编制28人、事业编制34人；实有人员</w:t>
      </w:r>
      <w:r>
        <w:rPr>
          <w:rFonts w:hint="eastAsia" w:ascii="仿宋_GB2312" w:hAnsi="仿宋_GB2312" w:eastAsia="仿宋_GB2312" w:cs="仿宋_GB2312"/>
          <w:sz w:val="32"/>
          <w:szCs w:val="32"/>
          <w:lang w:val="en-US" w:eastAsia="zh-CN"/>
        </w:rPr>
        <w:t>43</w:t>
      </w:r>
      <w:r>
        <w:rPr>
          <w:rFonts w:hint="eastAsia" w:ascii="仿宋_GB2312" w:hAnsi="仿宋_GB2312" w:eastAsia="仿宋_GB2312" w:cs="仿宋_GB2312"/>
          <w:sz w:val="32"/>
          <w:szCs w:val="32"/>
        </w:rPr>
        <w:t>人，其中行政</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人、事业</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人。单位管理的离退休人员</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人。</w:t>
      </w:r>
    </w:p>
    <w:p>
      <w:pPr>
        <w:ind w:firstLine="420" w:firstLineChars="200"/>
        <w:rPr>
          <w:rFonts w:hint="eastAsia" w:ascii="仿宋_GB2312" w:hAnsi="仿宋_GB2312" w:eastAsia="仿宋_GB2312" w:cs="仿宋_GB2312"/>
          <w:sz w:val="32"/>
          <w:szCs w:val="32"/>
        </w:rPr>
      </w:pPr>
      <w:r>
        <w:drawing>
          <wp:inline distT="0" distB="0" distL="114300" distR="114300">
            <wp:extent cx="4572000" cy="2743200"/>
            <wp:effectExtent l="0" t="0" r="0" b="0"/>
            <wp:docPr id="1027"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spacing w:line="550" w:lineRule="exact"/>
        <w:ind w:firstLine="640" w:firstLineChars="200"/>
        <w:rPr>
          <w:rFonts w:hint="eastAsia" w:ascii="仿宋" w:hAnsi="仿宋" w:eastAsia="仿宋"/>
          <w:sz w:val="32"/>
          <w:szCs w:val="32"/>
        </w:rPr>
      </w:pPr>
      <w:r>
        <w:rPr>
          <w:rFonts w:hint="eastAsia" w:ascii="仿宋" w:hAnsi="仿宋" w:eastAsia="仿宋"/>
          <w:sz w:val="32"/>
          <w:szCs w:val="32"/>
        </w:rPr>
        <w:t>四、201</w:t>
      </w:r>
      <w:r>
        <w:rPr>
          <w:rFonts w:hint="eastAsia" w:ascii="仿宋" w:hAnsi="仿宋" w:eastAsia="仿宋"/>
          <w:sz w:val="32"/>
          <w:szCs w:val="32"/>
          <w:lang w:val="en-US" w:eastAsia="zh-CN"/>
        </w:rPr>
        <w:t>8</w:t>
      </w:r>
      <w:r>
        <w:rPr>
          <w:rFonts w:hint="eastAsia" w:ascii="仿宋" w:hAnsi="仿宋" w:eastAsia="仿宋"/>
          <w:sz w:val="32"/>
          <w:szCs w:val="32"/>
        </w:rPr>
        <w:t>年度部门工作完成情况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年度全街生产总值和人均收入做到了双增8%以上，固定资产投资增长7%以上。在现代农业、招商引资和农村基础设施提升方面取得了重大突破。</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1.紧扣乡村振兴战略，促进现代化都市农业大发展。</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2.深化改革，营造出了一流营商环境。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3.继续坚定不移打赢脱贫攻坚战。</w:t>
      </w:r>
      <w:bookmarkStart w:id="0" w:name="_GoBack"/>
      <w:bookmarkEnd w:id="0"/>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4.不断提升品质，争取建设生态宜居何寨。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5.改善民生，提升何寨人民幸福指数。</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6.继续坚持确保安全稳定大局。</w:t>
      </w:r>
    </w:p>
    <w:p>
      <w:pPr>
        <w:ind w:firstLine="640" w:firstLineChars="200"/>
        <w:rPr>
          <w:rFonts w:hint="eastAsia" w:ascii="仿宋" w:hAnsi="仿宋" w:eastAsia="仿宋"/>
          <w:sz w:val="32"/>
          <w:szCs w:val="32"/>
        </w:rPr>
      </w:pPr>
      <w:r>
        <w:rPr>
          <w:rFonts w:hint="eastAsia" w:ascii="仿宋_GB2312" w:hAnsi="仿宋_GB2312" w:eastAsia="仿宋_GB2312" w:cs="仿宋_GB2312"/>
          <w:sz w:val="32"/>
          <w:szCs w:val="32"/>
        </w:rPr>
        <w:t>7.不断夯实基层党的建设，助推追赶超</w:t>
      </w:r>
      <w:r>
        <w:rPr>
          <w:rFonts w:hint="eastAsia" w:ascii="仿宋" w:hAnsi="仿宋" w:eastAsia="仿宋"/>
          <w:sz w:val="32"/>
          <w:szCs w:val="32"/>
        </w:rPr>
        <w:t>。</w:t>
      </w:r>
    </w:p>
    <w:p>
      <w:pPr>
        <w:spacing w:line="550" w:lineRule="exact"/>
        <w:ind w:firstLine="640" w:firstLineChars="200"/>
        <w:rPr>
          <w:rFonts w:hint="eastAsia" w:ascii="仿宋" w:hAnsi="仿宋" w:eastAsia="仿宋"/>
          <w:sz w:val="32"/>
          <w:szCs w:val="32"/>
        </w:rPr>
      </w:pPr>
      <w:r>
        <w:rPr>
          <w:rFonts w:hint="eastAsia" w:ascii="仿宋" w:hAnsi="仿宋" w:eastAsia="仿宋"/>
          <w:sz w:val="32"/>
          <w:szCs w:val="32"/>
        </w:rPr>
        <w:t>五、部门决算收支情况说明</w:t>
      </w:r>
    </w:p>
    <w:p>
      <w:pPr>
        <w:spacing w:line="550" w:lineRule="exact"/>
        <w:ind w:firstLine="640" w:firstLineChars="200"/>
        <w:rPr>
          <w:rFonts w:hint="eastAsia" w:ascii="仿宋" w:hAnsi="仿宋" w:eastAsia="仿宋"/>
          <w:sz w:val="32"/>
          <w:szCs w:val="32"/>
        </w:rPr>
      </w:pPr>
      <w:r>
        <w:rPr>
          <w:rFonts w:hint="eastAsia" w:ascii="仿宋" w:hAnsi="仿宋" w:eastAsia="仿宋"/>
          <w:sz w:val="32"/>
          <w:szCs w:val="32"/>
        </w:rPr>
        <w:t>（一）201</w:t>
      </w:r>
      <w:r>
        <w:rPr>
          <w:rFonts w:hint="eastAsia" w:ascii="仿宋" w:hAnsi="仿宋" w:eastAsia="仿宋"/>
          <w:sz w:val="32"/>
          <w:szCs w:val="32"/>
          <w:lang w:val="en-US" w:eastAsia="zh-CN"/>
        </w:rPr>
        <w:t>8</w:t>
      </w:r>
      <w:r>
        <w:rPr>
          <w:rFonts w:hint="eastAsia" w:ascii="仿宋" w:hAnsi="仿宋" w:eastAsia="仿宋"/>
          <w:sz w:val="32"/>
          <w:szCs w:val="32"/>
        </w:rPr>
        <w:t>年度收入支出总体情况说明</w:t>
      </w:r>
    </w:p>
    <w:p>
      <w:pPr>
        <w:ind w:firstLine="640" w:firstLineChars="200"/>
        <w:rPr>
          <w:rFonts w:hint="eastAsia" w:ascii="仿宋_GB2312" w:hAnsi="仿宋_GB2312" w:eastAsia="仿宋_GB2312" w:cs="仿宋_GB2312"/>
          <w:sz w:val="32"/>
          <w:szCs w:val="32"/>
        </w:rPr>
      </w:pPr>
      <w:r>
        <w:rPr>
          <w:rFonts w:hint="eastAsia" w:ascii="仿宋" w:hAnsi="仿宋" w:eastAsia="仿宋"/>
          <w:sz w:val="32"/>
          <w:szCs w:val="32"/>
        </w:rPr>
        <w:t>1．</w:t>
      </w:r>
      <w:r>
        <w:rPr>
          <w:rFonts w:hint="eastAsia" w:ascii="仿宋_GB2312" w:hAnsi="仿宋_GB2312" w:eastAsia="仿宋_GB2312" w:cs="仿宋_GB2312"/>
          <w:sz w:val="32"/>
          <w:szCs w:val="32"/>
        </w:rPr>
        <w:t xml:space="preserve"> 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年年度收入年终决算数</w:t>
      </w:r>
      <w:r>
        <w:rPr>
          <w:rFonts w:hint="eastAsia" w:ascii="仿宋_GB2312" w:hAnsi="仿宋_GB2312" w:eastAsia="仿宋_GB2312" w:cs="仿宋_GB2312"/>
          <w:sz w:val="32"/>
          <w:szCs w:val="32"/>
          <w:lang w:val="en-US" w:eastAsia="zh-CN"/>
        </w:rPr>
        <w:t>1916.81</w:t>
      </w:r>
      <w:r>
        <w:rPr>
          <w:rFonts w:hint="eastAsia" w:ascii="仿宋_GB2312" w:hAnsi="仿宋_GB2312" w:eastAsia="仿宋_GB2312" w:cs="仿宋_GB2312"/>
          <w:sz w:val="32"/>
          <w:szCs w:val="32"/>
        </w:rPr>
        <w:t>万元，财政拨款收入年终决算数</w:t>
      </w:r>
      <w:r>
        <w:rPr>
          <w:rFonts w:hint="eastAsia" w:ascii="仿宋_GB2312" w:hAnsi="仿宋_GB2312" w:eastAsia="仿宋_GB2312" w:cs="仿宋_GB2312"/>
          <w:sz w:val="32"/>
          <w:szCs w:val="32"/>
          <w:lang w:val="en-US" w:eastAsia="zh-CN"/>
        </w:rPr>
        <w:t>1916.57</w:t>
      </w:r>
      <w:r>
        <w:rPr>
          <w:rFonts w:hint="eastAsia" w:ascii="仿宋_GB2312" w:hAnsi="仿宋_GB2312" w:eastAsia="仿宋_GB2312" w:cs="仿宋_GB2312"/>
          <w:sz w:val="32"/>
          <w:szCs w:val="32"/>
        </w:rPr>
        <w:t>万元，其他收入</w:t>
      </w:r>
      <w:r>
        <w:rPr>
          <w:rFonts w:hint="eastAsia" w:ascii="仿宋_GB2312" w:hAnsi="仿宋_GB2312" w:eastAsia="仿宋_GB2312" w:cs="仿宋_GB2312"/>
          <w:sz w:val="32"/>
          <w:szCs w:val="32"/>
          <w:lang w:val="en-US" w:eastAsia="zh-CN"/>
        </w:rPr>
        <w:t>0.24</w:t>
      </w:r>
      <w:r>
        <w:rPr>
          <w:rFonts w:hint="eastAsia" w:ascii="仿宋_GB2312" w:hAnsi="仿宋_GB2312" w:eastAsia="仿宋_GB2312" w:cs="仿宋_GB2312"/>
          <w:sz w:val="32"/>
          <w:szCs w:val="32"/>
        </w:rPr>
        <w:t>万元。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比上年度财政收支</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1174.11</w:t>
      </w:r>
      <w:r>
        <w:rPr>
          <w:rFonts w:hint="eastAsia" w:ascii="仿宋_GB2312" w:hAnsi="仿宋_GB2312" w:eastAsia="仿宋_GB2312" w:cs="仿宋_GB2312"/>
          <w:sz w:val="32"/>
          <w:szCs w:val="32"/>
        </w:rPr>
        <w:t>万元，我街办在201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年度</w:t>
      </w:r>
      <w:r>
        <w:rPr>
          <w:rFonts w:hint="eastAsia" w:ascii="仿宋_GB2312" w:hAnsi="仿宋_GB2312" w:eastAsia="仿宋_GB2312" w:cs="仿宋_GB2312"/>
          <w:sz w:val="32"/>
          <w:szCs w:val="32"/>
          <w:lang w:eastAsia="zh-CN"/>
        </w:rPr>
        <w:t>增加一些</w:t>
      </w:r>
      <w:r>
        <w:rPr>
          <w:rFonts w:hint="eastAsia" w:ascii="仿宋_GB2312" w:hAnsi="仿宋_GB2312" w:eastAsia="仿宋_GB2312" w:cs="仿宋_GB2312"/>
          <w:sz w:val="32"/>
          <w:szCs w:val="32"/>
        </w:rPr>
        <w:t>必要开支，</w:t>
      </w:r>
      <w:r>
        <w:rPr>
          <w:rFonts w:hint="eastAsia" w:ascii="仿宋_GB2312" w:hAnsi="仿宋_GB2312" w:eastAsia="仿宋_GB2312" w:cs="仿宋_GB2312"/>
          <w:sz w:val="32"/>
          <w:szCs w:val="32"/>
          <w:lang w:eastAsia="zh-CN"/>
        </w:rPr>
        <w:t>保障各项目的顺利开展</w:t>
      </w:r>
      <w:r>
        <w:rPr>
          <w:rFonts w:hint="eastAsia" w:ascii="仿宋_GB2312" w:hAnsi="仿宋_GB2312" w:eastAsia="仿宋_GB2312" w:cs="仿宋_GB2312"/>
          <w:sz w:val="32"/>
          <w:szCs w:val="32"/>
        </w:rPr>
        <w:t>。</w:t>
      </w:r>
    </w:p>
    <w:p>
      <w:pPr>
        <w:numPr>
          <w:ilvl w:val="0"/>
          <w:numId w:val="2"/>
        </w:numPr>
        <w:spacing w:line="550" w:lineRule="exact"/>
        <w:ind w:firstLine="640" w:firstLineChars="200"/>
        <w:rPr>
          <w:rFonts w:hint="eastAsia" w:ascii="仿宋" w:hAnsi="仿宋" w:eastAsia="仿宋"/>
          <w:sz w:val="32"/>
          <w:szCs w:val="32"/>
        </w:rPr>
      </w:pPr>
      <w:r>
        <w:rPr>
          <w:rFonts w:hint="eastAsia" w:ascii="仿宋" w:hAnsi="仿宋" w:eastAsia="仿宋"/>
          <w:sz w:val="32"/>
          <w:szCs w:val="32"/>
        </w:rPr>
        <w:t>本年度收入构成情况。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单位本年度实际收入</w:t>
      </w:r>
      <w:r>
        <w:rPr>
          <w:rFonts w:hint="eastAsia" w:ascii="仿宋_GB2312" w:hAnsi="仿宋_GB2312" w:eastAsia="仿宋_GB2312" w:cs="仿宋_GB2312"/>
          <w:sz w:val="32"/>
          <w:szCs w:val="32"/>
          <w:lang w:val="en-US" w:eastAsia="zh-CN"/>
        </w:rPr>
        <w:t>1916.81</w:t>
      </w:r>
      <w:r>
        <w:rPr>
          <w:rFonts w:hint="eastAsia" w:ascii="仿宋_GB2312" w:hAnsi="仿宋_GB2312" w:eastAsia="仿宋_GB2312" w:cs="仿宋_GB2312"/>
          <w:sz w:val="32"/>
          <w:szCs w:val="32"/>
        </w:rPr>
        <w:t>万元，财政部门拨款收入</w:t>
      </w:r>
      <w:r>
        <w:rPr>
          <w:rFonts w:hint="eastAsia" w:ascii="仿宋_GB2312" w:hAnsi="仿宋_GB2312" w:eastAsia="仿宋_GB2312" w:cs="仿宋_GB2312"/>
          <w:sz w:val="32"/>
          <w:szCs w:val="32"/>
          <w:lang w:val="en-US" w:eastAsia="zh-CN"/>
        </w:rPr>
        <w:t>1916.57</w:t>
      </w:r>
      <w:r>
        <w:rPr>
          <w:rFonts w:hint="eastAsia" w:ascii="仿宋_GB2312" w:hAnsi="仿宋_GB2312" w:eastAsia="仿宋_GB2312" w:cs="仿宋_GB2312"/>
          <w:sz w:val="32"/>
          <w:szCs w:val="32"/>
        </w:rPr>
        <w:t>万元，其它收入0.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万元。</w:t>
      </w:r>
    </w:p>
    <w:p>
      <w:pPr>
        <w:numPr>
          <w:ilvl w:val="0"/>
          <w:numId w:val="2"/>
        </w:numPr>
        <w:ind w:firstLine="640" w:firstLineChars="200"/>
        <w:jc w:val="left"/>
        <w:rPr>
          <w:rFonts w:hint="eastAsia" w:ascii="仿宋" w:hAnsi="仿宋" w:eastAsia="仿宋"/>
          <w:sz w:val="32"/>
          <w:szCs w:val="32"/>
        </w:rPr>
      </w:pPr>
      <w:r>
        <w:rPr>
          <w:rFonts w:hint="eastAsia" w:ascii="仿宋" w:hAnsi="仿宋" w:eastAsia="仿宋"/>
          <w:sz w:val="32"/>
          <w:szCs w:val="32"/>
        </w:rPr>
        <w:t>本年支出构成情况。</w:t>
      </w:r>
    </w:p>
    <w:p>
      <w:pPr>
        <w:rPr>
          <w:rFonts w:hint="eastAsia" w:ascii="仿宋_GB2312" w:hAnsi="仿宋_GB2312" w:eastAsia="仿宋_GB2312" w:cs="仿宋_GB2312"/>
          <w:sz w:val="32"/>
          <w:szCs w:val="32"/>
        </w:rPr>
      </w:pPr>
      <w:r>
        <w:rPr>
          <w:rFonts w:hint="eastAsia" w:ascii="仿宋" w:hAnsi="仿宋" w:eastAsia="仿宋"/>
          <w:sz w:val="32"/>
          <w:szCs w:val="32"/>
        </w:rPr>
        <w:t xml:space="preserve">   20</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年度支出年终决算数</w:t>
      </w:r>
      <w:r>
        <w:rPr>
          <w:rFonts w:hint="eastAsia" w:ascii="仿宋_GB2312" w:hAnsi="仿宋_GB2312" w:eastAsia="仿宋_GB2312" w:cs="仿宋_GB2312"/>
          <w:sz w:val="32"/>
          <w:szCs w:val="32"/>
          <w:lang w:val="en-US" w:eastAsia="zh-CN"/>
        </w:rPr>
        <w:t>1916.81</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495.74</w:t>
      </w:r>
      <w:r>
        <w:rPr>
          <w:rFonts w:hint="eastAsia" w:ascii="仿宋_GB2312" w:hAnsi="仿宋_GB2312" w:eastAsia="仿宋_GB2312" w:cs="仿宋_GB2312"/>
          <w:sz w:val="32"/>
          <w:szCs w:val="32"/>
        </w:rPr>
        <w:t>万元，项目支出</w:t>
      </w:r>
      <w:r>
        <w:rPr>
          <w:rFonts w:hint="eastAsia" w:ascii="仿宋_GB2312" w:hAnsi="仿宋_GB2312" w:eastAsia="仿宋_GB2312" w:cs="仿宋_GB2312"/>
          <w:sz w:val="32"/>
          <w:szCs w:val="32"/>
          <w:lang w:val="en-US" w:eastAsia="zh-CN"/>
        </w:rPr>
        <w:t>1421.06</w:t>
      </w:r>
      <w:r>
        <w:rPr>
          <w:rFonts w:hint="eastAsia" w:ascii="仿宋_GB2312" w:hAnsi="仿宋_GB2312" w:eastAsia="仿宋_GB2312" w:cs="仿宋_GB2312"/>
          <w:sz w:val="32"/>
          <w:szCs w:val="32"/>
        </w:rPr>
        <w:t>万元。</w:t>
      </w:r>
    </w:p>
    <w:p/>
    <w:p>
      <w:pPr>
        <w:spacing w:line="550" w:lineRule="exact"/>
        <w:ind w:firstLine="640" w:firstLineChars="200"/>
        <w:rPr>
          <w:rFonts w:hint="eastAsia" w:ascii="仿宋" w:hAnsi="仿宋" w:eastAsia="仿宋"/>
          <w:sz w:val="32"/>
          <w:szCs w:val="32"/>
        </w:rPr>
      </w:pPr>
      <w:r>
        <w:rPr>
          <w:rFonts w:hint="eastAsia" w:ascii="仿宋" w:hAnsi="仿宋" w:eastAsia="仿宋"/>
          <w:sz w:val="32"/>
          <w:szCs w:val="32"/>
        </w:rPr>
        <w:t>（二）201</w:t>
      </w:r>
      <w:r>
        <w:rPr>
          <w:rFonts w:hint="eastAsia" w:ascii="仿宋" w:hAnsi="仿宋" w:eastAsia="仿宋"/>
          <w:sz w:val="32"/>
          <w:szCs w:val="32"/>
          <w:lang w:val="en-US" w:eastAsia="zh-CN"/>
        </w:rPr>
        <w:t>8</w:t>
      </w:r>
      <w:r>
        <w:rPr>
          <w:rFonts w:hint="eastAsia" w:ascii="仿宋" w:hAnsi="仿宋" w:eastAsia="仿宋"/>
          <w:sz w:val="32"/>
          <w:szCs w:val="32"/>
        </w:rPr>
        <w:t>年度财政拨款收入支出总体情况说明</w:t>
      </w:r>
    </w:p>
    <w:p>
      <w:pPr>
        <w:ind w:firstLine="640" w:firstLineChars="200"/>
        <w:rPr>
          <w:rFonts w:hint="eastAsia" w:ascii="仿宋_GB2312" w:hAnsi="仿宋_GB2312" w:eastAsia="仿宋_GB2312" w:cs="仿宋_GB2312"/>
          <w:sz w:val="32"/>
          <w:szCs w:val="32"/>
        </w:rPr>
      </w:pPr>
      <w:r>
        <w:rPr>
          <w:rFonts w:hint="eastAsia" w:ascii="仿宋" w:hAnsi="仿宋" w:eastAsia="仿宋"/>
          <w:sz w:val="32"/>
          <w:szCs w:val="32"/>
        </w:rPr>
        <w:t>1</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年度财政拨款收入</w:t>
      </w:r>
      <w:r>
        <w:rPr>
          <w:rFonts w:hint="eastAsia" w:ascii="仿宋_GB2312" w:hAnsi="仿宋_GB2312" w:eastAsia="仿宋_GB2312" w:cs="仿宋_GB2312"/>
          <w:sz w:val="32"/>
          <w:szCs w:val="32"/>
          <w:lang w:val="en-US" w:eastAsia="zh-CN"/>
        </w:rPr>
        <w:t>1916.81</w:t>
      </w:r>
      <w:r>
        <w:rPr>
          <w:rFonts w:hint="eastAsia" w:ascii="仿宋_GB2312" w:hAnsi="仿宋_GB2312" w:eastAsia="仿宋_GB2312" w:cs="仿宋_GB2312"/>
          <w:sz w:val="32"/>
          <w:szCs w:val="32"/>
        </w:rPr>
        <w:t>万元，比上年度财政收支</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1174.11</w:t>
      </w:r>
      <w:r>
        <w:rPr>
          <w:rFonts w:hint="eastAsia" w:ascii="仿宋_GB2312" w:hAnsi="仿宋_GB2312" w:eastAsia="仿宋_GB2312" w:cs="仿宋_GB2312"/>
          <w:sz w:val="32"/>
          <w:szCs w:val="32"/>
        </w:rPr>
        <w:t>万元，我街办在201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年度</w:t>
      </w:r>
      <w:r>
        <w:rPr>
          <w:rFonts w:hint="eastAsia" w:ascii="仿宋_GB2312" w:hAnsi="仿宋_GB2312" w:eastAsia="仿宋_GB2312" w:cs="仿宋_GB2312"/>
          <w:sz w:val="32"/>
          <w:szCs w:val="32"/>
          <w:lang w:eastAsia="zh-CN"/>
        </w:rPr>
        <w:t>增加一些</w:t>
      </w:r>
      <w:r>
        <w:rPr>
          <w:rFonts w:hint="eastAsia" w:ascii="仿宋_GB2312" w:hAnsi="仿宋_GB2312" w:eastAsia="仿宋_GB2312" w:cs="仿宋_GB2312"/>
          <w:sz w:val="32"/>
          <w:szCs w:val="32"/>
        </w:rPr>
        <w:t>必要开支，</w:t>
      </w:r>
      <w:r>
        <w:rPr>
          <w:rFonts w:hint="eastAsia" w:ascii="仿宋_GB2312" w:hAnsi="仿宋_GB2312" w:eastAsia="仿宋_GB2312" w:cs="仿宋_GB2312"/>
          <w:sz w:val="32"/>
          <w:szCs w:val="32"/>
          <w:lang w:eastAsia="zh-CN"/>
        </w:rPr>
        <w:t>保障各项目的顺利开展</w:t>
      </w:r>
      <w:r>
        <w:rPr>
          <w:rFonts w:hint="eastAsia" w:ascii="仿宋_GB2312" w:hAnsi="仿宋_GB2312" w:eastAsia="仿宋_GB2312" w:cs="仿宋_GB2312"/>
          <w:sz w:val="32"/>
          <w:szCs w:val="32"/>
        </w:rPr>
        <w:t>。</w:t>
      </w:r>
    </w:p>
    <w:p>
      <w:pPr>
        <w:spacing w:line="550" w:lineRule="exact"/>
        <w:ind w:firstLine="640" w:firstLineChars="200"/>
        <w:rPr>
          <w:rFonts w:hint="eastAsia" w:ascii="仿宋" w:hAnsi="仿宋" w:eastAsia="仿宋"/>
          <w:sz w:val="32"/>
          <w:szCs w:val="32"/>
        </w:rPr>
      </w:pPr>
      <w:r>
        <w:rPr>
          <w:rFonts w:hint="eastAsia" w:ascii="仿宋" w:hAnsi="仿宋" w:eastAsia="仿宋"/>
          <w:sz w:val="32"/>
          <w:szCs w:val="32"/>
        </w:rPr>
        <w:t>2．一般公共预算财政拨款支出情况。</w:t>
      </w:r>
    </w:p>
    <w:p>
      <w:pPr>
        <w:ind w:firstLine="64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一般公共服务支出</w:t>
      </w:r>
      <w:r>
        <w:rPr>
          <w:rFonts w:hint="eastAsia" w:ascii="仿宋_GB2312" w:hAnsi="仿宋_GB2312" w:eastAsia="仿宋_GB2312" w:cs="仿宋_GB2312"/>
          <w:sz w:val="32"/>
          <w:szCs w:val="32"/>
          <w:lang w:val="en-US" w:eastAsia="zh-CN"/>
        </w:rPr>
        <w:t>231.24</w:t>
      </w:r>
      <w:r>
        <w:rPr>
          <w:rFonts w:hint="eastAsia" w:ascii="仿宋_GB2312" w:hAnsi="仿宋_GB2312" w:eastAsia="仿宋_GB2312" w:cs="仿宋_GB2312"/>
          <w:sz w:val="32"/>
          <w:szCs w:val="32"/>
        </w:rPr>
        <w:t>万元，文化体育与传媒支出4</w:t>
      </w:r>
      <w:r>
        <w:rPr>
          <w:rFonts w:hint="eastAsia" w:ascii="仿宋_GB2312" w:hAnsi="仿宋_GB2312" w:eastAsia="仿宋_GB2312" w:cs="仿宋_GB2312"/>
          <w:sz w:val="32"/>
          <w:szCs w:val="32"/>
          <w:lang w:val="en-US" w:eastAsia="zh-CN"/>
        </w:rPr>
        <w:t>45.80</w:t>
      </w:r>
      <w:r>
        <w:rPr>
          <w:rFonts w:hint="eastAsia" w:ascii="仿宋_GB2312" w:hAnsi="仿宋_GB2312" w:eastAsia="仿宋_GB2312" w:cs="仿宋_GB2312"/>
          <w:sz w:val="32"/>
          <w:szCs w:val="32"/>
        </w:rPr>
        <w:t>万元，社会保障和就业支出</w:t>
      </w:r>
      <w:r>
        <w:rPr>
          <w:rFonts w:hint="eastAsia" w:ascii="仿宋_GB2312" w:hAnsi="仿宋_GB2312" w:eastAsia="仿宋_GB2312" w:cs="仿宋_GB2312"/>
          <w:sz w:val="32"/>
          <w:szCs w:val="32"/>
          <w:lang w:val="en-US" w:eastAsia="zh-CN"/>
        </w:rPr>
        <w:t>16.32</w:t>
      </w:r>
      <w:r>
        <w:rPr>
          <w:rFonts w:hint="eastAsia" w:ascii="仿宋_GB2312" w:hAnsi="仿宋_GB2312" w:eastAsia="仿宋_GB2312" w:cs="仿宋_GB2312"/>
          <w:sz w:val="32"/>
          <w:szCs w:val="32"/>
        </w:rPr>
        <w:t>万元，医疗卫生和计划生育支出</w:t>
      </w:r>
      <w:r>
        <w:rPr>
          <w:rFonts w:hint="eastAsia" w:ascii="仿宋_GB2312" w:hAnsi="仿宋_GB2312" w:eastAsia="仿宋_GB2312" w:cs="仿宋_GB2312"/>
          <w:sz w:val="32"/>
          <w:szCs w:val="32"/>
          <w:lang w:val="en-US" w:eastAsia="zh-CN"/>
        </w:rPr>
        <w:t>122.95</w:t>
      </w:r>
      <w:r>
        <w:rPr>
          <w:rFonts w:hint="eastAsia" w:ascii="仿宋_GB2312" w:hAnsi="仿宋_GB2312" w:eastAsia="仿宋_GB2312" w:cs="仿宋_GB2312"/>
          <w:sz w:val="32"/>
          <w:szCs w:val="32"/>
        </w:rPr>
        <w:t>万元，节能环保支出</w:t>
      </w:r>
      <w:r>
        <w:rPr>
          <w:rFonts w:hint="eastAsia" w:ascii="仿宋_GB2312" w:hAnsi="仿宋_GB2312" w:eastAsia="仿宋_GB2312" w:cs="仿宋_GB2312"/>
          <w:sz w:val="32"/>
          <w:szCs w:val="32"/>
          <w:lang w:val="en-US" w:eastAsia="zh-CN"/>
        </w:rPr>
        <w:t>13.63</w:t>
      </w:r>
      <w:r>
        <w:rPr>
          <w:rFonts w:hint="eastAsia" w:ascii="仿宋_GB2312" w:hAnsi="仿宋_GB2312" w:eastAsia="仿宋_GB2312" w:cs="仿宋_GB2312"/>
          <w:sz w:val="32"/>
          <w:szCs w:val="32"/>
        </w:rPr>
        <w:t>万元，城乡社区支出</w:t>
      </w:r>
      <w:r>
        <w:rPr>
          <w:rFonts w:hint="eastAsia" w:ascii="仿宋_GB2312" w:hAnsi="仿宋_GB2312" w:eastAsia="仿宋_GB2312" w:cs="仿宋_GB2312"/>
          <w:sz w:val="32"/>
          <w:szCs w:val="32"/>
          <w:lang w:val="en-US" w:eastAsia="zh-CN"/>
        </w:rPr>
        <w:t>858.86万元，</w:t>
      </w:r>
      <w:r>
        <w:rPr>
          <w:rFonts w:hint="eastAsia" w:ascii="仿宋_GB2312" w:hAnsi="仿宋_GB2312" w:eastAsia="仿宋_GB2312" w:cs="仿宋_GB2312"/>
          <w:sz w:val="32"/>
          <w:szCs w:val="32"/>
        </w:rPr>
        <w:t>农林水支出</w:t>
      </w:r>
      <w:r>
        <w:rPr>
          <w:rFonts w:hint="eastAsia" w:ascii="仿宋_GB2312" w:hAnsi="仿宋_GB2312" w:eastAsia="仿宋_GB2312" w:cs="仿宋_GB2312"/>
          <w:sz w:val="32"/>
          <w:szCs w:val="32"/>
          <w:lang w:val="en-US" w:eastAsia="zh-CN"/>
        </w:rPr>
        <w:t>412.32</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，交通运输支出</w:t>
      </w:r>
      <w:r>
        <w:rPr>
          <w:rFonts w:hint="eastAsia" w:ascii="仿宋_GB2312" w:hAnsi="仿宋_GB2312" w:eastAsia="仿宋_GB2312" w:cs="仿宋_GB2312"/>
          <w:sz w:val="32"/>
          <w:szCs w:val="32"/>
          <w:lang w:val="en-US" w:eastAsia="zh-CN"/>
        </w:rPr>
        <w:t>112万元，资源勘探信息等支出3.68万元。</w:t>
      </w:r>
    </w:p>
    <w:p>
      <w:pPr>
        <w:ind w:firstLine="640"/>
        <w:jc w:val="left"/>
        <w:rPr>
          <w:rFonts w:hint="eastAsia" w:ascii="仿宋_GB2312" w:hAnsi="仿宋_GB2312" w:eastAsia="仿宋_GB2312" w:cs="仿宋_GB2312"/>
          <w:sz w:val="32"/>
          <w:szCs w:val="32"/>
          <w:lang w:val="en-US" w:eastAsia="zh-CN"/>
        </w:rPr>
      </w:pPr>
      <w:r>
        <w:drawing>
          <wp:inline distT="0" distB="0" distL="114300" distR="114300">
            <wp:extent cx="4895215" cy="3448050"/>
            <wp:effectExtent l="0" t="0" r="0" b="0"/>
            <wp:docPr id="1029" name="Image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ind w:firstLine="640"/>
        <w:jc w:val="left"/>
        <w:rPr>
          <w:rFonts w:hint="eastAsia" w:ascii="仿宋" w:hAnsi="仿宋" w:eastAsia="仿宋"/>
          <w:sz w:val="32"/>
          <w:szCs w:val="32"/>
        </w:rPr>
      </w:pPr>
      <w:r>
        <w:rPr>
          <w:rFonts w:hint="eastAsia" w:ascii="仿宋" w:hAnsi="仿宋" w:eastAsia="仿宋"/>
          <w:sz w:val="32"/>
          <w:szCs w:val="32"/>
        </w:rPr>
        <w:t>3.一般公共预算财政拨款基本支出决算情况。</w:t>
      </w:r>
    </w:p>
    <w:p>
      <w:pPr>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年基本支出人员经费为</w:t>
      </w:r>
      <w:r>
        <w:rPr>
          <w:rFonts w:hint="eastAsia" w:ascii="仿宋_GB2312" w:hAnsi="仿宋_GB2312" w:eastAsia="仿宋_GB2312" w:cs="仿宋_GB2312"/>
          <w:sz w:val="32"/>
          <w:szCs w:val="32"/>
          <w:lang w:val="en-US" w:eastAsia="zh-CN"/>
        </w:rPr>
        <w:t>459.5</w:t>
      </w:r>
      <w:r>
        <w:rPr>
          <w:rFonts w:hint="eastAsia" w:ascii="仿宋_GB2312" w:hAnsi="仿宋_GB2312" w:eastAsia="仿宋_GB2312" w:cs="仿宋_GB2312"/>
          <w:sz w:val="32"/>
          <w:szCs w:val="32"/>
        </w:rPr>
        <w:t>万元，201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年基本支出人员经费为364.6</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万元，本年度比上年度增</w:t>
      </w:r>
      <w:r>
        <w:rPr>
          <w:rFonts w:hint="eastAsia" w:ascii="仿宋_GB2312" w:hAnsi="仿宋_GB2312" w:eastAsia="仿宋_GB2312" w:cs="仿宋_GB2312"/>
          <w:sz w:val="32"/>
          <w:szCs w:val="32"/>
          <w:lang w:val="en-US" w:eastAsia="zh-CN"/>
        </w:rPr>
        <w:t>2.06</w:t>
      </w:r>
      <w:r>
        <w:rPr>
          <w:rFonts w:hint="eastAsia" w:ascii="仿宋_GB2312" w:hAnsi="仿宋_GB2312" w:eastAsia="仿宋_GB2312" w:cs="仿宋_GB2312"/>
          <w:sz w:val="32"/>
          <w:szCs w:val="32"/>
        </w:rPr>
        <w:t>%,原因为人员工资变动。</w:t>
      </w:r>
    </w:p>
    <w:p>
      <w:pPr>
        <w:spacing w:line="550" w:lineRule="exact"/>
        <w:ind w:firstLine="640" w:firstLineChars="200"/>
        <w:rPr>
          <w:rFonts w:hint="eastAsia" w:ascii="仿宋" w:hAnsi="仿宋" w:eastAsia="仿宋"/>
          <w:sz w:val="32"/>
          <w:szCs w:val="32"/>
        </w:rPr>
      </w:pPr>
      <w:r>
        <w:rPr>
          <w:rFonts w:hint="eastAsia" w:ascii="仿宋" w:hAnsi="仿宋" w:eastAsia="仿宋"/>
          <w:sz w:val="32"/>
          <w:szCs w:val="32"/>
        </w:rPr>
        <w:t>4.政府性基金财政拨款收支情况说明</w:t>
      </w:r>
    </w:p>
    <w:p>
      <w:pPr>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本部门无政府性基金决算收支，并已公开空表</w:t>
      </w:r>
    </w:p>
    <w:p>
      <w:pPr>
        <w:spacing w:line="550" w:lineRule="exact"/>
        <w:ind w:firstLine="640" w:firstLineChars="200"/>
        <w:rPr>
          <w:rFonts w:hint="eastAsia" w:ascii="仿宋" w:hAnsi="仿宋" w:eastAsia="仿宋"/>
          <w:sz w:val="32"/>
          <w:szCs w:val="32"/>
        </w:rPr>
      </w:pPr>
      <w:r>
        <w:rPr>
          <w:rFonts w:hint="eastAsia" w:ascii="仿宋" w:hAnsi="仿宋" w:eastAsia="仿宋"/>
          <w:sz w:val="32"/>
          <w:szCs w:val="32"/>
        </w:rPr>
        <w:t>5．国有资本经营财政拨款收支情况说明</w:t>
      </w:r>
    </w:p>
    <w:p>
      <w:pPr>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本部门无国有资本经营决算拨款收支。</w:t>
      </w:r>
    </w:p>
    <w:p>
      <w:pPr>
        <w:spacing w:line="550" w:lineRule="exact"/>
        <w:ind w:firstLine="640" w:firstLineChars="200"/>
        <w:rPr>
          <w:rFonts w:hint="eastAsia" w:ascii="仿宋" w:hAnsi="仿宋" w:eastAsia="仿宋"/>
          <w:sz w:val="32"/>
          <w:szCs w:val="32"/>
        </w:rPr>
      </w:pPr>
      <w:r>
        <w:rPr>
          <w:rFonts w:hint="eastAsia" w:ascii="仿宋" w:hAnsi="仿宋" w:eastAsia="仿宋"/>
          <w:sz w:val="32"/>
          <w:szCs w:val="32"/>
        </w:rPr>
        <w:t>6．政府采购支出情况</w:t>
      </w:r>
    </w:p>
    <w:p>
      <w:pPr>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年无政府采购支出，并已公开空表</w:t>
      </w:r>
    </w:p>
    <w:p>
      <w:pPr>
        <w:spacing w:line="550" w:lineRule="exact"/>
        <w:rPr>
          <w:rFonts w:hint="eastAsia" w:ascii="仿宋" w:hAnsi="仿宋" w:eastAsia="仿宋"/>
          <w:sz w:val="32"/>
          <w:szCs w:val="32"/>
        </w:rPr>
      </w:pPr>
      <w:r>
        <w:rPr>
          <w:rFonts w:hint="eastAsia" w:ascii="仿宋" w:hAnsi="仿宋" w:eastAsia="仿宋"/>
          <w:sz w:val="32"/>
          <w:szCs w:val="32"/>
        </w:rPr>
        <w:t>（三）201</w:t>
      </w:r>
      <w:r>
        <w:rPr>
          <w:rFonts w:hint="eastAsia" w:ascii="仿宋" w:hAnsi="仿宋" w:eastAsia="仿宋"/>
          <w:sz w:val="32"/>
          <w:szCs w:val="32"/>
          <w:lang w:val="en-US" w:eastAsia="zh-CN"/>
        </w:rPr>
        <w:t>8</w:t>
      </w:r>
      <w:r>
        <w:rPr>
          <w:rFonts w:hint="eastAsia" w:ascii="仿宋" w:hAnsi="仿宋" w:eastAsia="仿宋"/>
          <w:sz w:val="32"/>
          <w:szCs w:val="32"/>
        </w:rPr>
        <w:t>年度“三公”经费支出情况说明</w:t>
      </w:r>
    </w:p>
    <w:p>
      <w:pPr>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年度一般公共预算财政拨款安排的“三公”经费支出</w:t>
      </w:r>
      <w:r>
        <w:rPr>
          <w:rFonts w:hint="eastAsia" w:ascii="仿宋_GB2312" w:hAnsi="仿宋_GB2312" w:eastAsia="仿宋_GB2312" w:cs="仿宋_GB2312"/>
          <w:sz w:val="32"/>
          <w:szCs w:val="32"/>
          <w:lang w:eastAsia="zh-CN"/>
        </w:rPr>
        <w:t>共</w:t>
      </w:r>
      <w:r>
        <w:rPr>
          <w:rFonts w:hint="eastAsia" w:ascii="仿宋_GB2312" w:hAnsi="仿宋_GB2312" w:eastAsia="仿宋_GB2312" w:cs="仿宋_GB2312"/>
          <w:sz w:val="32"/>
          <w:szCs w:val="32"/>
          <w:lang w:val="en-US" w:eastAsia="zh-CN"/>
        </w:rPr>
        <w:t>1.38万元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占</w:t>
      </w:r>
      <w:r>
        <w:rPr>
          <w:rFonts w:hint="eastAsia" w:ascii="仿宋_GB2312" w:hAnsi="仿宋_GB2312" w:eastAsia="仿宋_GB2312" w:cs="仿宋_GB2312"/>
          <w:sz w:val="32"/>
          <w:szCs w:val="32"/>
        </w:rPr>
        <w:t>“三公”经费</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比上年决算减少</w:t>
      </w:r>
      <w:r>
        <w:rPr>
          <w:rFonts w:hint="eastAsia" w:ascii="仿宋_GB2312" w:hAnsi="仿宋_GB2312" w:eastAsia="仿宋_GB2312" w:cs="仿宋_GB2312"/>
          <w:sz w:val="32"/>
          <w:szCs w:val="32"/>
          <w:lang w:val="en-US" w:eastAsia="zh-CN"/>
        </w:rPr>
        <w:t>1.06</w:t>
      </w:r>
      <w:r>
        <w:rPr>
          <w:rFonts w:hint="eastAsia" w:ascii="仿宋_GB2312" w:hAnsi="仿宋_GB2312" w:eastAsia="仿宋_GB2312" w:cs="仿宋_GB2312"/>
          <w:sz w:val="32"/>
          <w:szCs w:val="32"/>
        </w:rPr>
        <w:t>万元，主要原因为进行了财政缩减政策，</w:t>
      </w:r>
      <w:r>
        <w:rPr>
          <w:rFonts w:hint="eastAsia" w:ascii="仿宋" w:hAnsi="仿宋" w:eastAsia="仿宋" w:cs="仿宋"/>
          <w:sz w:val="32"/>
          <w:szCs w:val="32"/>
          <w:lang w:eastAsia="zh-CN"/>
        </w:rPr>
        <w:t>比当年预算减少</w:t>
      </w:r>
      <w:r>
        <w:rPr>
          <w:rFonts w:hint="eastAsia" w:ascii="仿宋" w:hAnsi="仿宋" w:eastAsia="仿宋" w:cs="仿宋"/>
          <w:sz w:val="32"/>
          <w:szCs w:val="32"/>
          <w:lang w:val="en-US" w:eastAsia="zh-CN"/>
        </w:rPr>
        <w:t>1.62万元，主要原因是减少了费用支出。其中</w:t>
      </w:r>
      <w:r>
        <w:rPr>
          <w:rFonts w:hint="eastAsia" w:ascii="仿宋_GB2312" w:hAnsi="仿宋_GB2312" w:eastAsia="仿宋_GB2312" w:cs="仿宋_GB2312"/>
          <w:sz w:val="32"/>
          <w:szCs w:val="32"/>
          <w:lang w:eastAsia="zh-CN"/>
        </w:rPr>
        <w:t>因公出国（境）费支出</w:t>
      </w:r>
      <w:r>
        <w:rPr>
          <w:rFonts w:hint="eastAsia" w:ascii="仿宋_GB2312" w:hAnsi="仿宋_GB2312" w:eastAsia="仿宋_GB2312" w:cs="仿宋_GB2312"/>
          <w:sz w:val="32"/>
          <w:szCs w:val="32"/>
          <w:lang w:val="en-US" w:eastAsia="zh-CN"/>
        </w:rPr>
        <w:t>0万元，占</w:t>
      </w:r>
      <w:r>
        <w:rPr>
          <w:rFonts w:hint="eastAsia" w:ascii="仿宋_GB2312" w:hAnsi="仿宋_GB2312" w:eastAsia="仿宋_GB2312" w:cs="仿宋_GB2312"/>
          <w:sz w:val="32"/>
          <w:szCs w:val="32"/>
        </w:rPr>
        <w:t>“三公”经费</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0%；公务接待费支出0万元，占</w:t>
      </w:r>
      <w:r>
        <w:rPr>
          <w:rFonts w:hint="eastAsia" w:ascii="仿宋_GB2312" w:hAnsi="仿宋_GB2312" w:eastAsia="仿宋_GB2312" w:cs="仿宋_GB2312"/>
          <w:sz w:val="32"/>
          <w:szCs w:val="32"/>
        </w:rPr>
        <w:t>“三公”经费</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公务用车</w:t>
      </w:r>
      <w:r>
        <w:rPr>
          <w:rFonts w:hint="eastAsia" w:ascii="仿宋_GB2312" w:hAnsi="仿宋_GB2312" w:eastAsia="仿宋_GB2312" w:cs="仿宋_GB2312"/>
          <w:sz w:val="32"/>
          <w:szCs w:val="32"/>
          <w:lang w:eastAsia="zh-CN"/>
        </w:rPr>
        <w:t>购置及</w:t>
      </w:r>
      <w:r>
        <w:rPr>
          <w:rFonts w:hint="eastAsia" w:ascii="仿宋_GB2312" w:hAnsi="仿宋_GB2312" w:eastAsia="仿宋_GB2312" w:cs="仿宋_GB2312"/>
          <w:sz w:val="32"/>
          <w:szCs w:val="32"/>
        </w:rPr>
        <w:t>运行费</w:t>
      </w:r>
      <w:r>
        <w:rPr>
          <w:rFonts w:hint="eastAsia" w:ascii="仿宋_GB2312" w:hAnsi="仿宋_GB2312" w:eastAsia="仿宋_GB2312" w:cs="仿宋_GB2312"/>
          <w:sz w:val="32"/>
          <w:szCs w:val="32"/>
          <w:lang w:eastAsia="zh-CN"/>
        </w:rPr>
        <w:t>支出</w:t>
      </w:r>
      <w:r>
        <w:rPr>
          <w:rFonts w:hint="eastAsia" w:ascii="仿宋_GB2312" w:hAnsi="仿宋_GB2312" w:eastAsia="仿宋_GB2312" w:cs="仿宋_GB2312"/>
          <w:sz w:val="32"/>
          <w:szCs w:val="32"/>
          <w:lang w:val="en-US" w:eastAsia="zh-CN"/>
        </w:rPr>
        <w:t>1.38</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占</w:t>
      </w:r>
      <w:r>
        <w:rPr>
          <w:rFonts w:hint="eastAsia" w:ascii="仿宋_GB2312" w:hAnsi="仿宋_GB2312" w:eastAsia="仿宋_GB2312" w:cs="仿宋_GB2312"/>
          <w:sz w:val="32"/>
          <w:szCs w:val="32"/>
        </w:rPr>
        <w:t>“三公”经费</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。具体情况如下：</w:t>
      </w:r>
    </w:p>
    <w:p>
      <w:pPr>
        <w:numPr>
          <w:ilvl w:val="0"/>
          <w:numId w:val="3"/>
        </w:numPr>
        <w:ind w:firstLine="64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因公出国（境）费支出</w:t>
      </w:r>
      <w:r>
        <w:rPr>
          <w:rFonts w:hint="eastAsia" w:ascii="仿宋_GB2312" w:hAnsi="仿宋_GB2312" w:eastAsia="仿宋_GB2312" w:cs="仿宋_GB2312"/>
          <w:sz w:val="32"/>
          <w:szCs w:val="32"/>
          <w:lang w:val="en-US" w:eastAsia="zh-CN"/>
        </w:rPr>
        <w:t>0万元，比上年决算增加0万元，</w:t>
      </w:r>
      <w:r>
        <w:rPr>
          <w:rFonts w:hint="eastAsia" w:ascii="仿宋_GB2312" w:hAnsi="仿宋_GB2312" w:eastAsia="仿宋_GB2312" w:cs="仿宋_GB2312"/>
          <w:sz w:val="32"/>
          <w:szCs w:val="32"/>
        </w:rPr>
        <w:t>主要原因为</w:t>
      </w:r>
      <w:r>
        <w:rPr>
          <w:rFonts w:hint="eastAsia" w:ascii="仿宋_GB2312" w:hAnsi="仿宋_GB2312" w:eastAsia="仿宋_GB2312" w:cs="仿宋_GB2312"/>
          <w:sz w:val="32"/>
          <w:szCs w:val="32"/>
          <w:lang w:eastAsia="zh-CN"/>
        </w:rPr>
        <w:t>财政缩减</w:t>
      </w:r>
      <w:r>
        <w:rPr>
          <w:rFonts w:hint="eastAsia" w:ascii="仿宋_GB2312" w:hAnsi="仿宋_GB2312" w:eastAsia="仿宋_GB2312" w:cs="仿宋_GB2312"/>
          <w:sz w:val="32"/>
          <w:szCs w:val="32"/>
          <w:lang w:val="en-US" w:eastAsia="zh-CN"/>
        </w:rPr>
        <w:t>；比当年预算增加0万元。全年使用一般公共预算财政拨款安排的</w:t>
      </w:r>
      <w:r>
        <w:rPr>
          <w:rFonts w:hint="eastAsia" w:ascii="仿宋_GB2312" w:hAnsi="仿宋_GB2312" w:eastAsia="仿宋_GB2312" w:cs="仿宋_GB2312"/>
          <w:sz w:val="32"/>
          <w:szCs w:val="32"/>
          <w:lang w:eastAsia="zh-CN"/>
        </w:rPr>
        <w:t>出国（境）团组</w:t>
      </w:r>
      <w:r>
        <w:rPr>
          <w:rFonts w:hint="eastAsia" w:ascii="仿宋_GB2312" w:hAnsi="仿宋_GB2312" w:eastAsia="仿宋_GB2312" w:cs="仿宋_GB2312"/>
          <w:sz w:val="32"/>
          <w:szCs w:val="32"/>
          <w:lang w:val="en-US" w:eastAsia="zh-CN"/>
        </w:rPr>
        <w:t>0个，累计0人次。</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2.公务接待费支出0万元，比上年决算增加0万元，主要原因为节约开支；比当年预算增加0万元。全年使用一般公共预算财政拨款安排的公务接待0批次，0人次。</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公务用车</w:t>
      </w:r>
      <w:r>
        <w:rPr>
          <w:rFonts w:hint="eastAsia" w:ascii="仿宋_GB2312" w:hAnsi="仿宋_GB2312" w:eastAsia="仿宋_GB2312" w:cs="仿宋_GB2312"/>
          <w:sz w:val="32"/>
          <w:szCs w:val="32"/>
          <w:lang w:eastAsia="zh-CN"/>
        </w:rPr>
        <w:t>购置及</w:t>
      </w:r>
      <w:r>
        <w:rPr>
          <w:rFonts w:hint="eastAsia" w:ascii="仿宋_GB2312" w:hAnsi="仿宋_GB2312" w:eastAsia="仿宋_GB2312" w:cs="仿宋_GB2312"/>
          <w:sz w:val="32"/>
          <w:szCs w:val="32"/>
        </w:rPr>
        <w:t>运行费</w:t>
      </w:r>
      <w:r>
        <w:rPr>
          <w:rFonts w:hint="eastAsia" w:ascii="仿宋_GB2312" w:hAnsi="仿宋_GB2312" w:eastAsia="仿宋_GB2312" w:cs="仿宋_GB2312"/>
          <w:sz w:val="32"/>
          <w:szCs w:val="32"/>
          <w:lang w:eastAsia="zh-CN"/>
        </w:rPr>
        <w:t>支出</w:t>
      </w:r>
      <w:r>
        <w:rPr>
          <w:rFonts w:hint="eastAsia" w:ascii="仿宋_GB2312" w:hAnsi="仿宋_GB2312" w:eastAsia="仿宋_GB2312" w:cs="仿宋_GB2312"/>
          <w:sz w:val="32"/>
          <w:szCs w:val="32"/>
          <w:lang w:val="en-US" w:eastAsia="zh-CN"/>
        </w:rPr>
        <w:t>1.38</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。其中：</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）公务用车购置支出</w:t>
      </w:r>
      <w:r>
        <w:rPr>
          <w:rFonts w:hint="eastAsia" w:ascii="仿宋_GB2312" w:hAnsi="仿宋_GB2312" w:eastAsia="仿宋_GB2312" w:cs="仿宋_GB2312"/>
          <w:sz w:val="32"/>
          <w:szCs w:val="32"/>
          <w:lang w:val="en-US" w:eastAsia="zh-CN"/>
        </w:rPr>
        <w:t>0万元，比上年决算增加0万元；比当年预算增加0万元。本年度使用一般公共预算财政拨款购置公务用车0辆。</w:t>
      </w:r>
    </w:p>
    <w:p>
      <w:pPr>
        <w:numPr>
          <w:ilvl w:val="0"/>
          <w:numId w:val="0"/>
        </w:numPr>
        <w:ind w:left="0" w:leftChars="0" w:firstLine="640" w:firstLineChars="200"/>
        <w:jc w:val="left"/>
        <w:rPr>
          <w:rFonts w:hint="eastAsia"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公务用车运行维护费支出</w:t>
      </w:r>
      <w:r>
        <w:rPr>
          <w:rFonts w:hint="eastAsia" w:ascii="仿宋_GB2312" w:hAnsi="仿宋_GB2312" w:eastAsia="仿宋_GB2312" w:cs="仿宋_GB2312"/>
          <w:sz w:val="32"/>
          <w:szCs w:val="32"/>
          <w:lang w:val="en-US" w:eastAsia="zh-CN"/>
        </w:rPr>
        <w:t>1.38</w:t>
      </w:r>
      <w:r>
        <w:rPr>
          <w:rFonts w:hint="eastAsia" w:ascii="仿宋_GB2312" w:hAnsi="仿宋_GB2312" w:eastAsia="仿宋_GB2312" w:cs="仿宋_GB2312"/>
          <w:sz w:val="32"/>
          <w:szCs w:val="32"/>
        </w:rPr>
        <w:t>万元，比上年决算减少</w:t>
      </w:r>
      <w:r>
        <w:rPr>
          <w:rFonts w:hint="eastAsia" w:ascii="仿宋_GB2312" w:hAnsi="仿宋_GB2312" w:eastAsia="仿宋_GB2312" w:cs="仿宋_GB2312"/>
          <w:sz w:val="32"/>
          <w:szCs w:val="32"/>
          <w:lang w:val="en-US" w:eastAsia="zh-CN"/>
        </w:rPr>
        <w:t>1.06</w:t>
      </w:r>
      <w:r>
        <w:rPr>
          <w:rFonts w:hint="eastAsia" w:ascii="仿宋_GB2312" w:hAnsi="仿宋_GB2312" w:eastAsia="仿宋_GB2312" w:cs="仿宋_GB2312"/>
          <w:sz w:val="32"/>
          <w:szCs w:val="32"/>
        </w:rPr>
        <w:t>万元，主要原因为进行了财政缩减政策，对公务用车维护费用进行了核减</w:t>
      </w:r>
      <w:r>
        <w:rPr>
          <w:rFonts w:hint="eastAsia" w:ascii="仿宋" w:hAnsi="仿宋" w:eastAsia="仿宋" w:cs="仿宋"/>
          <w:sz w:val="32"/>
          <w:szCs w:val="32"/>
        </w:rPr>
        <w:t>。</w:t>
      </w:r>
      <w:r>
        <w:rPr>
          <w:rFonts w:hint="eastAsia" w:ascii="仿宋" w:hAnsi="仿宋" w:eastAsia="仿宋" w:cs="仿宋"/>
          <w:sz w:val="32"/>
          <w:szCs w:val="32"/>
          <w:lang w:eastAsia="zh-CN"/>
        </w:rPr>
        <w:t>比当年预算减少</w:t>
      </w:r>
      <w:r>
        <w:rPr>
          <w:rFonts w:hint="eastAsia" w:ascii="仿宋" w:hAnsi="仿宋" w:eastAsia="仿宋" w:cs="仿宋"/>
          <w:sz w:val="32"/>
          <w:szCs w:val="32"/>
          <w:lang w:val="en-US" w:eastAsia="zh-CN"/>
        </w:rPr>
        <w:t>1.62万元，主要原因是车辆情况良好，减少了费用支出。</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年使用一般公共预算财政拨款开支维护费的公务用车保有</w:t>
      </w:r>
      <w:r>
        <w:rPr>
          <w:rFonts w:hint="eastAsia" w:ascii="仿宋_GB2312" w:hAnsi="仿宋_GB2312" w:eastAsia="仿宋_GB2312" w:cs="仿宋_GB2312"/>
          <w:sz w:val="32"/>
          <w:szCs w:val="32"/>
          <w:lang w:eastAsia="zh-CN"/>
        </w:rPr>
        <w:t>量</w:t>
      </w:r>
      <w:r>
        <w:rPr>
          <w:rFonts w:hint="default" w:hAnsi="仿宋_GB2312" w:eastAsia="仿宋_GB2312" w:cs="仿宋_GB2312"/>
          <w:sz w:val="32"/>
          <w:szCs w:val="32"/>
          <w:lang w:val="en-US" w:eastAsia="zh-CN"/>
        </w:rPr>
        <w:t>1</w:t>
      </w:r>
      <w:r>
        <w:rPr>
          <w:rFonts w:hint="eastAsia" w:ascii="仿宋_GB2312" w:hAnsi="仿宋_GB2312" w:eastAsia="仿宋_GB2312" w:cs="仿宋_GB2312"/>
          <w:sz w:val="32"/>
          <w:szCs w:val="32"/>
        </w:rPr>
        <w:t>辆。</w:t>
      </w:r>
      <w:r>
        <w:rPr>
          <w:rFonts w:hint="default" w:hAnsi="仿宋_GB2312" w:eastAsia="仿宋_GB2312" w:cs="仿宋_GB2312"/>
          <w:sz w:val="32"/>
          <w:szCs w:val="32"/>
          <w:lang w:val="en-US"/>
        </w:rPr>
        <w:t xml:space="preserve">                               </w:t>
      </w:r>
      <w:r>
        <w:rPr>
          <w:rFonts w:hint="eastAsia" w:hAnsi="仿宋_GB2312" w:eastAsia="仿宋_GB2312" w:cs="仿宋_GB2312"/>
          <w:sz w:val="32"/>
          <w:szCs w:val="32"/>
          <w:lang w:val="en-US" w:eastAsia="zh-CN"/>
        </w:rPr>
        <w:t xml:space="preserve">                  </w:t>
      </w:r>
    </w:p>
    <w:p>
      <w:pPr>
        <w:numPr>
          <w:ilvl w:val="0"/>
          <w:numId w:val="0"/>
        </w:numPr>
        <w:ind w:left="0" w:leftChars="0" w:firstLine="640" w:firstLineChars="200"/>
        <w:jc w:val="left"/>
        <w:rPr>
          <w:rFonts w:hint="eastAsia" w:ascii="仿宋_GB2312" w:hAnsi="仿宋_GB2312" w:eastAsia="仿宋_GB2312" w:cs="仿宋_GB2312"/>
          <w:sz w:val="32"/>
          <w:szCs w:val="32"/>
          <w:lang w:val="en-US" w:eastAsia="zh-CN"/>
        </w:rPr>
      </w:pPr>
      <w:r>
        <w:rPr>
          <w:rFonts w:hint="eastAsia" w:hAnsi="仿宋_GB2312" w:eastAsia="仿宋_GB2312" w:cs="仿宋_GB2312"/>
          <w:sz w:val="32"/>
          <w:szCs w:val="32"/>
          <w:lang w:eastAsia="zh-CN"/>
        </w:rPr>
        <w:t xml:space="preserve"> </w:t>
      </w:r>
      <w:r>
        <w:rPr>
          <w:rFonts w:hint="eastAsia" w:hAnsi="仿宋_GB2312" w:eastAsia="仿宋_GB2312" w:cs="仿宋_GB2312"/>
          <w:sz w:val="32"/>
          <w:szCs w:val="32"/>
          <w:lang w:val="en-US" w:eastAsia="zh-CN"/>
        </w:rPr>
        <w:t>4.培训费支出0万元，</w:t>
      </w:r>
      <w:r>
        <w:rPr>
          <w:rFonts w:hint="eastAsia" w:ascii="仿宋_GB2312" w:hAnsi="仿宋_GB2312" w:eastAsia="仿宋_GB2312" w:cs="仿宋_GB2312"/>
          <w:sz w:val="32"/>
          <w:szCs w:val="32"/>
        </w:rPr>
        <w:t>比上年决算减少</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万元，主要原因为进行了财政缩减</w:t>
      </w:r>
      <w:r>
        <w:rPr>
          <w:rFonts w:hint="eastAsia" w:ascii="仿宋_GB2312" w:hAnsi="仿宋_GB2312" w:eastAsia="仿宋_GB2312" w:cs="仿宋_GB2312"/>
          <w:sz w:val="32"/>
          <w:szCs w:val="32"/>
          <w:lang w:eastAsia="zh-CN"/>
        </w:rPr>
        <w:t>，</w:t>
      </w:r>
      <w:r>
        <w:rPr>
          <w:rFonts w:hint="eastAsia" w:ascii="仿宋" w:hAnsi="仿宋" w:eastAsia="仿宋" w:cs="仿宋"/>
          <w:sz w:val="32"/>
          <w:szCs w:val="32"/>
          <w:lang w:eastAsia="zh-CN"/>
        </w:rPr>
        <w:t>比当年预算增加</w:t>
      </w:r>
      <w:r>
        <w:rPr>
          <w:rFonts w:hint="eastAsia" w:ascii="仿宋" w:hAnsi="仿宋" w:eastAsia="仿宋" w:cs="仿宋"/>
          <w:sz w:val="32"/>
          <w:szCs w:val="32"/>
          <w:lang w:val="en-US" w:eastAsia="zh-CN"/>
        </w:rPr>
        <w:t>0万元。</w:t>
      </w:r>
      <w:r>
        <w:rPr>
          <w:rFonts w:hint="eastAsia" w:ascii="仿宋_GB2312" w:hAnsi="仿宋_GB2312" w:eastAsia="仿宋_GB2312" w:cs="仿宋_GB2312"/>
          <w:sz w:val="32"/>
          <w:szCs w:val="32"/>
          <w:lang w:val="en-US" w:eastAsia="zh-CN"/>
        </w:rPr>
        <w:t>全年使用一般公共预算财政拨款安排的培训团组0批次，0人次。</w:t>
      </w:r>
    </w:p>
    <w:p>
      <w:pPr>
        <w:numPr>
          <w:ilvl w:val="0"/>
          <w:numId w:val="0"/>
        </w:numPr>
        <w:ind w:left="0" w:leftChars="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5.会议费支出0万元，</w:t>
      </w:r>
      <w:r>
        <w:rPr>
          <w:rFonts w:hint="eastAsia" w:hAnsi="仿宋_GB2312" w:eastAsia="仿宋_GB2312" w:cs="仿宋_GB2312"/>
          <w:sz w:val="32"/>
          <w:szCs w:val="32"/>
          <w:lang w:val="en-US" w:eastAsia="zh-CN"/>
        </w:rPr>
        <w:t>，</w:t>
      </w:r>
      <w:r>
        <w:rPr>
          <w:rFonts w:hint="eastAsia" w:ascii="仿宋_GB2312" w:hAnsi="仿宋_GB2312" w:eastAsia="仿宋_GB2312" w:cs="仿宋_GB2312"/>
          <w:sz w:val="32"/>
          <w:szCs w:val="32"/>
        </w:rPr>
        <w:t>比上年决算减少</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万元，主要原因为进行了财政缩减</w:t>
      </w:r>
      <w:r>
        <w:rPr>
          <w:rFonts w:hint="eastAsia" w:ascii="仿宋_GB2312" w:hAnsi="仿宋_GB2312" w:eastAsia="仿宋_GB2312" w:cs="仿宋_GB2312"/>
          <w:sz w:val="32"/>
          <w:szCs w:val="32"/>
          <w:lang w:eastAsia="zh-CN"/>
        </w:rPr>
        <w:t>，</w:t>
      </w:r>
      <w:r>
        <w:rPr>
          <w:rFonts w:hint="eastAsia" w:ascii="仿宋" w:hAnsi="仿宋" w:eastAsia="仿宋" w:cs="仿宋"/>
          <w:sz w:val="32"/>
          <w:szCs w:val="32"/>
          <w:lang w:eastAsia="zh-CN"/>
        </w:rPr>
        <w:t>比当年预算增加</w:t>
      </w:r>
      <w:r>
        <w:rPr>
          <w:rFonts w:hint="eastAsia" w:ascii="仿宋" w:hAnsi="仿宋" w:eastAsia="仿宋" w:cs="仿宋"/>
          <w:sz w:val="32"/>
          <w:szCs w:val="32"/>
          <w:lang w:val="en-US" w:eastAsia="zh-CN"/>
        </w:rPr>
        <w:t>0万元。</w:t>
      </w:r>
      <w:r>
        <w:rPr>
          <w:rFonts w:hint="eastAsia" w:ascii="仿宋_GB2312" w:hAnsi="仿宋_GB2312" w:eastAsia="仿宋_GB2312" w:cs="仿宋_GB2312"/>
          <w:sz w:val="32"/>
          <w:szCs w:val="32"/>
          <w:lang w:val="en-US" w:eastAsia="zh-CN"/>
        </w:rPr>
        <w:t>全年使用一般公共预算财政拨款安排的会议0批次，0人次</w:t>
      </w:r>
      <w:r>
        <w:rPr>
          <w:rFonts w:hint="eastAsia" w:hAnsi="仿宋_GB2312" w:eastAsia="仿宋_GB2312" w:cs="仿宋_GB2312"/>
          <w:sz w:val="32"/>
          <w:szCs w:val="32"/>
          <w:lang w:val="en-US" w:eastAsia="zh-CN"/>
        </w:rPr>
        <w:t>。</w:t>
      </w:r>
      <w:r>
        <w:rPr>
          <w:rFonts w:hint="eastAsia" w:hAnsi="仿宋_GB2312" w:eastAsia="仿宋_GB2312" w:cs="仿宋_GB2312"/>
          <w:sz w:val="32"/>
          <w:szCs w:val="32"/>
          <w:lang w:eastAsia="zh-CN"/>
        </w:rPr>
        <w:t xml:space="preserve">                  </w:t>
      </w:r>
    </w:p>
    <w:p>
      <w:pPr>
        <w:spacing w:line="550" w:lineRule="exact"/>
        <w:ind w:firstLine="640" w:firstLineChars="200"/>
        <w:rPr>
          <w:rFonts w:hint="eastAsia" w:ascii="仿宋" w:hAnsi="仿宋" w:eastAsia="仿宋"/>
          <w:sz w:val="32"/>
          <w:szCs w:val="32"/>
        </w:rPr>
      </w:pPr>
      <w:r>
        <w:rPr>
          <w:rFonts w:hint="eastAsia" w:ascii="仿宋" w:hAnsi="仿宋" w:eastAsia="仿宋"/>
          <w:sz w:val="32"/>
          <w:szCs w:val="32"/>
        </w:rPr>
        <w:t>六、201</w:t>
      </w:r>
      <w:r>
        <w:rPr>
          <w:rFonts w:hint="eastAsia" w:ascii="仿宋" w:hAnsi="仿宋" w:eastAsia="仿宋"/>
          <w:sz w:val="32"/>
          <w:szCs w:val="32"/>
          <w:lang w:val="en-US" w:eastAsia="zh-CN"/>
        </w:rPr>
        <w:t>8</w:t>
      </w:r>
      <w:r>
        <w:rPr>
          <w:rFonts w:hint="eastAsia" w:ascii="仿宋" w:hAnsi="仿宋" w:eastAsia="仿宋"/>
          <w:sz w:val="32"/>
          <w:szCs w:val="32"/>
        </w:rPr>
        <w:t>年度部门绩效管理情况说明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项目资金来源为财政拨款，</w:t>
      </w:r>
      <w:r>
        <w:rPr>
          <w:rFonts w:hint="eastAsia" w:ascii="仿宋_GB2312" w:eastAsia="仿宋_GB2312" w:cs="仿宋_GB2312"/>
          <w:sz w:val="32"/>
          <w:szCs w:val="32"/>
        </w:rPr>
        <w:t>项目</w:t>
      </w:r>
      <w:r>
        <w:rPr>
          <w:rFonts w:hint="eastAsia" w:ascii="仿宋_GB2312" w:eastAsia="仿宋_GB2312" w:cs="仿宋_GB2312"/>
          <w:sz w:val="32"/>
          <w:szCs w:val="32"/>
          <w:lang w:val="en-US" w:eastAsia="zh-CN"/>
        </w:rPr>
        <w:t>7</w:t>
      </w:r>
      <w:r>
        <w:rPr>
          <w:rFonts w:hint="eastAsia" w:ascii="仿宋_GB2312" w:eastAsia="仿宋_GB2312" w:cs="仿宋_GB2312"/>
          <w:sz w:val="32"/>
          <w:szCs w:val="32"/>
        </w:rPr>
        <w:t>个共计支出</w:t>
      </w:r>
      <w:r>
        <w:rPr>
          <w:rFonts w:hint="eastAsia" w:ascii="仿宋_GB2312" w:eastAsia="仿宋_GB2312" w:cs="仿宋_GB2312"/>
          <w:sz w:val="32"/>
          <w:szCs w:val="32"/>
          <w:lang w:val="en-US" w:eastAsia="zh-CN"/>
        </w:rPr>
        <w:t>1421.06</w:t>
      </w:r>
      <w:r>
        <w:rPr>
          <w:rFonts w:hint="eastAsia" w:ascii="仿宋_GB2312" w:eastAsia="仿宋_GB2312" w:cs="仿宋_GB2312"/>
          <w:sz w:val="32"/>
          <w:szCs w:val="32"/>
        </w:rPr>
        <w:t>万元</w:t>
      </w:r>
      <w:r>
        <w:rPr>
          <w:rFonts w:hint="eastAsia" w:ascii="仿宋_GB2312" w:hAnsi="仿宋_GB2312" w:eastAsia="仿宋_GB2312" w:cs="仿宋_GB2312"/>
          <w:sz w:val="32"/>
          <w:szCs w:val="32"/>
        </w:rPr>
        <w:t>，资金已于201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年初随部门预算批复到位。截止201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年12月31日，项目资金</w:t>
      </w:r>
      <w:r>
        <w:rPr>
          <w:rFonts w:hint="eastAsia" w:ascii="仿宋_GB2312" w:hAnsi="仿宋_GB2312" w:eastAsia="仿宋_GB2312" w:cs="仿宋_GB2312"/>
          <w:sz w:val="32"/>
          <w:szCs w:val="32"/>
          <w:lang w:val="en-US" w:eastAsia="zh-CN"/>
        </w:rPr>
        <w:t>142</w:t>
      </w:r>
      <w:r>
        <w:rPr>
          <w:rFonts w:hint="eastAsia" w:ascii="仿宋_GB2312" w:hAnsi="仿宋_GB2312" w:eastAsia="仿宋_GB2312" w:cs="仿宋_GB2312"/>
          <w:sz w:val="32"/>
          <w:szCs w:val="32"/>
        </w:rPr>
        <w:t>万元已全部支出。项目资金管理按基建项目管理，资金的收支均由何寨街道办事处会计核算中心负责核算，会计核算规范。该项目所有资金实行专款专用，资金拨付严格审批程序，使用规范，会计核算结果真实、准确。</w:t>
      </w:r>
    </w:p>
    <w:p>
      <w:pPr>
        <w:spacing w:line="550" w:lineRule="exact"/>
        <w:ind w:firstLine="640" w:firstLineChars="200"/>
        <w:rPr>
          <w:rFonts w:hint="eastAsia" w:ascii="仿宋" w:hAnsi="仿宋" w:eastAsia="仿宋"/>
          <w:sz w:val="32"/>
          <w:szCs w:val="32"/>
        </w:rPr>
      </w:pPr>
      <w:r>
        <w:rPr>
          <w:rFonts w:hint="eastAsia" w:ascii="仿宋" w:hAnsi="仿宋" w:eastAsia="仿宋"/>
          <w:sz w:val="32"/>
          <w:szCs w:val="32"/>
        </w:rPr>
        <w:t>七、其他重要事项的情况说明</w:t>
      </w:r>
    </w:p>
    <w:p>
      <w:pPr>
        <w:ind w:firstLine="435"/>
        <w:rPr>
          <w:rFonts w:hint="eastAsia" w:ascii="仿宋_GB2312" w:hAnsi="仿宋_GB2312" w:eastAsia="仿宋_GB2312" w:cs="仿宋_GB2312"/>
          <w:sz w:val="32"/>
          <w:szCs w:val="32"/>
        </w:rPr>
      </w:pPr>
      <w:r>
        <w:rPr>
          <w:rFonts w:hint="eastAsia" w:ascii="仿宋" w:hAnsi="仿宋" w:eastAsia="仿宋"/>
          <w:sz w:val="32"/>
          <w:szCs w:val="32"/>
        </w:rPr>
        <w:t>（一）机关运行经费支出情况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机关运行经费主要用于机关日常办公以及相关机关事务的支出，保证机关正常运转，该项支出是按照现实需求来逐步完成的，已于201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年底全部支出。</w:t>
      </w:r>
    </w:p>
    <w:p>
      <w:pPr>
        <w:spacing w:line="550" w:lineRule="exact"/>
        <w:ind w:firstLine="640" w:firstLineChars="200"/>
        <w:rPr>
          <w:rFonts w:hint="eastAsia" w:ascii="仿宋" w:hAnsi="仿宋" w:eastAsia="仿宋"/>
          <w:sz w:val="32"/>
          <w:szCs w:val="32"/>
        </w:rPr>
      </w:pPr>
      <w:r>
        <w:rPr>
          <w:rFonts w:hint="eastAsia" w:ascii="仿宋" w:hAnsi="仿宋" w:eastAsia="仿宋"/>
          <w:sz w:val="32"/>
          <w:szCs w:val="32"/>
        </w:rPr>
        <w:t>（二）国有资产占用及购置情况说明</w:t>
      </w:r>
    </w:p>
    <w:p>
      <w:pPr>
        <w:ind w:firstLine="43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年末，本部门所属单位共有车辆</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辆；单价50万元以上的通用设备0台（套）；单价100万元以上的通用设备0台（套）。201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年当年购置车辆0辆；购置单价50万元以上的设备0台（套）；购置单价100万元以上的通用设备0台（套）。</w:t>
      </w:r>
    </w:p>
    <w:p>
      <w:pPr>
        <w:spacing w:line="550" w:lineRule="exact"/>
        <w:ind w:firstLine="640" w:firstLineChars="200"/>
        <w:rPr>
          <w:rFonts w:hint="eastAsia" w:ascii="仿宋" w:hAnsi="仿宋" w:eastAsia="仿宋"/>
          <w:sz w:val="32"/>
          <w:szCs w:val="32"/>
        </w:rPr>
      </w:pPr>
      <w:r>
        <w:rPr>
          <w:rFonts w:hint="eastAsia" w:ascii="仿宋" w:hAnsi="仿宋" w:eastAsia="仿宋"/>
          <w:sz w:val="32"/>
          <w:szCs w:val="32"/>
        </w:rPr>
        <w:t>八、专业名词解释</w:t>
      </w:r>
    </w:p>
    <w:p>
      <w:pPr>
        <w:spacing w:line="550" w:lineRule="exact"/>
        <w:ind w:firstLine="640" w:firstLineChars="200"/>
        <w:rPr>
          <w:rFonts w:hint="eastAsia" w:ascii="仿宋" w:hAnsi="仿宋" w:eastAsia="仿宋"/>
          <w:sz w:val="32"/>
          <w:szCs w:val="32"/>
        </w:rPr>
      </w:pPr>
      <w:r>
        <w:rPr>
          <w:rFonts w:hint="eastAsia" w:ascii="仿宋" w:hAnsi="仿宋" w:eastAsia="仿宋"/>
          <w:sz w:val="32"/>
          <w:szCs w:val="32"/>
        </w:rPr>
        <w:t>1．基本支出：指为保障机构正常运转、完成日常工作任务而发生的各项支出。</w:t>
      </w:r>
    </w:p>
    <w:p>
      <w:pPr>
        <w:spacing w:line="550" w:lineRule="exact"/>
        <w:ind w:firstLine="640" w:firstLineChars="200"/>
        <w:rPr>
          <w:rFonts w:hint="eastAsia" w:ascii="仿宋" w:hAnsi="仿宋" w:eastAsia="仿宋"/>
          <w:sz w:val="32"/>
          <w:szCs w:val="32"/>
        </w:rPr>
      </w:pPr>
      <w:r>
        <w:rPr>
          <w:rFonts w:hint="eastAsia" w:ascii="仿宋" w:hAnsi="仿宋" w:eastAsia="仿宋"/>
          <w:sz w:val="32"/>
          <w:szCs w:val="32"/>
        </w:rPr>
        <w:t>2．项目支出：指单位为完成特定的行政工作任务或事业发展目标所发生的各项支出。</w:t>
      </w:r>
    </w:p>
    <w:p>
      <w:pPr>
        <w:spacing w:line="550" w:lineRule="exact"/>
        <w:ind w:firstLine="640" w:firstLineChars="200"/>
        <w:rPr>
          <w:rFonts w:hint="eastAsia" w:ascii="仿宋" w:hAnsi="仿宋" w:eastAsia="仿宋"/>
          <w:sz w:val="32"/>
          <w:szCs w:val="32"/>
        </w:rPr>
      </w:pPr>
      <w:r>
        <w:rPr>
          <w:rFonts w:hint="eastAsia" w:ascii="仿宋" w:hAnsi="仿宋" w:eastAsia="仿宋"/>
          <w:sz w:val="32"/>
          <w:szCs w:val="32"/>
        </w:rPr>
        <w:t>3．“三公”经费：指部门使用一般公共预算财政拨款安排的因公出国（境）费、公务用车购置及运行费和公务接待费支出。</w:t>
      </w:r>
    </w:p>
    <w:p>
      <w:pPr>
        <w:spacing w:line="550" w:lineRule="exact"/>
        <w:ind w:firstLine="640" w:firstLineChars="200"/>
        <w:rPr>
          <w:rFonts w:hint="eastAsia" w:ascii="仿宋" w:hAnsi="仿宋" w:eastAsia="仿宋"/>
          <w:sz w:val="32"/>
          <w:szCs w:val="32"/>
        </w:rPr>
      </w:pPr>
      <w:r>
        <w:rPr>
          <w:rFonts w:hint="eastAsia" w:ascii="仿宋" w:hAnsi="仿宋" w:eastAsia="仿宋"/>
          <w:sz w:val="32"/>
          <w:szCs w:val="32"/>
        </w:rPr>
        <w:t>4．机关运行经费：指行政单位和参照公务员法管理的事业单位使用一般公共预算财政拨款安排的日常公用经费支出。</w:t>
      </w:r>
    </w:p>
    <w:p>
      <w:pPr>
        <w:spacing w:line="550" w:lineRule="exact"/>
        <w:ind w:firstLine="640" w:firstLineChars="200"/>
        <w:rPr>
          <w:rFonts w:hint="eastAsia" w:ascii="仿宋_GB2312" w:hAnsi="仿宋_GB2312" w:eastAsia="仿宋_GB2312" w:cs="仿宋_GB2312"/>
          <w:sz w:val="32"/>
          <w:szCs w:val="32"/>
          <w:lang w:val="en-US" w:eastAsia="zh-CN"/>
        </w:rPr>
      </w:pP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rPr>
        <w:tab/>
      </w:r>
      <w:r>
        <w:rPr>
          <w:rFonts w:hint="eastAsia" w:ascii="仿宋" w:hAnsi="仿宋" w:eastAsia="仿宋"/>
          <w:sz w:val="32"/>
          <w:szCs w:val="32"/>
          <w:lang w:val="en-US" w:eastAsia="zh-CN"/>
        </w:rPr>
        <w:t xml:space="preserve">             </w:t>
      </w:r>
      <w:r>
        <w:rPr>
          <w:rFonts w:hint="eastAsia" w:ascii="仿宋_GB2312" w:hAnsi="仿宋_GB2312" w:eastAsia="仿宋_GB2312" w:cs="仿宋_GB2312"/>
          <w:sz w:val="32"/>
          <w:szCs w:val="32"/>
          <w:lang w:val="en-US" w:eastAsia="zh-CN"/>
        </w:rPr>
        <w:t>临潼区何寨街道办事处</w:t>
      </w:r>
    </w:p>
    <w:p>
      <w:pPr>
        <w:ind w:firstLine="435"/>
        <w:jc w:val="center"/>
      </w:pPr>
      <w:r>
        <w:rPr>
          <w:rFonts w:hint="eastAsia" w:ascii="仿宋_GB2312" w:hAnsi="仿宋_GB2312" w:eastAsia="仿宋_GB2312" w:cs="仿宋_GB2312"/>
          <w:sz w:val="32"/>
          <w:szCs w:val="32"/>
          <w:lang w:val="en-US" w:eastAsia="zh-CN"/>
        </w:rPr>
        <w:t xml:space="preserve">                             2019年10月25日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000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2"/>
      <w:numFmt w:val="decimal"/>
      <w:suff w:val="nothing"/>
      <w:lvlText w:val="%1．"/>
      <w:lvlJc w:val="left"/>
    </w:lvl>
  </w:abstractNum>
  <w:abstractNum w:abstractNumId="1">
    <w:nsid w:val="00000001"/>
    <w:multiLevelType w:val="singleLevel"/>
    <w:tmpl w:val="00000001"/>
    <w:lvl w:ilvl="0" w:tentative="0">
      <w:start w:val="9"/>
      <w:numFmt w:val="decimal"/>
      <w:suff w:val="nothing"/>
      <w:lvlText w:val="%1、"/>
      <w:lvlJc w:val="left"/>
      <w:pPr>
        <w:ind w:left="640" w:leftChars="0" w:firstLine="0" w:firstLineChars="0"/>
      </w:pPr>
    </w:lvl>
  </w:abstractNum>
  <w:abstractNum w:abstractNumId="2">
    <w:nsid w:val="00000002"/>
    <w:multiLevelType w:val="singleLevel"/>
    <w:tmpl w:val="00000002"/>
    <w:lvl w:ilvl="0" w:tentative="0">
      <w:start w:val="1"/>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3D004F"/>
    <w:rsid w:val="0CA90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iPriority w:val="0"/>
  </w:style>
  <w:style w:type="table" w:default="1" w:styleId="4">
    <w:name w:val="Normal Table"/>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lenovo\Desktop\&#26032;&#24314;%20XLS%20&#24037;&#20316;&#34920;.xls"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lenovo\Desktop\&#26032;&#24314;%20XLS%20&#24037;&#20316;&#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编制数与实有数对比图</a:t>
            </a:r>
          </a:p>
        </c:rich>
      </c:tx>
      <c:layout/>
      <c:overlay val="0"/>
      <c:spPr>
        <a:noFill/>
        <a:ln>
          <a:noFill/>
        </a:ln>
        <a:effectLst/>
      </c:spPr>
    </c:title>
    <c:autoTitleDeleted val="0"/>
    <c:plotArea>
      <c:layout/>
      <c:barChart>
        <c:barDir val="col"/>
        <c:grouping val="clustered"/>
        <c:varyColors val="0"/>
        <c:ser>
          <c:idx val="0"/>
          <c:order val="0"/>
          <c:tx>
            <c:strRef>
              <c:f>'[新建 XLS 工作表.xls]Sheet1'!$E$13</c:f>
              <c:strCache>
                <c:ptCount val="1"/>
                <c:pt idx="0">
                  <c:v>按编制</c:v>
                </c:pt>
              </c:strCache>
            </c:strRef>
          </c:tx>
          <c:spPr>
            <a:solidFill>
              <a:schemeClr val="accent1"/>
            </a:solidFill>
            <a:ln>
              <a:noFill/>
            </a:ln>
            <a:effectLst/>
          </c:spPr>
          <c:invertIfNegative val="0"/>
          <c:dLbls>
            <c:delete val="1"/>
          </c:dLbls>
          <c:cat>
            <c:strRef>
              <c:f>'[新建 XLS 工作表.xls]Sheet1'!$F$12:$G$12</c:f>
              <c:strCache>
                <c:ptCount val="2"/>
                <c:pt idx="0">
                  <c:v>行政</c:v>
                </c:pt>
                <c:pt idx="1">
                  <c:v>事业</c:v>
                </c:pt>
              </c:strCache>
            </c:strRef>
          </c:cat>
          <c:val>
            <c:numRef>
              <c:f>'[新建 XLS 工作表.xls]Sheet1'!$F$13:$G$13</c:f>
              <c:numCache>
                <c:formatCode>General</c:formatCode>
                <c:ptCount val="2"/>
                <c:pt idx="0">
                  <c:v>28</c:v>
                </c:pt>
                <c:pt idx="1">
                  <c:v>34</c:v>
                </c:pt>
              </c:numCache>
            </c:numRef>
          </c:val>
        </c:ser>
        <c:ser>
          <c:idx val="1"/>
          <c:order val="1"/>
          <c:tx>
            <c:strRef>
              <c:f>'[新建 XLS 工作表.xls]Sheet1'!$E$14</c:f>
              <c:strCache>
                <c:ptCount val="1"/>
                <c:pt idx="0">
                  <c:v>按实有</c:v>
                </c:pt>
              </c:strCache>
            </c:strRef>
          </c:tx>
          <c:spPr>
            <a:solidFill>
              <a:schemeClr val="accent2"/>
            </a:solidFill>
            <a:ln>
              <a:noFill/>
            </a:ln>
            <a:effectLst/>
          </c:spPr>
          <c:invertIfNegative val="0"/>
          <c:dLbls>
            <c:delete val="1"/>
          </c:dLbls>
          <c:cat>
            <c:strRef>
              <c:f>'[新建 XLS 工作表.xls]Sheet1'!$F$12:$G$12</c:f>
              <c:strCache>
                <c:ptCount val="2"/>
                <c:pt idx="0">
                  <c:v>行政</c:v>
                </c:pt>
                <c:pt idx="1">
                  <c:v>事业</c:v>
                </c:pt>
              </c:strCache>
            </c:strRef>
          </c:cat>
          <c:val>
            <c:numRef>
              <c:f>'[新建 XLS 工作表.xls]Sheet1'!$F$14:$G$14</c:f>
              <c:numCache>
                <c:formatCode>General</c:formatCode>
                <c:ptCount val="2"/>
                <c:pt idx="0">
                  <c:v>18</c:v>
                </c:pt>
                <c:pt idx="1">
                  <c:v>25</c:v>
                </c:pt>
              </c:numCache>
            </c:numRef>
          </c:val>
        </c:ser>
        <c:dLbls>
          <c:showLegendKey val="0"/>
          <c:showVal val="0"/>
          <c:showCatName val="0"/>
          <c:showSerName val="0"/>
          <c:showPercent val="0"/>
          <c:showBubbleSize val="0"/>
        </c:dLbls>
        <c:gapWidth val="219"/>
        <c:overlap val="-27"/>
        <c:axId val="423446519"/>
        <c:axId val="313897058"/>
      </c:barChart>
      <c:catAx>
        <c:axId val="423446519"/>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13897058"/>
        <c:crosses val="autoZero"/>
        <c:auto val="1"/>
        <c:lblAlgn val="ctr"/>
        <c:lblOffset val="100"/>
        <c:noMultiLvlLbl val="0"/>
      </c:catAx>
      <c:valAx>
        <c:axId val="31389705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23446519"/>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 支出</a:t>
            </a:r>
          </a:p>
        </c:rich>
      </c:tx>
      <c:layout/>
      <c:overlay val="0"/>
      <c:spPr>
        <a:noFill/>
        <a:ln>
          <a:noFill/>
        </a:ln>
        <a:effectLst/>
      </c:spPr>
    </c:title>
    <c:autoTitleDeleted val="0"/>
    <c:plotArea>
      <c:layout/>
      <c:pieChart>
        <c:varyColors val="1"/>
        <c:ser>
          <c:idx val="0"/>
          <c:order val="0"/>
          <c:tx>
            <c:strRef>
              <c:f>'[新建 XLS 工作表.xls]Sheet1'!$B$1</c:f>
              <c:strCache>
                <c:ptCount val="1"/>
                <c:pt idx="0">
                  <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Pt>
            <c:idx val="8"/>
            <c:bubble3D val="0"/>
            <c:spPr>
              <a:solidFill>
                <a:schemeClr val="accent3">
                  <a:lumMod val="60000"/>
                </a:schemeClr>
              </a:solidFill>
              <a:ln w="19050">
                <a:solidFill>
                  <a:schemeClr val="lt1"/>
                </a:solidFill>
              </a:ln>
              <a:effectLst/>
            </c:spPr>
          </c:dPt>
          <c:dLbls>
            <c:delete val="1"/>
          </c:dLbls>
          <c:cat>
            <c:strRef>
              <c:f>'[新建 XLS 工作表.xls]Sheet1'!$A$2:$A$10</c:f>
              <c:strCache>
                <c:ptCount val="9"/>
                <c:pt idx="0">
                  <c:v>一般公共服务支出</c:v>
                </c:pt>
                <c:pt idx="1">
                  <c:v>文化体育与传媒支出</c:v>
                </c:pt>
                <c:pt idx="2">
                  <c:v>社会保障和就业支出</c:v>
                </c:pt>
                <c:pt idx="3">
                  <c:v>医疗卫生与计划生育支出</c:v>
                </c:pt>
                <c:pt idx="4">
                  <c:v>节能环保支出</c:v>
                </c:pt>
                <c:pt idx="5">
                  <c:v>城乡社区支出</c:v>
                </c:pt>
                <c:pt idx="6">
                  <c:v>农林水支出</c:v>
                </c:pt>
                <c:pt idx="7">
                  <c:v>交通运输支出</c:v>
                </c:pt>
                <c:pt idx="8">
                  <c:v>资源勘探信息等支出</c:v>
                </c:pt>
              </c:strCache>
            </c:strRef>
          </c:cat>
          <c:val>
            <c:numRef>
              <c:f>'[新建 XLS 工作表.xls]Sheet1'!$B$2:$B$10</c:f>
              <c:numCache>
                <c:formatCode>#,##0.00</c:formatCode>
                <c:ptCount val="9"/>
                <c:pt idx="0">
                  <c:v>231.24</c:v>
                </c:pt>
                <c:pt idx="1">
                  <c:v>45.8</c:v>
                </c:pt>
                <c:pt idx="2">
                  <c:v>116.32</c:v>
                </c:pt>
                <c:pt idx="3">
                  <c:v>122.95</c:v>
                </c:pt>
                <c:pt idx="4">
                  <c:v>13.63</c:v>
                </c:pt>
                <c:pt idx="5">
                  <c:v>858.86</c:v>
                </c:pt>
                <c:pt idx="6">
                  <c:v>412.32</c:v>
                </c:pt>
                <c:pt idx="7">
                  <c:v>112</c:v>
                </c:pt>
                <c:pt idx="8">
                  <c:v>3.68</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2461</Words>
  <Characters>2711</Characters>
  <Paragraphs>104</Paragraphs>
  <TotalTime>0</TotalTime>
  <ScaleCrop>false</ScaleCrop>
  <LinksUpToDate>false</LinksUpToDate>
  <CharactersWithSpaces>2857</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斯人睿之</cp:lastModifiedBy>
  <dcterms:modified xsi:type="dcterms:W3CDTF">2024-02-28T11:36:18Z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B14C87522E23416D80D299516E10A801</vt:lpwstr>
  </property>
</Properties>
</file>