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 （以苯甲酸计）,山梨酸及其钾盐 （以山梨酸计）,糖精钠（以糖精计）,脱氢乙酸及其钠盐 （以脱氢乙酸计）,甜蜜素（以环己基氨基磺酸计）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 （以苯甲酸计）,山梨酸及其钾盐 （以山梨酸计）,糖精钠（以糖精计）,脱氢乙酸及其钠盐 （以脱氢乙酸计）,甜蜜素（以环己基氨基磺酸计）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MjRmZjNmMzUyNzZkYzc4MzZjMWZjNTc5ZDVjZTUifQ=="/>
  </w:docVars>
  <w:rsids>
    <w:rsidRoot w:val="03B75A23"/>
    <w:rsid w:val="00426A9A"/>
    <w:rsid w:val="005539A0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463384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4FCF0219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3296</Words>
  <Characters>3885</Characters>
  <Lines>0</Lines>
  <Paragraphs>0</Paragraphs>
  <TotalTime>2</TotalTime>
  <ScaleCrop>false</ScaleCrop>
  <LinksUpToDate>false</LinksUpToDate>
  <CharactersWithSpaces>3995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上善若水</cp:lastModifiedBy>
  <dcterms:modified xsi:type="dcterms:W3CDTF">2024-04-15T02:17:14Z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985C82BF0E9E4CCB80D34D4A6CF3ECD3</vt:lpwstr>
  </property>
</Properties>
</file>