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76B5DE">
      <w:pPr>
        <w:spacing w:line="576" w:lineRule="exact"/>
        <w:ind w:firstLine="112"/>
        <w:jc w:val="center"/>
        <w:outlineLvl w:val="0"/>
        <w:rPr>
          <w:rFonts w:eastAsia="楷体_GB2312"/>
          <w:sz w:val="36"/>
          <w:szCs w:val="36"/>
        </w:rPr>
      </w:pPr>
      <w:bookmarkStart w:id="0" w:name="_Toc13009"/>
      <w:bookmarkStart w:id="1" w:name="_Toc7378"/>
      <w:bookmarkStart w:id="332" w:name="_GoBack"/>
      <w:r>
        <w:rPr>
          <w:rFonts w:eastAsia="方正小标宋简体"/>
          <w:sz w:val="36"/>
          <w:szCs w:val="36"/>
        </w:rPr>
        <w:t>西安市</w:t>
      </w:r>
      <w:r>
        <w:rPr>
          <w:rFonts w:hint="eastAsia" w:eastAsia="方正小标宋简体"/>
          <w:sz w:val="36"/>
          <w:szCs w:val="36"/>
        </w:rPr>
        <w:t>临潼区</w:t>
      </w:r>
      <w:r>
        <w:rPr>
          <w:rFonts w:eastAsia="方正小标宋简体"/>
          <w:sz w:val="36"/>
          <w:szCs w:val="36"/>
        </w:rPr>
        <w:t>重污染天气应急</w:t>
      </w:r>
      <w:r>
        <w:rPr>
          <w:rFonts w:hint="eastAsia" w:eastAsia="方正小标宋简体"/>
          <w:sz w:val="36"/>
          <w:szCs w:val="36"/>
        </w:rPr>
        <w:t>预案</w:t>
      </w:r>
      <w:bookmarkEnd w:id="332"/>
      <w:r>
        <w:rPr>
          <w:rFonts w:eastAsia="方正小标宋简体"/>
          <w:sz w:val="36"/>
          <w:szCs w:val="36"/>
        </w:rPr>
        <w:t>（2024年修订）</w:t>
      </w:r>
      <w:bookmarkEnd w:id="0"/>
      <w:bookmarkEnd w:id="1"/>
    </w:p>
    <w:p w14:paraId="15C1FCB4">
      <w:pPr>
        <w:spacing w:beforeLines="50" w:afterLines="50" w:line="576" w:lineRule="exact"/>
        <w:ind w:firstLine="100"/>
        <w:jc w:val="center"/>
        <w:rPr>
          <w:rFonts w:eastAsia="黑体"/>
          <w:b/>
          <w:bCs/>
          <w:szCs w:val="32"/>
        </w:rPr>
      </w:pPr>
      <w:r>
        <w:rPr>
          <w:rFonts w:eastAsia="黑体"/>
          <w:b/>
          <w:bCs/>
          <w:szCs w:val="32"/>
        </w:rPr>
        <w:t>目   录</w:t>
      </w:r>
    </w:p>
    <w:sdt>
      <w:sdtPr>
        <w:rPr>
          <w:rFonts w:ascii="宋体" w:hAnsi="宋体" w:eastAsia="宋体"/>
          <w:sz w:val="21"/>
        </w:rPr>
        <w:id w:val="147460010"/>
        <w:docPartObj>
          <w:docPartGallery w:val="Table of Contents"/>
          <w:docPartUnique/>
        </w:docPartObj>
      </w:sdtPr>
      <w:sdtEndPr>
        <w:rPr>
          <w:rFonts w:ascii="宋体" w:hAnsi="宋体" w:eastAsia="宋体"/>
          <w:sz w:val="21"/>
        </w:rPr>
      </w:sdtEndPr>
      <w:sdtContent>
        <w:p w14:paraId="7315D26D">
          <w:pPr>
            <w:ind w:firstLine="65"/>
            <w:jc w:val="center"/>
          </w:pPr>
        </w:p>
        <w:p w14:paraId="1BC765B6">
          <w:pPr>
            <w:pStyle w:val="10"/>
            <w:tabs>
              <w:tab w:val="right" w:leader="dot" w:pos="9026"/>
            </w:tabs>
          </w:pPr>
          <w:r>
            <w:fldChar w:fldCharType="begin"/>
          </w:r>
          <w:r>
            <w:instrText xml:space="preserve">TOC \o "1-3" \h \u </w:instrText>
          </w:r>
          <w:r>
            <w:fldChar w:fldCharType="separate"/>
          </w:r>
          <w:r>
            <w:fldChar w:fldCharType="begin"/>
          </w:r>
          <w:r>
            <w:instrText xml:space="preserve"> HYPERLINK \l "_Toc4773" </w:instrText>
          </w:r>
          <w:r>
            <w:fldChar w:fldCharType="separate"/>
          </w:r>
          <w:r>
            <w:rPr>
              <w:rFonts w:eastAsia="黑体"/>
              <w:szCs w:val="32"/>
            </w:rPr>
            <w:t>1．总则</w:t>
          </w:r>
          <w:r>
            <w:tab/>
          </w:r>
          <w:r>
            <w:fldChar w:fldCharType="begin"/>
          </w:r>
          <w:r>
            <w:instrText xml:space="preserve"> PAGEREF _Toc4773 \h </w:instrText>
          </w:r>
          <w:r>
            <w:fldChar w:fldCharType="separate"/>
          </w:r>
          <w:r>
            <w:t>5</w:t>
          </w:r>
          <w:r>
            <w:fldChar w:fldCharType="end"/>
          </w:r>
          <w:r>
            <w:fldChar w:fldCharType="end"/>
          </w:r>
        </w:p>
        <w:p w14:paraId="4F44F3B5">
          <w:pPr>
            <w:pStyle w:val="13"/>
            <w:tabs>
              <w:tab w:val="right" w:leader="dot" w:pos="9026"/>
            </w:tabs>
            <w:ind w:left="640"/>
          </w:pPr>
          <w:r>
            <w:fldChar w:fldCharType="begin"/>
          </w:r>
          <w:r>
            <w:instrText xml:space="preserve"> HYPERLINK \l "_Toc9746" </w:instrText>
          </w:r>
          <w:r>
            <w:fldChar w:fldCharType="separate"/>
          </w:r>
          <w:r>
            <w:rPr>
              <w:rFonts w:eastAsia="楷体_GB2312"/>
              <w:szCs w:val="32"/>
            </w:rPr>
            <w:t>1.1 编制目的</w:t>
          </w:r>
          <w:r>
            <w:tab/>
          </w:r>
          <w:r>
            <w:fldChar w:fldCharType="begin"/>
          </w:r>
          <w:r>
            <w:instrText xml:space="preserve"> PAGEREF _Toc9746 \h </w:instrText>
          </w:r>
          <w:r>
            <w:fldChar w:fldCharType="separate"/>
          </w:r>
          <w:r>
            <w:t>5</w:t>
          </w:r>
          <w:r>
            <w:fldChar w:fldCharType="end"/>
          </w:r>
          <w:r>
            <w:fldChar w:fldCharType="end"/>
          </w:r>
        </w:p>
        <w:p w14:paraId="76CB7DB2">
          <w:pPr>
            <w:pStyle w:val="13"/>
            <w:tabs>
              <w:tab w:val="right" w:leader="dot" w:pos="9026"/>
            </w:tabs>
            <w:ind w:left="640"/>
          </w:pPr>
          <w:r>
            <w:fldChar w:fldCharType="begin"/>
          </w:r>
          <w:r>
            <w:instrText xml:space="preserve"> HYPERLINK \l "_Toc15424" </w:instrText>
          </w:r>
          <w:r>
            <w:fldChar w:fldCharType="separate"/>
          </w:r>
          <w:r>
            <w:rPr>
              <w:rFonts w:eastAsia="楷体_GB2312"/>
              <w:szCs w:val="32"/>
            </w:rPr>
            <w:t>1.2 编制依据</w:t>
          </w:r>
          <w:r>
            <w:tab/>
          </w:r>
          <w:r>
            <w:fldChar w:fldCharType="begin"/>
          </w:r>
          <w:r>
            <w:instrText xml:space="preserve"> PAGEREF _Toc15424 \h </w:instrText>
          </w:r>
          <w:r>
            <w:fldChar w:fldCharType="separate"/>
          </w:r>
          <w:r>
            <w:t>5</w:t>
          </w:r>
          <w:r>
            <w:fldChar w:fldCharType="end"/>
          </w:r>
          <w:r>
            <w:fldChar w:fldCharType="end"/>
          </w:r>
        </w:p>
        <w:p w14:paraId="07170FC6">
          <w:pPr>
            <w:pStyle w:val="13"/>
            <w:tabs>
              <w:tab w:val="right" w:leader="dot" w:pos="9026"/>
            </w:tabs>
            <w:ind w:left="640"/>
          </w:pPr>
          <w:r>
            <w:fldChar w:fldCharType="begin"/>
          </w:r>
          <w:r>
            <w:instrText xml:space="preserve"> HYPERLINK \l "_Toc3268" </w:instrText>
          </w:r>
          <w:r>
            <w:fldChar w:fldCharType="separate"/>
          </w:r>
          <w:r>
            <w:rPr>
              <w:rFonts w:eastAsia="楷体_GB2312"/>
              <w:szCs w:val="32"/>
            </w:rPr>
            <w:t>1.3 适用范围</w:t>
          </w:r>
          <w:r>
            <w:tab/>
          </w:r>
          <w:r>
            <w:fldChar w:fldCharType="begin"/>
          </w:r>
          <w:r>
            <w:instrText xml:space="preserve"> PAGEREF _Toc3268 \h </w:instrText>
          </w:r>
          <w:r>
            <w:fldChar w:fldCharType="separate"/>
          </w:r>
          <w:r>
            <w:t>6</w:t>
          </w:r>
          <w:r>
            <w:fldChar w:fldCharType="end"/>
          </w:r>
          <w:r>
            <w:fldChar w:fldCharType="end"/>
          </w:r>
        </w:p>
        <w:p w14:paraId="76805495">
          <w:pPr>
            <w:pStyle w:val="13"/>
            <w:tabs>
              <w:tab w:val="right" w:leader="dot" w:pos="9026"/>
            </w:tabs>
            <w:ind w:left="640"/>
          </w:pPr>
          <w:r>
            <w:fldChar w:fldCharType="begin"/>
          </w:r>
          <w:r>
            <w:instrText xml:space="preserve"> HYPERLINK \l "_Toc5313" </w:instrText>
          </w:r>
          <w:r>
            <w:fldChar w:fldCharType="separate"/>
          </w:r>
          <w:r>
            <w:rPr>
              <w:rFonts w:eastAsia="楷体_GB2312"/>
              <w:szCs w:val="32"/>
            </w:rPr>
            <w:t xml:space="preserve">1.4 </w:t>
          </w:r>
          <w:r>
            <w:rPr>
              <w:rFonts w:hint="eastAsia" w:eastAsia="楷体_GB2312"/>
              <w:szCs w:val="32"/>
            </w:rPr>
            <w:t>预案</w:t>
          </w:r>
          <w:r>
            <w:rPr>
              <w:rFonts w:eastAsia="楷体_GB2312"/>
              <w:szCs w:val="32"/>
            </w:rPr>
            <w:t>体系</w:t>
          </w:r>
          <w:r>
            <w:tab/>
          </w:r>
          <w:r>
            <w:fldChar w:fldCharType="begin"/>
          </w:r>
          <w:r>
            <w:instrText xml:space="preserve"> PAGEREF _Toc5313 \h </w:instrText>
          </w:r>
          <w:r>
            <w:fldChar w:fldCharType="separate"/>
          </w:r>
          <w:r>
            <w:t>6</w:t>
          </w:r>
          <w:r>
            <w:fldChar w:fldCharType="end"/>
          </w:r>
          <w:r>
            <w:fldChar w:fldCharType="end"/>
          </w:r>
        </w:p>
        <w:p w14:paraId="12B1C183">
          <w:pPr>
            <w:pStyle w:val="13"/>
            <w:tabs>
              <w:tab w:val="right" w:leader="dot" w:pos="9026"/>
            </w:tabs>
            <w:ind w:left="640"/>
          </w:pPr>
          <w:r>
            <w:fldChar w:fldCharType="begin"/>
          </w:r>
          <w:r>
            <w:instrText xml:space="preserve"> HYPERLINK \l "_Toc14366" </w:instrText>
          </w:r>
          <w:r>
            <w:fldChar w:fldCharType="separate"/>
          </w:r>
          <w:r>
            <w:rPr>
              <w:rFonts w:eastAsia="楷体_GB2312"/>
              <w:szCs w:val="32"/>
            </w:rPr>
            <w:t>1.5 工作原则</w:t>
          </w:r>
          <w:r>
            <w:tab/>
          </w:r>
          <w:r>
            <w:fldChar w:fldCharType="begin"/>
          </w:r>
          <w:r>
            <w:instrText xml:space="preserve"> PAGEREF _Toc14366 \h </w:instrText>
          </w:r>
          <w:r>
            <w:fldChar w:fldCharType="separate"/>
          </w:r>
          <w:r>
            <w:t>7</w:t>
          </w:r>
          <w:r>
            <w:fldChar w:fldCharType="end"/>
          </w:r>
          <w:r>
            <w:fldChar w:fldCharType="end"/>
          </w:r>
        </w:p>
        <w:p w14:paraId="4C3682E1">
          <w:pPr>
            <w:pStyle w:val="5"/>
            <w:tabs>
              <w:tab w:val="right" w:leader="dot" w:pos="9026"/>
            </w:tabs>
            <w:ind w:left="1280"/>
          </w:pPr>
          <w:r>
            <w:fldChar w:fldCharType="begin"/>
          </w:r>
          <w:r>
            <w:instrText xml:space="preserve"> HYPERLINK \l "_Toc25660" </w:instrText>
          </w:r>
          <w:r>
            <w:fldChar w:fldCharType="separate"/>
          </w:r>
          <w:r>
            <w:rPr>
              <w:rFonts w:eastAsia="楷体_GB2312"/>
              <w:szCs w:val="32"/>
            </w:rPr>
            <w:t>1.5.1 重污染天气应急工作原则</w:t>
          </w:r>
          <w:r>
            <w:tab/>
          </w:r>
          <w:r>
            <w:fldChar w:fldCharType="begin"/>
          </w:r>
          <w:r>
            <w:instrText xml:space="preserve"> PAGEREF _Toc25660 \h </w:instrText>
          </w:r>
          <w:r>
            <w:fldChar w:fldCharType="separate"/>
          </w:r>
          <w:r>
            <w:t>7</w:t>
          </w:r>
          <w:r>
            <w:fldChar w:fldCharType="end"/>
          </w:r>
          <w:r>
            <w:fldChar w:fldCharType="end"/>
          </w:r>
        </w:p>
        <w:p w14:paraId="6AD796F8">
          <w:pPr>
            <w:pStyle w:val="5"/>
            <w:tabs>
              <w:tab w:val="right" w:leader="dot" w:pos="9026"/>
            </w:tabs>
            <w:ind w:left="1280"/>
          </w:pPr>
          <w:r>
            <w:fldChar w:fldCharType="begin"/>
          </w:r>
          <w:r>
            <w:instrText xml:space="preserve"> HYPERLINK \l "_Toc1208" </w:instrText>
          </w:r>
          <w:r>
            <w:fldChar w:fldCharType="separate"/>
          </w:r>
          <w:r>
            <w:rPr>
              <w:rFonts w:eastAsia="楷体_GB2312"/>
              <w:szCs w:val="32"/>
            </w:rPr>
            <w:t>1.5.2 区域重污染天气应急联动工作原则</w:t>
          </w:r>
          <w:r>
            <w:tab/>
          </w:r>
          <w:r>
            <w:fldChar w:fldCharType="begin"/>
          </w:r>
          <w:r>
            <w:instrText xml:space="preserve"> PAGEREF _Toc1208 \h </w:instrText>
          </w:r>
          <w:r>
            <w:fldChar w:fldCharType="separate"/>
          </w:r>
          <w:r>
            <w:t>7</w:t>
          </w:r>
          <w:r>
            <w:fldChar w:fldCharType="end"/>
          </w:r>
          <w:r>
            <w:fldChar w:fldCharType="end"/>
          </w:r>
        </w:p>
        <w:p w14:paraId="109F8AA0">
          <w:pPr>
            <w:pStyle w:val="10"/>
            <w:tabs>
              <w:tab w:val="right" w:leader="dot" w:pos="9026"/>
            </w:tabs>
          </w:pPr>
          <w:r>
            <w:fldChar w:fldCharType="begin"/>
          </w:r>
          <w:r>
            <w:instrText xml:space="preserve"> HYPERLINK \l "_Toc15983" </w:instrText>
          </w:r>
          <w:r>
            <w:fldChar w:fldCharType="separate"/>
          </w:r>
          <w:r>
            <w:rPr>
              <w:rFonts w:eastAsia="黑体"/>
              <w:szCs w:val="32"/>
            </w:rPr>
            <w:t>2．应急指挥体系及职责</w:t>
          </w:r>
          <w:r>
            <w:tab/>
          </w:r>
          <w:r>
            <w:fldChar w:fldCharType="begin"/>
          </w:r>
          <w:r>
            <w:instrText xml:space="preserve"> PAGEREF _Toc15983 \h </w:instrText>
          </w:r>
          <w:r>
            <w:fldChar w:fldCharType="separate"/>
          </w:r>
          <w:r>
            <w:t>8</w:t>
          </w:r>
          <w:r>
            <w:fldChar w:fldCharType="end"/>
          </w:r>
          <w:r>
            <w:fldChar w:fldCharType="end"/>
          </w:r>
        </w:p>
        <w:p w14:paraId="4A99E32B">
          <w:pPr>
            <w:pStyle w:val="13"/>
            <w:tabs>
              <w:tab w:val="right" w:leader="dot" w:pos="9026"/>
            </w:tabs>
            <w:ind w:left="640"/>
          </w:pPr>
          <w:r>
            <w:fldChar w:fldCharType="begin"/>
          </w:r>
          <w:r>
            <w:instrText xml:space="preserve"> HYPERLINK \l "_Toc25271" </w:instrText>
          </w:r>
          <w:r>
            <w:fldChar w:fldCharType="separate"/>
          </w:r>
          <w:r>
            <w:rPr>
              <w:rFonts w:eastAsia="楷体_GB2312"/>
              <w:szCs w:val="32"/>
            </w:rPr>
            <w:t xml:space="preserve">2.1 </w:t>
          </w:r>
          <w:r>
            <w:rPr>
              <w:rFonts w:hint="eastAsia" w:eastAsia="楷体_GB2312"/>
              <w:szCs w:val="32"/>
            </w:rPr>
            <w:t>区重污染天气</w:t>
          </w:r>
          <w:r>
            <w:rPr>
              <w:rFonts w:eastAsia="楷体_GB2312"/>
              <w:szCs w:val="32"/>
            </w:rPr>
            <w:t>应急指挥部职责</w:t>
          </w:r>
          <w:r>
            <w:tab/>
          </w:r>
          <w:r>
            <w:fldChar w:fldCharType="begin"/>
          </w:r>
          <w:r>
            <w:instrText xml:space="preserve"> PAGEREF _Toc25271 \h </w:instrText>
          </w:r>
          <w:r>
            <w:fldChar w:fldCharType="separate"/>
          </w:r>
          <w:r>
            <w:t>8</w:t>
          </w:r>
          <w:r>
            <w:fldChar w:fldCharType="end"/>
          </w:r>
          <w:r>
            <w:fldChar w:fldCharType="end"/>
          </w:r>
        </w:p>
        <w:p w14:paraId="4C3F095D">
          <w:pPr>
            <w:pStyle w:val="13"/>
            <w:tabs>
              <w:tab w:val="right" w:leader="dot" w:pos="9026"/>
            </w:tabs>
            <w:ind w:left="640"/>
          </w:pPr>
          <w:r>
            <w:fldChar w:fldCharType="begin"/>
          </w:r>
          <w:r>
            <w:instrText xml:space="preserve"> HYPERLINK \l "_Toc22729" </w:instrText>
          </w:r>
          <w:r>
            <w:fldChar w:fldCharType="separate"/>
          </w:r>
          <w:r>
            <w:rPr>
              <w:rFonts w:eastAsia="楷体_GB2312"/>
              <w:szCs w:val="32"/>
            </w:rPr>
            <w:t xml:space="preserve">2.2 </w:t>
          </w:r>
          <w:r>
            <w:rPr>
              <w:rFonts w:hint="eastAsia" w:eastAsia="楷体_GB2312"/>
              <w:szCs w:val="32"/>
            </w:rPr>
            <w:t>区重污染天气</w:t>
          </w:r>
          <w:r>
            <w:rPr>
              <w:rFonts w:eastAsia="楷体_GB2312"/>
              <w:szCs w:val="32"/>
            </w:rPr>
            <w:t>应急指挥部成员单位职责</w:t>
          </w:r>
          <w:r>
            <w:tab/>
          </w:r>
          <w:r>
            <w:fldChar w:fldCharType="begin"/>
          </w:r>
          <w:r>
            <w:instrText xml:space="preserve"> PAGEREF _Toc22729 \h </w:instrText>
          </w:r>
          <w:r>
            <w:fldChar w:fldCharType="separate"/>
          </w:r>
          <w:r>
            <w:t>8</w:t>
          </w:r>
          <w:r>
            <w:fldChar w:fldCharType="end"/>
          </w:r>
          <w:r>
            <w:fldChar w:fldCharType="end"/>
          </w:r>
        </w:p>
        <w:p w14:paraId="778F8333">
          <w:pPr>
            <w:pStyle w:val="13"/>
            <w:tabs>
              <w:tab w:val="right" w:leader="dot" w:pos="9026"/>
            </w:tabs>
            <w:ind w:left="640"/>
          </w:pPr>
          <w:r>
            <w:fldChar w:fldCharType="begin"/>
          </w:r>
          <w:r>
            <w:instrText xml:space="preserve"> HYPERLINK \l "_Toc2112" </w:instrText>
          </w:r>
          <w:r>
            <w:fldChar w:fldCharType="separate"/>
          </w:r>
          <w:r>
            <w:rPr>
              <w:rFonts w:eastAsia="楷体_GB2312"/>
              <w:szCs w:val="32"/>
            </w:rPr>
            <w:t xml:space="preserve">2.3 </w:t>
          </w:r>
          <w:r>
            <w:rPr>
              <w:rFonts w:hint="eastAsia" w:eastAsia="楷体_GB2312"/>
              <w:szCs w:val="32"/>
            </w:rPr>
            <w:t>区重污染天气</w:t>
          </w:r>
          <w:r>
            <w:rPr>
              <w:rFonts w:eastAsia="楷体_GB2312"/>
              <w:szCs w:val="32"/>
            </w:rPr>
            <w:t>应急指挥部办公室职责</w:t>
          </w:r>
          <w:r>
            <w:tab/>
          </w:r>
          <w:r>
            <w:fldChar w:fldCharType="begin"/>
          </w:r>
          <w:r>
            <w:instrText xml:space="preserve"> PAGEREF _Toc2112 \h </w:instrText>
          </w:r>
          <w:r>
            <w:fldChar w:fldCharType="separate"/>
          </w:r>
          <w:r>
            <w:t>8</w:t>
          </w:r>
          <w:r>
            <w:fldChar w:fldCharType="end"/>
          </w:r>
          <w:r>
            <w:fldChar w:fldCharType="end"/>
          </w:r>
        </w:p>
        <w:p w14:paraId="3812902A">
          <w:pPr>
            <w:pStyle w:val="5"/>
            <w:tabs>
              <w:tab w:val="right" w:leader="dot" w:pos="9026"/>
            </w:tabs>
            <w:ind w:left="1280"/>
          </w:pPr>
          <w:r>
            <w:fldChar w:fldCharType="begin"/>
          </w:r>
          <w:r>
            <w:instrText xml:space="preserve"> HYPERLINK \l "_Toc21894" </w:instrText>
          </w:r>
          <w:r>
            <w:fldChar w:fldCharType="separate"/>
          </w:r>
          <w:r>
            <w:rPr>
              <w:rFonts w:eastAsia="楷体_GB2312"/>
              <w:szCs w:val="32"/>
            </w:rPr>
            <w:t>2.</w:t>
          </w:r>
          <w:r>
            <w:rPr>
              <w:rFonts w:hint="eastAsia" w:eastAsia="楷体_GB2312"/>
              <w:szCs w:val="32"/>
            </w:rPr>
            <w:t>3</w:t>
          </w:r>
          <w:r>
            <w:rPr>
              <w:rFonts w:eastAsia="楷体_GB2312"/>
              <w:szCs w:val="32"/>
            </w:rPr>
            <w:t xml:space="preserve">.1 </w:t>
          </w:r>
          <w:r>
            <w:rPr>
              <w:rFonts w:hint="eastAsia" w:eastAsia="楷体_GB2312"/>
              <w:szCs w:val="32"/>
            </w:rPr>
            <w:t>预测分析组</w:t>
          </w:r>
          <w:r>
            <w:rPr>
              <w:rFonts w:eastAsia="楷体_GB2312"/>
              <w:szCs w:val="32"/>
            </w:rPr>
            <w:t>职责</w:t>
          </w:r>
          <w:r>
            <w:tab/>
          </w:r>
          <w:r>
            <w:fldChar w:fldCharType="begin"/>
          </w:r>
          <w:r>
            <w:instrText xml:space="preserve"> PAGEREF _Toc21894 \h </w:instrText>
          </w:r>
          <w:r>
            <w:fldChar w:fldCharType="separate"/>
          </w:r>
          <w:r>
            <w:t>9</w:t>
          </w:r>
          <w:r>
            <w:fldChar w:fldCharType="end"/>
          </w:r>
          <w:r>
            <w:fldChar w:fldCharType="end"/>
          </w:r>
        </w:p>
        <w:p w14:paraId="5F8249AD">
          <w:pPr>
            <w:pStyle w:val="5"/>
            <w:tabs>
              <w:tab w:val="right" w:leader="dot" w:pos="9026"/>
            </w:tabs>
            <w:ind w:left="1280"/>
          </w:pPr>
          <w:r>
            <w:fldChar w:fldCharType="begin"/>
          </w:r>
          <w:r>
            <w:instrText xml:space="preserve"> HYPERLINK \l "_Toc26789" </w:instrText>
          </w:r>
          <w:r>
            <w:fldChar w:fldCharType="separate"/>
          </w:r>
          <w:r>
            <w:rPr>
              <w:rFonts w:eastAsia="楷体_GB2312"/>
              <w:szCs w:val="32"/>
            </w:rPr>
            <w:t>2.</w:t>
          </w:r>
          <w:r>
            <w:rPr>
              <w:rFonts w:hint="eastAsia" w:eastAsia="楷体_GB2312"/>
              <w:szCs w:val="32"/>
            </w:rPr>
            <w:t>3</w:t>
          </w:r>
          <w:r>
            <w:rPr>
              <w:rFonts w:eastAsia="楷体_GB2312"/>
              <w:szCs w:val="32"/>
            </w:rPr>
            <w:t>.2 督导检查组职责</w:t>
          </w:r>
          <w:r>
            <w:tab/>
          </w:r>
          <w:r>
            <w:fldChar w:fldCharType="begin"/>
          </w:r>
          <w:r>
            <w:instrText xml:space="preserve"> PAGEREF _Toc26789 \h </w:instrText>
          </w:r>
          <w:r>
            <w:fldChar w:fldCharType="separate"/>
          </w:r>
          <w:r>
            <w:t>10</w:t>
          </w:r>
          <w:r>
            <w:fldChar w:fldCharType="end"/>
          </w:r>
          <w:r>
            <w:fldChar w:fldCharType="end"/>
          </w:r>
        </w:p>
        <w:p w14:paraId="3EA0917D">
          <w:pPr>
            <w:pStyle w:val="5"/>
            <w:tabs>
              <w:tab w:val="right" w:leader="dot" w:pos="9026"/>
            </w:tabs>
            <w:ind w:left="1280"/>
          </w:pPr>
          <w:r>
            <w:fldChar w:fldCharType="begin"/>
          </w:r>
          <w:r>
            <w:instrText xml:space="preserve"> HYPERLINK \l "_Toc21672" </w:instrText>
          </w:r>
          <w:r>
            <w:fldChar w:fldCharType="separate"/>
          </w:r>
          <w:r>
            <w:rPr>
              <w:rFonts w:eastAsia="楷体_GB2312"/>
              <w:szCs w:val="32"/>
            </w:rPr>
            <w:t>2.</w:t>
          </w:r>
          <w:r>
            <w:rPr>
              <w:rFonts w:hint="eastAsia" w:eastAsia="楷体_GB2312"/>
              <w:szCs w:val="32"/>
            </w:rPr>
            <w:t>3</w:t>
          </w:r>
          <w:r>
            <w:rPr>
              <w:rFonts w:eastAsia="楷体_GB2312"/>
              <w:szCs w:val="32"/>
            </w:rPr>
            <w:t>.</w:t>
          </w:r>
          <w:r>
            <w:rPr>
              <w:rFonts w:hint="eastAsia" w:eastAsia="楷体_GB2312"/>
              <w:szCs w:val="32"/>
            </w:rPr>
            <w:t>3</w:t>
          </w:r>
          <w:r>
            <w:rPr>
              <w:rFonts w:eastAsia="楷体_GB2312"/>
              <w:szCs w:val="32"/>
            </w:rPr>
            <w:t xml:space="preserve"> 信息宣传组职责</w:t>
          </w:r>
          <w:r>
            <w:tab/>
          </w:r>
          <w:r>
            <w:fldChar w:fldCharType="begin"/>
          </w:r>
          <w:r>
            <w:instrText xml:space="preserve"> PAGEREF _Toc21672 \h </w:instrText>
          </w:r>
          <w:r>
            <w:fldChar w:fldCharType="separate"/>
          </w:r>
          <w:r>
            <w:t>10</w:t>
          </w:r>
          <w:r>
            <w:fldChar w:fldCharType="end"/>
          </w:r>
          <w:r>
            <w:fldChar w:fldCharType="end"/>
          </w:r>
        </w:p>
        <w:p w14:paraId="4F75590B">
          <w:pPr>
            <w:pStyle w:val="10"/>
            <w:tabs>
              <w:tab w:val="right" w:leader="dot" w:pos="9026"/>
            </w:tabs>
          </w:pPr>
          <w:r>
            <w:fldChar w:fldCharType="begin"/>
          </w:r>
          <w:r>
            <w:instrText xml:space="preserve"> HYPERLINK \l "_Toc7662" </w:instrText>
          </w:r>
          <w:r>
            <w:fldChar w:fldCharType="separate"/>
          </w:r>
          <w:r>
            <w:rPr>
              <w:rFonts w:eastAsia="黑体"/>
              <w:szCs w:val="32"/>
            </w:rPr>
            <w:t>3．预报预警</w:t>
          </w:r>
          <w:r>
            <w:tab/>
          </w:r>
          <w:r>
            <w:fldChar w:fldCharType="begin"/>
          </w:r>
          <w:r>
            <w:instrText xml:space="preserve"> PAGEREF _Toc7662 \h </w:instrText>
          </w:r>
          <w:r>
            <w:fldChar w:fldCharType="separate"/>
          </w:r>
          <w:r>
            <w:t>11</w:t>
          </w:r>
          <w:r>
            <w:fldChar w:fldCharType="end"/>
          </w:r>
          <w:r>
            <w:fldChar w:fldCharType="end"/>
          </w:r>
        </w:p>
        <w:p w14:paraId="39E0617B">
          <w:pPr>
            <w:pStyle w:val="13"/>
            <w:tabs>
              <w:tab w:val="right" w:leader="dot" w:pos="9026"/>
            </w:tabs>
            <w:ind w:left="640"/>
          </w:pPr>
          <w:r>
            <w:fldChar w:fldCharType="begin"/>
          </w:r>
          <w:r>
            <w:instrText xml:space="preserve"> HYPERLINK \l "_Toc25057" </w:instrText>
          </w:r>
          <w:r>
            <w:fldChar w:fldCharType="separate"/>
          </w:r>
          <w:r>
            <w:rPr>
              <w:rFonts w:eastAsia="楷体_GB2312"/>
              <w:szCs w:val="32"/>
            </w:rPr>
            <w:t xml:space="preserve">3.1 </w:t>
          </w:r>
          <w:r>
            <w:rPr>
              <w:rFonts w:hint="eastAsia" w:eastAsia="楷体_GB2312"/>
              <w:szCs w:val="32"/>
            </w:rPr>
            <w:t>预测</w:t>
          </w:r>
          <w:r>
            <w:rPr>
              <w:rFonts w:eastAsia="楷体_GB2312"/>
              <w:szCs w:val="32"/>
            </w:rPr>
            <w:t>预报</w:t>
          </w:r>
          <w:r>
            <w:tab/>
          </w:r>
          <w:r>
            <w:fldChar w:fldCharType="begin"/>
          </w:r>
          <w:r>
            <w:instrText xml:space="preserve"> PAGEREF _Toc25057 \h </w:instrText>
          </w:r>
          <w:r>
            <w:fldChar w:fldCharType="separate"/>
          </w:r>
          <w:r>
            <w:t>11</w:t>
          </w:r>
          <w:r>
            <w:fldChar w:fldCharType="end"/>
          </w:r>
          <w:r>
            <w:fldChar w:fldCharType="end"/>
          </w:r>
        </w:p>
        <w:p w14:paraId="56FAD1BF">
          <w:pPr>
            <w:pStyle w:val="13"/>
            <w:tabs>
              <w:tab w:val="right" w:leader="dot" w:pos="9026"/>
            </w:tabs>
            <w:ind w:left="640"/>
          </w:pPr>
          <w:r>
            <w:fldChar w:fldCharType="begin"/>
          </w:r>
          <w:r>
            <w:instrText xml:space="preserve"> HYPERLINK \l "_Toc8101" </w:instrText>
          </w:r>
          <w:r>
            <w:fldChar w:fldCharType="separate"/>
          </w:r>
          <w:r>
            <w:rPr>
              <w:rFonts w:eastAsia="楷体_GB2312"/>
              <w:szCs w:val="32"/>
            </w:rPr>
            <w:t>3.2 预警分级</w:t>
          </w:r>
          <w:r>
            <w:tab/>
          </w:r>
          <w:r>
            <w:fldChar w:fldCharType="begin"/>
          </w:r>
          <w:r>
            <w:instrText xml:space="preserve"> PAGEREF _Toc8101 \h </w:instrText>
          </w:r>
          <w:r>
            <w:fldChar w:fldCharType="separate"/>
          </w:r>
          <w:r>
            <w:t>11</w:t>
          </w:r>
          <w:r>
            <w:fldChar w:fldCharType="end"/>
          </w:r>
          <w:r>
            <w:fldChar w:fldCharType="end"/>
          </w:r>
        </w:p>
        <w:p w14:paraId="0D057E3E">
          <w:pPr>
            <w:pStyle w:val="13"/>
            <w:tabs>
              <w:tab w:val="right" w:leader="dot" w:pos="9026"/>
            </w:tabs>
            <w:ind w:left="640"/>
          </w:pPr>
          <w:r>
            <w:fldChar w:fldCharType="begin"/>
          </w:r>
          <w:r>
            <w:instrText xml:space="preserve"> HYPERLINK \l "_Toc20139" </w:instrText>
          </w:r>
          <w:r>
            <w:fldChar w:fldCharType="separate"/>
          </w:r>
          <w:r>
            <w:rPr>
              <w:rFonts w:eastAsia="楷体_GB2312"/>
              <w:szCs w:val="32"/>
            </w:rPr>
            <w:t>3.3 信息发布</w:t>
          </w:r>
          <w:r>
            <w:tab/>
          </w:r>
          <w:r>
            <w:fldChar w:fldCharType="begin"/>
          </w:r>
          <w:r>
            <w:instrText xml:space="preserve"> PAGEREF _Toc20139 \h </w:instrText>
          </w:r>
          <w:r>
            <w:fldChar w:fldCharType="separate"/>
          </w:r>
          <w:r>
            <w:t>12</w:t>
          </w:r>
          <w:r>
            <w:fldChar w:fldCharType="end"/>
          </w:r>
          <w:r>
            <w:fldChar w:fldCharType="end"/>
          </w:r>
        </w:p>
        <w:p w14:paraId="23A825FA">
          <w:pPr>
            <w:pStyle w:val="5"/>
            <w:tabs>
              <w:tab w:val="right" w:leader="dot" w:pos="9026"/>
            </w:tabs>
            <w:ind w:left="1280"/>
          </w:pPr>
          <w:r>
            <w:fldChar w:fldCharType="begin"/>
          </w:r>
          <w:r>
            <w:instrText xml:space="preserve"> HYPERLINK \l "_Toc14613" </w:instrText>
          </w:r>
          <w:r>
            <w:fldChar w:fldCharType="separate"/>
          </w:r>
          <w:r>
            <w:rPr>
              <w:rFonts w:eastAsia="楷体_GB2312"/>
              <w:szCs w:val="32"/>
            </w:rPr>
            <w:t>3.3.1 发布原则</w:t>
          </w:r>
          <w:r>
            <w:tab/>
          </w:r>
          <w:r>
            <w:fldChar w:fldCharType="begin"/>
          </w:r>
          <w:r>
            <w:instrText xml:space="preserve"> PAGEREF _Toc14613 \h </w:instrText>
          </w:r>
          <w:r>
            <w:fldChar w:fldCharType="separate"/>
          </w:r>
          <w:r>
            <w:t>12</w:t>
          </w:r>
          <w:r>
            <w:fldChar w:fldCharType="end"/>
          </w:r>
          <w:r>
            <w:fldChar w:fldCharType="end"/>
          </w:r>
        </w:p>
        <w:p w14:paraId="2B9AA84C">
          <w:pPr>
            <w:pStyle w:val="5"/>
            <w:tabs>
              <w:tab w:val="right" w:leader="dot" w:pos="9026"/>
            </w:tabs>
            <w:ind w:left="1280"/>
          </w:pPr>
          <w:r>
            <w:fldChar w:fldCharType="begin"/>
          </w:r>
          <w:r>
            <w:instrText xml:space="preserve"> HYPERLINK \l "_Toc16915" </w:instrText>
          </w:r>
          <w:r>
            <w:fldChar w:fldCharType="separate"/>
          </w:r>
          <w:r>
            <w:rPr>
              <w:rFonts w:eastAsia="楷体_GB2312"/>
              <w:szCs w:val="32"/>
            </w:rPr>
            <w:t>3.3.2 通知内容</w:t>
          </w:r>
          <w:r>
            <w:tab/>
          </w:r>
          <w:r>
            <w:fldChar w:fldCharType="begin"/>
          </w:r>
          <w:r>
            <w:instrText xml:space="preserve"> PAGEREF _Toc16915 \h </w:instrText>
          </w:r>
          <w:r>
            <w:fldChar w:fldCharType="separate"/>
          </w:r>
          <w:r>
            <w:t>12</w:t>
          </w:r>
          <w:r>
            <w:fldChar w:fldCharType="end"/>
          </w:r>
          <w:r>
            <w:fldChar w:fldCharType="end"/>
          </w:r>
        </w:p>
        <w:p w14:paraId="60383D65">
          <w:pPr>
            <w:pStyle w:val="5"/>
            <w:tabs>
              <w:tab w:val="right" w:leader="dot" w:pos="9026"/>
            </w:tabs>
            <w:ind w:left="1280"/>
          </w:pPr>
          <w:r>
            <w:fldChar w:fldCharType="begin"/>
          </w:r>
          <w:r>
            <w:instrText xml:space="preserve"> HYPERLINK \l "_Toc596" </w:instrText>
          </w:r>
          <w:r>
            <w:fldChar w:fldCharType="separate"/>
          </w:r>
          <w:r>
            <w:rPr>
              <w:rFonts w:eastAsia="楷体_GB2312"/>
              <w:szCs w:val="32"/>
            </w:rPr>
            <w:t>3.3.3 预警发布</w:t>
          </w:r>
          <w:r>
            <w:tab/>
          </w:r>
          <w:r>
            <w:fldChar w:fldCharType="begin"/>
          </w:r>
          <w:r>
            <w:instrText xml:space="preserve"> PAGEREF _Toc596 \h </w:instrText>
          </w:r>
          <w:r>
            <w:fldChar w:fldCharType="separate"/>
          </w:r>
          <w:r>
            <w:t>13</w:t>
          </w:r>
          <w:r>
            <w:fldChar w:fldCharType="end"/>
          </w:r>
          <w:r>
            <w:fldChar w:fldCharType="end"/>
          </w:r>
        </w:p>
        <w:p w14:paraId="0BE3E13A">
          <w:pPr>
            <w:pStyle w:val="5"/>
            <w:tabs>
              <w:tab w:val="right" w:leader="dot" w:pos="9026"/>
            </w:tabs>
            <w:ind w:left="1280"/>
          </w:pPr>
          <w:r>
            <w:fldChar w:fldCharType="begin"/>
          </w:r>
          <w:r>
            <w:instrText xml:space="preserve"> HYPERLINK \l "_Toc21520" </w:instrText>
          </w:r>
          <w:r>
            <w:fldChar w:fldCharType="separate"/>
          </w:r>
          <w:r>
            <w:rPr>
              <w:rFonts w:eastAsia="楷体_GB2312"/>
              <w:szCs w:val="32"/>
            </w:rPr>
            <w:t>3.3.4 预警升（降）级与预警解除</w:t>
          </w:r>
          <w:r>
            <w:tab/>
          </w:r>
          <w:r>
            <w:fldChar w:fldCharType="begin"/>
          </w:r>
          <w:r>
            <w:instrText xml:space="preserve"> PAGEREF _Toc21520 \h </w:instrText>
          </w:r>
          <w:r>
            <w:fldChar w:fldCharType="separate"/>
          </w:r>
          <w:r>
            <w:t>13</w:t>
          </w:r>
          <w:r>
            <w:fldChar w:fldCharType="end"/>
          </w:r>
          <w:r>
            <w:fldChar w:fldCharType="end"/>
          </w:r>
        </w:p>
        <w:p w14:paraId="528E2D2A">
          <w:pPr>
            <w:pStyle w:val="10"/>
            <w:tabs>
              <w:tab w:val="right" w:leader="dot" w:pos="9026"/>
            </w:tabs>
          </w:pPr>
          <w:r>
            <w:fldChar w:fldCharType="begin"/>
          </w:r>
          <w:r>
            <w:instrText xml:space="preserve"> HYPERLINK \l "_Toc31443" </w:instrText>
          </w:r>
          <w:r>
            <w:fldChar w:fldCharType="separate"/>
          </w:r>
          <w:r>
            <w:rPr>
              <w:rFonts w:eastAsia="黑体"/>
              <w:szCs w:val="32"/>
            </w:rPr>
            <w:t>4．应急响应</w:t>
          </w:r>
          <w:r>
            <w:tab/>
          </w:r>
          <w:r>
            <w:fldChar w:fldCharType="begin"/>
          </w:r>
          <w:r>
            <w:instrText xml:space="preserve"> PAGEREF _Toc31443 \h </w:instrText>
          </w:r>
          <w:r>
            <w:fldChar w:fldCharType="separate"/>
          </w:r>
          <w:r>
            <w:t>13</w:t>
          </w:r>
          <w:r>
            <w:fldChar w:fldCharType="end"/>
          </w:r>
          <w:r>
            <w:fldChar w:fldCharType="end"/>
          </w:r>
        </w:p>
        <w:p w14:paraId="67BF0826">
          <w:pPr>
            <w:pStyle w:val="13"/>
            <w:tabs>
              <w:tab w:val="right" w:leader="dot" w:pos="9026"/>
            </w:tabs>
            <w:ind w:left="640"/>
          </w:pPr>
          <w:r>
            <w:fldChar w:fldCharType="begin"/>
          </w:r>
          <w:r>
            <w:instrText xml:space="preserve"> HYPERLINK \l "_Toc30807" </w:instrText>
          </w:r>
          <w:r>
            <w:fldChar w:fldCharType="separate"/>
          </w:r>
          <w:r>
            <w:rPr>
              <w:rFonts w:eastAsia="楷体_GB2312"/>
              <w:szCs w:val="32"/>
            </w:rPr>
            <w:t>4.1 响应分级</w:t>
          </w:r>
          <w:r>
            <w:tab/>
          </w:r>
          <w:r>
            <w:fldChar w:fldCharType="begin"/>
          </w:r>
          <w:r>
            <w:instrText xml:space="preserve"> PAGEREF _Toc30807 \h </w:instrText>
          </w:r>
          <w:r>
            <w:fldChar w:fldCharType="separate"/>
          </w:r>
          <w:r>
            <w:t>14</w:t>
          </w:r>
          <w:r>
            <w:fldChar w:fldCharType="end"/>
          </w:r>
          <w:r>
            <w:fldChar w:fldCharType="end"/>
          </w:r>
        </w:p>
        <w:p w14:paraId="10A534B5">
          <w:pPr>
            <w:pStyle w:val="13"/>
            <w:tabs>
              <w:tab w:val="right" w:leader="dot" w:pos="9026"/>
            </w:tabs>
            <w:ind w:left="640"/>
          </w:pPr>
          <w:r>
            <w:fldChar w:fldCharType="begin"/>
          </w:r>
          <w:r>
            <w:instrText xml:space="preserve"> HYPERLINK \l "_Toc6479" </w:instrText>
          </w:r>
          <w:r>
            <w:fldChar w:fldCharType="separate"/>
          </w:r>
          <w:r>
            <w:rPr>
              <w:rFonts w:eastAsia="楷体_GB2312"/>
              <w:szCs w:val="32"/>
            </w:rPr>
            <w:t>4.2 响应启动</w:t>
          </w:r>
          <w:r>
            <w:tab/>
          </w:r>
          <w:r>
            <w:fldChar w:fldCharType="begin"/>
          </w:r>
          <w:r>
            <w:instrText xml:space="preserve"> PAGEREF _Toc6479 \h </w:instrText>
          </w:r>
          <w:r>
            <w:fldChar w:fldCharType="separate"/>
          </w:r>
          <w:r>
            <w:t>14</w:t>
          </w:r>
          <w:r>
            <w:fldChar w:fldCharType="end"/>
          </w:r>
          <w:r>
            <w:fldChar w:fldCharType="end"/>
          </w:r>
        </w:p>
        <w:p w14:paraId="79BF9151">
          <w:pPr>
            <w:pStyle w:val="13"/>
            <w:tabs>
              <w:tab w:val="right" w:leader="dot" w:pos="9026"/>
            </w:tabs>
            <w:ind w:left="640"/>
          </w:pPr>
          <w:r>
            <w:fldChar w:fldCharType="begin"/>
          </w:r>
          <w:r>
            <w:instrText xml:space="preserve"> HYPERLINK \l "_Toc23821" </w:instrText>
          </w:r>
          <w:r>
            <w:fldChar w:fldCharType="separate"/>
          </w:r>
          <w:r>
            <w:rPr>
              <w:rFonts w:eastAsia="楷体_GB2312"/>
              <w:szCs w:val="32"/>
            </w:rPr>
            <w:t>4.3 应急响应</w:t>
          </w:r>
          <w:r>
            <w:rPr>
              <w:rFonts w:hint="eastAsia" w:eastAsia="楷体_GB2312"/>
              <w:szCs w:val="32"/>
            </w:rPr>
            <w:t>管控</w:t>
          </w:r>
          <w:r>
            <w:tab/>
          </w:r>
          <w:r>
            <w:fldChar w:fldCharType="begin"/>
          </w:r>
          <w:r>
            <w:instrText xml:space="preserve"> PAGEREF _Toc23821 \h </w:instrText>
          </w:r>
          <w:r>
            <w:fldChar w:fldCharType="separate"/>
          </w:r>
          <w:r>
            <w:t>14</w:t>
          </w:r>
          <w:r>
            <w:fldChar w:fldCharType="end"/>
          </w:r>
          <w:r>
            <w:fldChar w:fldCharType="end"/>
          </w:r>
        </w:p>
        <w:p w14:paraId="12791BEF">
          <w:pPr>
            <w:pStyle w:val="5"/>
            <w:tabs>
              <w:tab w:val="right" w:leader="dot" w:pos="9026"/>
            </w:tabs>
            <w:ind w:left="1280"/>
          </w:pPr>
          <w:r>
            <w:fldChar w:fldCharType="begin"/>
          </w:r>
          <w:r>
            <w:instrText xml:space="preserve"> HYPERLINK \l "_Toc1103" </w:instrText>
          </w:r>
          <w:r>
            <w:fldChar w:fldCharType="separate"/>
          </w:r>
          <w:r>
            <w:rPr>
              <w:rFonts w:eastAsia="楷体_GB2312"/>
              <w:szCs w:val="32"/>
            </w:rPr>
            <w:t>4.3.1 实施差异化分级应急管控</w:t>
          </w:r>
          <w:r>
            <w:tab/>
          </w:r>
          <w:r>
            <w:fldChar w:fldCharType="begin"/>
          </w:r>
          <w:r>
            <w:instrText xml:space="preserve"> PAGEREF _Toc1103 \h </w:instrText>
          </w:r>
          <w:r>
            <w:fldChar w:fldCharType="separate"/>
          </w:r>
          <w:r>
            <w:t>14</w:t>
          </w:r>
          <w:r>
            <w:fldChar w:fldCharType="end"/>
          </w:r>
          <w:r>
            <w:fldChar w:fldCharType="end"/>
          </w:r>
        </w:p>
        <w:p w14:paraId="5AC72FDB">
          <w:pPr>
            <w:pStyle w:val="5"/>
            <w:tabs>
              <w:tab w:val="right" w:leader="dot" w:pos="9026"/>
            </w:tabs>
            <w:ind w:left="1280"/>
          </w:pPr>
          <w:r>
            <w:fldChar w:fldCharType="begin"/>
          </w:r>
          <w:r>
            <w:instrText xml:space="preserve"> HYPERLINK \l "_Toc17350" </w:instrText>
          </w:r>
          <w:r>
            <w:fldChar w:fldCharType="separate"/>
          </w:r>
          <w:r>
            <w:rPr>
              <w:rFonts w:eastAsia="楷体_GB2312"/>
              <w:szCs w:val="32"/>
            </w:rPr>
            <w:t>4.3.2 实施清单化分类应急管控</w:t>
          </w:r>
          <w:r>
            <w:tab/>
          </w:r>
          <w:r>
            <w:fldChar w:fldCharType="begin"/>
          </w:r>
          <w:r>
            <w:instrText xml:space="preserve"> PAGEREF _Toc17350 \h </w:instrText>
          </w:r>
          <w:r>
            <w:fldChar w:fldCharType="separate"/>
          </w:r>
          <w:r>
            <w:t>14</w:t>
          </w:r>
          <w:r>
            <w:fldChar w:fldCharType="end"/>
          </w:r>
          <w:r>
            <w:fldChar w:fldCharType="end"/>
          </w:r>
        </w:p>
        <w:p w14:paraId="72A6D266">
          <w:pPr>
            <w:pStyle w:val="5"/>
            <w:tabs>
              <w:tab w:val="right" w:leader="dot" w:pos="9026"/>
            </w:tabs>
            <w:ind w:left="1280"/>
          </w:pPr>
          <w:r>
            <w:fldChar w:fldCharType="begin"/>
          </w:r>
          <w:r>
            <w:instrText xml:space="preserve"> HYPERLINK \l "_Toc32665" </w:instrText>
          </w:r>
          <w:r>
            <w:fldChar w:fldCharType="separate"/>
          </w:r>
          <w:r>
            <w:rPr>
              <w:rFonts w:eastAsia="楷体_GB2312"/>
              <w:szCs w:val="32"/>
            </w:rPr>
            <w:t>4.3.3 加强面源污染源头管控</w:t>
          </w:r>
          <w:r>
            <w:tab/>
          </w:r>
          <w:r>
            <w:fldChar w:fldCharType="begin"/>
          </w:r>
          <w:r>
            <w:instrText xml:space="preserve"> PAGEREF _Toc32665 \h </w:instrText>
          </w:r>
          <w:r>
            <w:fldChar w:fldCharType="separate"/>
          </w:r>
          <w:r>
            <w:t>15</w:t>
          </w:r>
          <w:r>
            <w:fldChar w:fldCharType="end"/>
          </w:r>
          <w:r>
            <w:fldChar w:fldCharType="end"/>
          </w:r>
        </w:p>
        <w:p w14:paraId="2553565C">
          <w:pPr>
            <w:pStyle w:val="5"/>
            <w:tabs>
              <w:tab w:val="right" w:leader="dot" w:pos="9026"/>
            </w:tabs>
            <w:ind w:left="1280"/>
          </w:pPr>
          <w:r>
            <w:fldChar w:fldCharType="begin"/>
          </w:r>
          <w:r>
            <w:instrText xml:space="preserve"> HYPERLINK \l "_Toc20396" </w:instrText>
          </w:r>
          <w:r>
            <w:fldChar w:fldCharType="separate"/>
          </w:r>
          <w:r>
            <w:rPr>
              <w:rFonts w:eastAsia="楷体_GB2312"/>
              <w:szCs w:val="32"/>
            </w:rPr>
            <w:t>4.3.4 强化区域响应联防联控</w:t>
          </w:r>
          <w:r>
            <w:tab/>
          </w:r>
          <w:r>
            <w:fldChar w:fldCharType="begin"/>
          </w:r>
          <w:r>
            <w:instrText xml:space="preserve"> PAGEREF _Toc20396 \h </w:instrText>
          </w:r>
          <w:r>
            <w:fldChar w:fldCharType="separate"/>
          </w:r>
          <w:r>
            <w:t>15</w:t>
          </w:r>
          <w:r>
            <w:fldChar w:fldCharType="end"/>
          </w:r>
          <w:r>
            <w:fldChar w:fldCharType="end"/>
          </w:r>
        </w:p>
        <w:p w14:paraId="3B74705D">
          <w:pPr>
            <w:pStyle w:val="13"/>
            <w:tabs>
              <w:tab w:val="right" w:leader="dot" w:pos="9026"/>
            </w:tabs>
            <w:ind w:left="640"/>
          </w:pPr>
          <w:r>
            <w:fldChar w:fldCharType="begin"/>
          </w:r>
          <w:r>
            <w:instrText xml:space="preserve"> HYPERLINK \l "_Toc15936" </w:instrText>
          </w:r>
          <w:r>
            <w:fldChar w:fldCharType="separate"/>
          </w:r>
          <w:r>
            <w:rPr>
              <w:rFonts w:eastAsia="楷体_GB2312"/>
              <w:szCs w:val="32"/>
            </w:rPr>
            <w:t>4.4 应急响应措施类别</w:t>
          </w:r>
          <w:r>
            <w:tab/>
          </w:r>
          <w:r>
            <w:fldChar w:fldCharType="begin"/>
          </w:r>
          <w:r>
            <w:instrText xml:space="preserve"> PAGEREF _Toc15936 \h </w:instrText>
          </w:r>
          <w:r>
            <w:fldChar w:fldCharType="separate"/>
          </w:r>
          <w:r>
            <w:t>16</w:t>
          </w:r>
          <w:r>
            <w:fldChar w:fldCharType="end"/>
          </w:r>
          <w:r>
            <w:fldChar w:fldCharType="end"/>
          </w:r>
        </w:p>
        <w:p w14:paraId="38756AEE">
          <w:pPr>
            <w:pStyle w:val="5"/>
            <w:tabs>
              <w:tab w:val="right" w:leader="dot" w:pos="9026"/>
            </w:tabs>
            <w:ind w:left="1280"/>
          </w:pPr>
          <w:r>
            <w:fldChar w:fldCharType="begin"/>
          </w:r>
          <w:r>
            <w:instrText xml:space="preserve"> HYPERLINK \l "_Toc22989" </w:instrText>
          </w:r>
          <w:r>
            <w:fldChar w:fldCharType="separate"/>
          </w:r>
          <w:r>
            <w:rPr>
              <w:rFonts w:eastAsia="楷体_GB2312"/>
              <w:szCs w:val="32"/>
            </w:rPr>
            <w:t>4.4.1 健康防护措施</w:t>
          </w:r>
          <w:r>
            <w:tab/>
          </w:r>
          <w:r>
            <w:fldChar w:fldCharType="begin"/>
          </w:r>
          <w:r>
            <w:instrText xml:space="preserve"> PAGEREF _Toc22989 \h </w:instrText>
          </w:r>
          <w:r>
            <w:fldChar w:fldCharType="separate"/>
          </w:r>
          <w:r>
            <w:t>16</w:t>
          </w:r>
          <w:r>
            <w:fldChar w:fldCharType="end"/>
          </w:r>
          <w:r>
            <w:fldChar w:fldCharType="end"/>
          </w:r>
        </w:p>
        <w:p w14:paraId="3FF283EC">
          <w:pPr>
            <w:pStyle w:val="5"/>
            <w:tabs>
              <w:tab w:val="right" w:leader="dot" w:pos="9026"/>
            </w:tabs>
            <w:ind w:left="1280"/>
          </w:pPr>
          <w:r>
            <w:fldChar w:fldCharType="begin"/>
          </w:r>
          <w:r>
            <w:instrText xml:space="preserve"> HYPERLINK \l "_Toc1597" </w:instrText>
          </w:r>
          <w:r>
            <w:fldChar w:fldCharType="separate"/>
          </w:r>
          <w:r>
            <w:rPr>
              <w:rFonts w:eastAsia="楷体_GB2312"/>
              <w:szCs w:val="32"/>
            </w:rPr>
            <w:t>4.4.2 建议性污染减排措施</w:t>
          </w:r>
          <w:r>
            <w:tab/>
          </w:r>
          <w:r>
            <w:fldChar w:fldCharType="begin"/>
          </w:r>
          <w:r>
            <w:instrText xml:space="preserve"> PAGEREF _Toc1597 \h </w:instrText>
          </w:r>
          <w:r>
            <w:fldChar w:fldCharType="separate"/>
          </w:r>
          <w:r>
            <w:t>16</w:t>
          </w:r>
          <w:r>
            <w:fldChar w:fldCharType="end"/>
          </w:r>
          <w:r>
            <w:fldChar w:fldCharType="end"/>
          </w:r>
        </w:p>
        <w:p w14:paraId="30F36E2B">
          <w:pPr>
            <w:pStyle w:val="5"/>
            <w:tabs>
              <w:tab w:val="right" w:leader="dot" w:pos="9026"/>
            </w:tabs>
            <w:ind w:left="1280"/>
          </w:pPr>
          <w:r>
            <w:fldChar w:fldCharType="begin"/>
          </w:r>
          <w:r>
            <w:instrText xml:space="preserve"> HYPERLINK \l "_Toc9433" </w:instrText>
          </w:r>
          <w:r>
            <w:fldChar w:fldCharType="separate"/>
          </w:r>
          <w:r>
            <w:rPr>
              <w:rFonts w:eastAsia="楷体_GB2312"/>
              <w:szCs w:val="32"/>
            </w:rPr>
            <w:t>4.4.3 强制性减排措施</w:t>
          </w:r>
          <w:r>
            <w:tab/>
          </w:r>
          <w:r>
            <w:fldChar w:fldCharType="begin"/>
          </w:r>
          <w:r>
            <w:instrText xml:space="preserve"> PAGEREF _Toc9433 \h </w:instrText>
          </w:r>
          <w:r>
            <w:fldChar w:fldCharType="separate"/>
          </w:r>
          <w:r>
            <w:t>16</w:t>
          </w:r>
          <w:r>
            <w:fldChar w:fldCharType="end"/>
          </w:r>
          <w:r>
            <w:fldChar w:fldCharType="end"/>
          </w:r>
        </w:p>
        <w:p w14:paraId="3E44CF49">
          <w:pPr>
            <w:pStyle w:val="13"/>
            <w:tabs>
              <w:tab w:val="right" w:leader="dot" w:pos="9026"/>
            </w:tabs>
            <w:ind w:left="640"/>
          </w:pPr>
          <w:r>
            <w:fldChar w:fldCharType="begin"/>
          </w:r>
          <w:r>
            <w:instrText xml:space="preserve"> HYPERLINK \l "_Toc14767" </w:instrText>
          </w:r>
          <w:r>
            <w:fldChar w:fldCharType="separate"/>
          </w:r>
          <w:r>
            <w:rPr>
              <w:rFonts w:eastAsia="楷体_GB2312"/>
              <w:szCs w:val="32"/>
            </w:rPr>
            <w:t>4.5 不同级别应急响应措施</w:t>
          </w:r>
          <w:r>
            <w:tab/>
          </w:r>
          <w:r>
            <w:fldChar w:fldCharType="begin"/>
          </w:r>
          <w:r>
            <w:instrText xml:space="preserve"> PAGEREF _Toc14767 \h </w:instrText>
          </w:r>
          <w:r>
            <w:fldChar w:fldCharType="separate"/>
          </w:r>
          <w:r>
            <w:t>16</w:t>
          </w:r>
          <w:r>
            <w:fldChar w:fldCharType="end"/>
          </w:r>
          <w:r>
            <w:fldChar w:fldCharType="end"/>
          </w:r>
        </w:p>
        <w:p w14:paraId="6CF8FC85">
          <w:pPr>
            <w:pStyle w:val="5"/>
            <w:tabs>
              <w:tab w:val="right" w:leader="dot" w:pos="9026"/>
            </w:tabs>
            <w:ind w:left="1280"/>
          </w:pPr>
          <w:r>
            <w:fldChar w:fldCharType="begin"/>
          </w:r>
          <w:r>
            <w:instrText xml:space="preserve"> HYPERLINK \l "_Toc21469" </w:instrText>
          </w:r>
          <w:r>
            <w:fldChar w:fldCharType="separate"/>
          </w:r>
          <w:r>
            <w:rPr>
              <w:rFonts w:eastAsia="楷体_GB2312"/>
              <w:szCs w:val="32"/>
            </w:rPr>
            <w:t xml:space="preserve">4.5.1 </w:t>
          </w:r>
          <w:r>
            <w:rPr>
              <w:rFonts w:hint="eastAsia" w:ascii="宋体" w:hAnsi="宋体" w:eastAsia="宋体" w:cs="宋体"/>
              <w:szCs w:val="32"/>
            </w:rPr>
            <w:t>Ⅲ</w:t>
          </w:r>
          <w:r>
            <w:rPr>
              <w:rFonts w:eastAsia="楷体_GB2312"/>
              <w:szCs w:val="32"/>
            </w:rPr>
            <w:t>级应急响应措施</w:t>
          </w:r>
          <w:r>
            <w:tab/>
          </w:r>
          <w:r>
            <w:fldChar w:fldCharType="begin"/>
          </w:r>
          <w:r>
            <w:instrText xml:space="preserve"> PAGEREF _Toc21469 \h </w:instrText>
          </w:r>
          <w:r>
            <w:fldChar w:fldCharType="separate"/>
          </w:r>
          <w:r>
            <w:t>16</w:t>
          </w:r>
          <w:r>
            <w:fldChar w:fldCharType="end"/>
          </w:r>
          <w:r>
            <w:fldChar w:fldCharType="end"/>
          </w:r>
        </w:p>
        <w:p w14:paraId="2175CDC6">
          <w:pPr>
            <w:pStyle w:val="22"/>
            <w:tabs>
              <w:tab w:val="right" w:leader="dot" w:pos="9026"/>
            </w:tabs>
            <w:ind w:left="1280"/>
            <w:rPr>
              <w:rFonts w:eastAsia="楷体_GB2312"/>
              <w:sz w:val="32"/>
              <w:szCs w:val="52"/>
            </w:rPr>
          </w:pPr>
          <w:r>
            <w:fldChar w:fldCharType="begin"/>
          </w:r>
          <w:r>
            <w:instrText xml:space="preserve"> HYPERLINK \l "_Toc20378" </w:instrText>
          </w:r>
          <w:r>
            <w:fldChar w:fldCharType="separate"/>
          </w:r>
          <w:r>
            <w:rPr>
              <w:rFonts w:hint="eastAsia" w:eastAsia="楷体_GB2312"/>
              <w:sz w:val="32"/>
              <w:szCs w:val="52"/>
            </w:rPr>
            <w:t xml:space="preserve">4.5.2 </w:t>
          </w:r>
          <w:r>
            <w:rPr>
              <w:rFonts w:hint="eastAsia" w:ascii="宋体" w:hAnsi="宋体" w:eastAsia="宋体" w:cs="宋体"/>
              <w:sz w:val="32"/>
              <w:szCs w:val="52"/>
            </w:rPr>
            <w:t>Ⅱ</w:t>
          </w:r>
          <w:r>
            <w:rPr>
              <w:rFonts w:hint="eastAsia" w:eastAsia="楷体_GB2312"/>
              <w:sz w:val="32"/>
              <w:szCs w:val="52"/>
            </w:rPr>
            <w:t>级应急响应措施</w:t>
          </w:r>
          <w:r>
            <w:rPr>
              <w:rFonts w:eastAsia="楷体_GB2312"/>
              <w:sz w:val="32"/>
              <w:szCs w:val="52"/>
            </w:rPr>
            <w:tab/>
          </w:r>
          <w:r>
            <w:rPr>
              <w:rFonts w:hint="eastAsia" w:eastAsia="楷体_GB2312"/>
              <w:sz w:val="32"/>
              <w:szCs w:val="52"/>
            </w:rPr>
            <w:t>1</w:t>
          </w:r>
          <w:r>
            <w:rPr>
              <w:rFonts w:hint="eastAsia" w:eastAsia="楷体_GB2312"/>
              <w:sz w:val="32"/>
              <w:szCs w:val="52"/>
            </w:rPr>
            <w:fldChar w:fldCharType="end"/>
          </w:r>
          <w:r>
            <w:rPr>
              <w:rFonts w:hint="eastAsia" w:eastAsia="楷体_GB2312"/>
              <w:sz w:val="32"/>
              <w:szCs w:val="52"/>
            </w:rPr>
            <w:t>9</w:t>
          </w:r>
        </w:p>
        <w:p w14:paraId="1AC045BB">
          <w:pPr>
            <w:pStyle w:val="22"/>
            <w:tabs>
              <w:tab w:val="right" w:leader="dot" w:pos="9026"/>
            </w:tabs>
            <w:ind w:left="1280"/>
          </w:pPr>
          <w:r>
            <w:fldChar w:fldCharType="begin"/>
          </w:r>
          <w:r>
            <w:instrText xml:space="preserve"> HYPERLINK \l "_Toc748" </w:instrText>
          </w:r>
          <w:r>
            <w:fldChar w:fldCharType="separate"/>
          </w:r>
          <w:r>
            <w:rPr>
              <w:rFonts w:hint="eastAsia" w:eastAsia="楷体_GB2312"/>
              <w:sz w:val="32"/>
              <w:szCs w:val="52"/>
            </w:rPr>
            <w:t xml:space="preserve">4.5.3 </w:t>
          </w:r>
          <w:r>
            <w:rPr>
              <w:rFonts w:hint="eastAsia" w:ascii="宋体" w:hAnsi="宋体" w:eastAsia="宋体" w:cs="宋体"/>
              <w:sz w:val="32"/>
              <w:szCs w:val="52"/>
            </w:rPr>
            <w:t>I</w:t>
          </w:r>
          <w:r>
            <w:rPr>
              <w:rFonts w:hint="eastAsia" w:eastAsia="楷体_GB2312"/>
              <w:sz w:val="32"/>
              <w:szCs w:val="52"/>
            </w:rPr>
            <w:t>级应急响应措施</w:t>
          </w:r>
          <w:r>
            <w:rPr>
              <w:rFonts w:eastAsia="楷体_GB2312"/>
              <w:sz w:val="32"/>
              <w:szCs w:val="52"/>
            </w:rPr>
            <w:tab/>
          </w:r>
          <w:r>
            <w:rPr>
              <w:rFonts w:hint="eastAsia" w:eastAsia="楷体_GB2312"/>
              <w:sz w:val="32"/>
              <w:szCs w:val="52"/>
            </w:rPr>
            <w:t>2</w:t>
          </w:r>
          <w:r>
            <w:rPr>
              <w:rFonts w:hint="eastAsia" w:eastAsia="楷体_GB2312"/>
              <w:sz w:val="32"/>
              <w:szCs w:val="52"/>
            </w:rPr>
            <w:fldChar w:fldCharType="end"/>
          </w:r>
          <w:r>
            <w:rPr>
              <w:rFonts w:hint="eastAsia" w:eastAsia="楷体_GB2312"/>
              <w:sz w:val="32"/>
              <w:szCs w:val="52"/>
            </w:rPr>
            <w:t>0</w:t>
          </w:r>
        </w:p>
        <w:p w14:paraId="2CDA06EF">
          <w:pPr>
            <w:pStyle w:val="13"/>
            <w:tabs>
              <w:tab w:val="right" w:leader="dot" w:pos="9026"/>
            </w:tabs>
            <w:ind w:left="640"/>
          </w:pPr>
          <w:r>
            <w:fldChar w:fldCharType="begin"/>
          </w:r>
          <w:r>
            <w:instrText xml:space="preserve"> HYPERLINK \l "_Toc8697" </w:instrText>
          </w:r>
          <w:r>
            <w:fldChar w:fldCharType="separate"/>
          </w:r>
          <w:r>
            <w:rPr>
              <w:rFonts w:eastAsia="楷体_GB2312"/>
              <w:szCs w:val="32"/>
            </w:rPr>
            <w:t>4.</w:t>
          </w:r>
          <w:r>
            <w:rPr>
              <w:rFonts w:hint="eastAsia" w:eastAsia="楷体_GB2312"/>
              <w:szCs w:val="32"/>
            </w:rPr>
            <w:t>6</w:t>
          </w:r>
          <w:r>
            <w:rPr>
              <w:rFonts w:eastAsia="楷体_GB2312"/>
              <w:szCs w:val="32"/>
            </w:rPr>
            <w:t xml:space="preserve"> 应急响应的升（降）级与终止</w:t>
          </w:r>
          <w:r>
            <w:tab/>
          </w:r>
          <w:r>
            <w:fldChar w:fldCharType="begin"/>
          </w:r>
          <w:r>
            <w:instrText xml:space="preserve"> PAGEREF _Toc8697 \h </w:instrText>
          </w:r>
          <w:r>
            <w:fldChar w:fldCharType="separate"/>
          </w:r>
          <w:r>
            <w:t>21</w:t>
          </w:r>
          <w:r>
            <w:fldChar w:fldCharType="end"/>
          </w:r>
          <w:r>
            <w:fldChar w:fldCharType="end"/>
          </w:r>
        </w:p>
        <w:p w14:paraId="68472E03">
          <w:pPr>
            <w:pStyle w:val="10"/>
            <w:tabs>
              <w:tab w:val="right" w:leader="dot" w:pos="9026"/>
            </w:tabs>
          </w:pPr>
          <w:r>
            <w:fldChar w:fldCharType="begin"/>
          </w:r>
          <w:r>
            <w:instrText xml:space="preserve"> HYPERLINK \l "_Toc16201" </w:instrText>
          </w:r>
          <w:r>
            <w:fldChar w:fldCharType="separate"/>
          </w:r>
          <w:r>
            <w:rPr>
              <w:rFonts w:eastAsia="黑体"/>
              <w:szCs w:val="32"/>
            </w:rPr>
            <w:t>5．总结评估</w:t>
          </w:r>
          <w:r>
            <w:tab/>
          </w:r>
          <w:r>
            <w:fldChar w:fldCharType="begin"/>
          </w:r>
          <w:r>
            <w:instrText xml:space="preserve"> PAGEREF _Toc16201 \h </w:instrText>
          </w:r>
          <w:r>
            <w:fldChar w:fldCharType="separate"/>
          </w:r>
          <w:r>
            <w:t>22</w:t>
          </w:r>
          <w:r>
            <w:fldChar w:fldCharType="end"/>
          </w:r>
          <w:r>
            <w:fldChar w:fldCharType="end"/>
          </w:r>
        </w:p>
        <w:p w14:paraId="5A8504C1">
          <w:pPr>
            <w:pStyle w:val="10"/>
            <w:tabs>
              <w:tab w:val="right" w:leader="dot" w:pos="9026"/>
            </w:tabs>
          </w:pPr>
          <w:r>
            <w:fldChar w:fldCharType="begin"/>
          </w:r>
          <w:r>
            <w:instrText xml:space="preserve"> HYPERLINK \l "_Toc15331" </w:instrText>
          </w:r>
          <w:r>
            <w:fldChar w:fldCharType="separate"/>
          </w:r>
          <w:r>
            <w:rPr>
              <w:rFonts w:eastAsia="黑体"/>
              <w:szCs w:val="32"/>
            </w:rPr>
            <w:t>6．信息公开</w:t>
          </w:r>
          <w:r>
            <w:tab/>
          </w:r>
          <w:r>
            <w:fldChar w:fldCharType="begin"/>
          </w:r>
          <w:r>
            <w:instrText xml:space="preserve"> PAGEREF _Toc15331 \h </w:instrText>
          </w:r>
          <w:r>
            <w:fldChar w:fldCharType="separate"/>
          </w:r>
          <w:r>
            <w:t>22</w:t>
          </w:r>
          <w:r>
            <w:fldChar w:fldCharType="end"/>
          </w:r>
          <w:r>
            <w:fldChar w:fldCharType="end"/>
          </w:r>
        </w:p>
        <w:p w14:paraId="6EB22EF1">
          <w:pPr>
            <w:pStyle w:val="13"/>
            <w:tabs>
              <w:tab w:val="right" w:leader="dot" w:pos="9026"/>
            </w:tabs>
            <w:ind w:left="640"/>
          </w:pPr>
          <w:r>
            <w:fldChar w:fldCharType="begin"/>
          </w:r>
          <w:r>
            <w:instrText xml:space="preserve"> HYPERLINK \l "_Toc18786" </w:instrText>
          </w:r>
          <w:r>
            <w:fldChar w:fldCharType="separate"/>
          </w:r>
          <w:r>
            <w:rPr>
              <w:rFonts w:eastAsia="楷体_GB2312"/>
              <w:szCs w:val="32"/>
            </w:rPr>
            <w:t>6.1 信息公开的内容</w:t>
          </w:r>
          <w:r>
            <w:tab/>
          </w:r>
          <w:r>
            <w:fldChar w:fldCharType="begin"/>
          </w:r>
          <w:r>
            <w:instrText xml:space="preserve"> PAGEREF _Toc18786 \h </w:instrText>
          </w:r>
          <w:r>
            <w:fldChar w:fldCharType="separate"/>
          </w:r>
          <w:r>
            <w:t>22</w:t>
          </w:r>
          <w:r>
            <w:fldChar w:fldCharType="end"/>
          </w:r>
          <w:r>
            <w:fldChar w:fldCharType="end"/>
          </w:r>
        </w:p>
        <w:p w14:paraId="6BE7577D">
          <w:pPr>
            <w:pStyle w:val="13"/>
            <w:tabs>
              <w:tab w:val="right" w:leader="dot" w:pos="9026"/>
            </w:tabs>
            <w:ind w:left="640"/>
          </w:pPr>
          <w:r>
            <w:fldChar w:fldCharType="begin"/>
          </w:r>
          <w:r>
            <w:instrText xml:space="preserve"> HYPERLINK \l "_Toc4780" </w:instrText>
          </w:r>
          <w:r>
            <w:fldChar w:fldCharType="separate"/>
          </w:r>
          <w:r>
            <w:rPr>
              <w:rFonts w:eastAsia="楷体_GB2312"/>
              <w:szCs w:val="32"/>
            </w:rPr>
            <w:t>6.2 信息公开形式</w:t>
          </w:r>
          <w:r>
            <w:tab/>
          </w:r>
          <w:r>
            <w:fldChar w:fldCharType="begin"/>
          </w:r>
          <w:r>
            <w:instrText xml:space="preserve"> PAGEREF _Toc4780 \h </w:instrText>
          </w:r>
          <w:r>
            <w:fldChar w:fldCharType="separate"/>
          </w:r>
          <w:r>
            <w:t>22</w:t>
          </w:r>
          <w:r>
            <w:fldChar w:fldCharType="end"/>
          </w:r>
          <w:r>
            <w:fldChar w:fldCharType="end"/>
          </w:r>
        </w:p>
        <w:p w14:paraId="15F68FE7">
          <w:pPr>
            <w:pStyle w:val="10"/>
            <w:tabs>
              <w:tab w:val="right" w:leader="dot" w:pos="9026"/>
            </w:tabs>
          </w:pPr>
          <w:r>
            <w:fldChar w:fldCharType="begin"/>
          </w:r>
          <w:r>
            <w:instrText xml:space="preserve"> HYPERLINK \l "_Toc32021" </w:instrText>
          </w:r>
          <w:r>
            <w:fldChar w:fldCharType="separate"/>
          </w:r>
          <w:r>
            <w:rPr>
              <w:rFonts w:eastAsia="黑体"/>
              <w:szCs w:val="32"/>
            </w:rPr>
            <w:t>7．监督检查与奖惩考核</w:t>
          </w:r>
          <w:r>
            <w:tab/>
          </w:r>
          <w:r>
            <w:fldChar w:fldCharType="begin"/>
          </w:r>
          <w:r>
            <w:instrText xml:space="preserve"> PAGEREF _Toc32021 \h </w:instrText>
          </w:r>
          <w:r>
            <w:fldChar w:fldCharType="separate"/>
          </w:r>
          <w:r>
            <w:t>23</w:t>
          </w:r>
          <w:r>
            <w:fldChar w:fldCharType="end"/>
          </w:r>
          <w:r>
            <w:fldChar w:fldCharType="end"/>
          </w:r>
        </w:p>
        <w:p w14:paraId="32E42636">
          <w:pPr>
            <w:pStyle w:val="13"/>
            <w:tabs>
              <w:tab w:val="right" w:leader="dot" w:pos="9026"/>
            </w:tabs>
            <w:ind w:left="640"/>
          </w:pPr>
          <w:r>
            <w:fldChar w:fldCharType="begin"/>
          </w:r>
          <w:r>
            <w:instrText xml:space="preserve"> HYPERLINK \l "_Toc26670" </w:instrText>
          </w:r>
          <w:r>
            <w:fldChar w:fldCharType="separate"/>
          </w:r>
          <w:r>
            <w:rPr>
              <w:rFonts w:eastAsia="楷体_GB2312"/>
              <w:szCs w:val="32"/>
            </w:rPr>
            <w:t>7.1 监督督导</w:t>
          </w:r>
          <w:r>
            <w:tab/>
          </w:r>
          <w:r>
            <w:fldChar w:fldCharType="begin"/>
          </w:r>
          <w:r>
            <w:instrText xml:space="preserve"> PAGEREF _Toc26670 \h </w:instrText>
          </w:r>
          <w:r>
            <w:fldChar w:fldCharType="separate"/>
          </w:r>
          <w:r>
            <w:t>23</w:t>
          </w:r>
          <w:r>
            <w:fldChar w:fldCharType="end"/>
          </w:r>
          <w:r>
            <w:fldChar w:fldCharType="end"/>
          </w:r>
        </w:p>
        <w:p w14:paraId="1B8481A8">
          <w:pPr>
            <w:pStyle w:val="13"/>
            <w:tabs>
              <w:tab w:val="right" w:leader="dot" w:pos="9026"/>
            </w:tabs>
            <w:ind w:left="640"/>
          </w:pPr>
          <w:r>
            <w:fldChar w:fldCharType="begin"/>
          </w:r>
          <w:r>
            <w:instrText xml:space="preserve"> HYPERLINK \l "_Toc21334" </w:instrText>
          </w:r>
          <w:r>
            <w:fldChar w:fldCharType="separate"/>
          </w:r>
          <w:r>
            <w:rPr>
              <w:rFonts w:eastAsia="楷体_GB2312"/>
              <w:szCs w:val="32"/>
            </w:rPr>
            <w:t>7.2 公众监督</w:t>
          </w:r>
          <w:r>
            <w:tab/>
          </w:r>
          <w:r>
            <w:fldChar w:fldCharType="begin"/>
          </w:r>
          <w:r>
            <w:instrText xml:space="preserve"> PAGEREF _Toc21334 \h </w:instrText>
          </w:r>
          <w:r>
            <w:fldChar w:fldCharType="separate"/>
          </w:r>
          <w:r>
            <w:t>23</w:t>
          </w:r>
          <w:r>
            <w:fldChar w:fldCharType="end"/>
          </w:r>
          <w:r>
            <w:fldChar w:fldCharType="end"/>
          </w:r>
        </w:p>
        <w:p w14:paraId="41C868DC">
          <w:pPr>
            <w:pStyle w:val="13"/>
            <w:tabs>
              <w:tab w:val="right" w:leader="dot" w:pos="9026"/>
            </w:tabs>
            <w:ind w:left="640"/>
          </w:pPr>
          <w:r>
            <w:fldChar w:fldCharType="begin"/>
          </w:r>
          <w:r>
            <w:instrText xml:space="preserve"> HYPERLINK \l "_Toc18996" </w:instrText>
          </w:r>
          <w:r>
            <w:fldChar w:fldCharType="separate"/>
          </w:r>
          <w:r>
            <w:rPr>
              <w:rFonts w:eastAsia="楷体_GB2312"/>
              <w:szCs w:val="32"/>
            </w:rPr>
            <w:t>7.3 奖惩与考核</w:t>
          </w:r>
          <w:r>
            <w:tab/>
          </w:r>
          <w:r>
            <w:fldChar w:fldCharType="begin"/>
          </w:r>
          <w:r>
            <w:instrText xml:space="preserve"> PAGEREF _Toc18996 \h </w:instrText>
          </w:r>
          <w:r>
            <w:fldChar w:fldCharType="separate"/>
          </w:r>
          <w:r>
            <w:t>23</w:t>
          </w:r>
          <w:r>
            <w:fldChar w:fldCharType="end"/>
          </w:r>
          <w:r>
            <w:fldChar w:fldCharType="end"/>
          </w:r>
        </w:p>
        <w:p w14:paraId="70CC5C21">
          <w:pPr>
            <w:pStyle w:val="10"/>
            <w:tabs>
              <w:tab w:val="right" w:leader="dot" w:pos="9026"/>
            </w:tabs>
          </w:pPr>
          <w:r>
            <w:fldChar w:fldCharType="begin"/>
          </w:r>
          <w:r>
            <w:instrText xml:space="preserve"> HYPERLINK \l "_Toc17291" </w:instrText>
          </w:r>
          <w:r>
            <w:fldChar w:fldCharType="separate"/>
          </w:r>
          <w:r>
            <w:rPr>
              <w:rFonts w:eastAsia="黑体"/>
              <w:szCs w:val="32"/>
            </w:rPr>
            <w:t>8．</w:t>
          </w:r>
          <w:r>
            <w:rPr>
              <w:rFonts w:hint="eastAsia" w:eastAsia="黑体"/>
              <w:szCs w:val="32"/>
            </w:rPr>
            <w:t>预案</w:t>
          </w:r>
          <w:r>
            <w:rPr>
              <w:rFonts w:eastAsia="黑体"/>
              <w:szCs w:val="32"/>
            </w:rPr>
            <w:t>管理</w:t>
          </w:r>
          <w:r>
            <w:tab/>
          </w:r>
          <w:r>
            <w:fldChar w:fldCharType="begin"/>
          </w:r>
          <w:r>
            <w:instrText xml:space="preserve"> PAGEREF _Toc17291 \h </w:instrText>
          </w:r>
          <w:r>
            <w:fldChar w:fldCharType="separate"/>
          </w:r>
          <w:r>
            <w:t>24</w:t>
          </w:r>
          <w:r>
            <w:fldChar w:fldCharType="end"/>
          </w:r>
          <w:r>
            <w:fldChar w:fldCharType="end"/>
          </w:r>
        </w:p>
        <w:p w14:paraId="23930785">
          <w:pPr>
            <w:pStyle w:val="13"/>
            <w:tabs>
              <w:tab w:val="right" w:leader="dot" w:pos="9026"/>
            </w:tabs>
            <w:ind w:left="640"/>
          </w:pPr>
          <w:r>
            <w:fldChar w:fldCharType="begin"/>
          </w:r>
          <w:r>
            <w:instrText xml:space="preserve"> HYPERLINK \l "_Toc26849" </w:instrText>
          </w:r>
          <w:r>
            <w:fldChar w:fldCharType="separate"/>
          </w:r>
          <w:r>
            <w:rPr>
              <w:rFonts w:eastAsia="楷体_GB2312"/>
              <w:szCs w:val="32"/>
            </w:rPr>
            <w:t xml:space="preserve">8.1 </w:t>
          </w:r>
          <w:r>
            <w:rPr>
              <w:rFonts w:hint="eastAsia" w:eastAsia="楷体_GB2312"/>
              <w:szCs w:val="32"/>
            </w:rPr>
            <w:t>预（方）案</w:t>
          </w:r>
          <w:r>
            <w:rPr>
              <w:rFonts w:eastAsia="楷体_GB2312"/>
              <w:szCs w:val="32"/>
            </w:rPr>
            <w:t>报备与修订</w:t>
          </w:r>
          <w:r>
            <w:tab/>
          </w:r>
          <w:r>
            <w:fldChar w:fldCharType="begin"/>
          </w:r>
          <w:r>
            <w:instrText xml:space="preserve"> PAGEREF _Toc26849 \h </w:instrText>
          </w:r>
          <w:r>
            <w:fldChar w:fldCharType="separate"/>
          </w:r>
          <w:r>
            <w:t>24</w:t>
          </w:r>
          <w:r>
            <w:fldChar w:fldCharType="end"/>
          </w:r>
          <w:r>
            <w:fldChar w:fldCharType="end"/>
          </w:r>
        </w:p>
        <w:p w14:paraId="7FD7FD8D">
          <w:pPr>
            <w:pStyle w:val="13"/>
            <w:tabs>
              <w:tab w:val="right" w:leader="dot" w:pos="9026"/>
            </w:tabs>
            <w:ind w:left="640"/>
          </w:pPr>
          <w:r>
            <w:fldChar w:fldCharType="begin"/>
          </w:r>
          <w:r>
            <w:instrText xml:space="preserve"> HYPERLINK \l "_Toc6615" </w:instrText>
          </w:r>
          <w:r>
            <w:fldChar w:fldCharType="separate"/>
          </w:r>
          <w:r>
            <w:rPr>
              <w:rFonts w:eastAsia="楷体_GB2312"/>
              <w:szCs w:val="32"/>
            </w:rPr>
            <w:t>8.2 宣传培训</w:t>
          </w:r>
          <w:r>
            <w:tab/>
          </w:r>
          <w:r>
            <w:fldChar w:fldCharType="begin"/>
          </w:r>
          <w:r>
            <w:instrText xml:space="preserve"> PAGEREF _Toc6615 \h </w:instrText>
          </w:r>
          <w:r>
            <w:fldChar w:fldCharType="separate"/>
          </w:r>
          <w:r>
            <w:t>24</w:t>
          </w:r>
          <w:r>
            <w:fldChar w:fldCharType="end"/>
          </w:r>
          <w:r>
            <w:fldChar w:fldCharType="end"/>
          </w:r>
        </w:p>
        <w:p w14:paraId="23E38BFA">
          <w:pPr>
            <w:pStyle w:val="13"/>
            <w:tabs>
              <w:tab w:val="right" w:leader="dot" w:pos="9026"/>
            </w:tabs>
            <w:ind w:left="640"/>
          </w:pPr>
          <w:r>
            <w:fldChar w:fldCharType="begin"/>
          </w:r>
          <w:r>
            <w:instrText xml:space="preserve"> HYPERLINK \l "_Toc22273" </w:instrText>
          </w:r>
          <w:r>
            <w:fldChar w:fldCharType="separate"/>
          </w:r>
          <w:r>
            <w:rPr>
              <w:rFonts w:eastAsia="楷体_GB2312"/>
              <w:szCs w:val="32"/>
            </w:rPr>
            <w:t>8.3 预（方）案演练</w:t>
          </w:r>
          <w:r>
            <w:tab/>
          </w:r>
          <w:r>
            <w:fldChar w:fldCharType="begin"/>
          </w:r>
          <w:r>
            <w:instrText xml:space="preserve"> PAGEREF _Toc22273 \h </w:instrText>
          </w:r>
          <w:r>
            <w:fldChar w:fldCharType="separate"/>
          </w:r>
          <w:r>
            <w:t>25</w:t>
          </w:r>
          <w:r>
            <w:fldChar w:fldCharType="end"/>
          </w:r>
          <w:r>
            <w:fldChar w:fldCharType="end"/>
          </w:r>
        </w:p>
        <w:p w14:paraId="344A20D0">
          <w:pPr>
            <w:pStyle w:val="10"/>
            <w:tabs>
              <w:tab w:val="right" w:leader="dot" w:pos="9026"/>
            </w:tabs>
          </w:pPr>
          <w:r>
            <w:fldChar w:fldCharType="begin"/>
          </w:r>
          <w:r>
            <w:instrText xml:space="preserve"> HYPERLINK \l "_Toc18083" </w:instrText>
          </w:r>
          <w:r>
            <w:fldChar w:fldCharType="separate"/>
          </w:r>
          <w:r>
            <w:rPr>
              <w:rFonts w:eastAsia="黑体"/>
              <w:szCs w:val="32"/>
            </w:rPr>
            <w:t>9．保障</w:t>
          </w:r>
          <w:r>
            <w:rPr>
              <w:rFonts w:hint="eastAsia" w:eastAsia="黑体"/>
              <w:szCs w:val="32"/>
            </w:rPr>
            <w:t>工作</w:t>
          </w:r>
          <w:r>
            <w:tab/>
          </w:r>
          <w:r>
            <w:fldChar w:fldCharType="begin"/>
          </w:r>
          <w:r>
            <w:instrText xml:space="preserve"> PAGEREF _Toc18083 \h </w:instrText>
          </w:r>
          <w:r>
            <w:fldChar w:fldCharType="separate"/>
          </w:r>
          <w:r>
            <w:t>25</w:t>
          </w:r>
          <w:r>
            <w:fldChar w:fldCharType="end"/>
          </w:r>
          <w:r>
            <w:fldChar w:fldCharType="end"/>
          </w:r>
        </w:p>
        <w:p w14:paraId="4E6E4FCA">
          <w:pPr>
            <w:pStyle w:val="13"/>
            <w:tabs>
              <w:tab w:val="right" w:leader="dot" w:pos="9026"/>
            </w:tabs>
            <w:ind w:left="640"/>
          </w:pPr>
          <w:r>
            <w:fldChar w:fldCharType="begin"/>
          </w:r>
          <w:r>
            <w:instrText xml:space="preserve"> HYPERLINK \l "_Toc17354" </w:instrText>
          </w:r>
          <w:r>
            <w:fldChar w:fldCharType="separate"/>
          </w:r>
          <w:r>
            <w:rPr>
              <w:rFonts w:eastAsia="楷体_GB2312"/>
              <w:szCs w:val="32"/>
            </w:rPr>
            <w:t>9.1 组织保障</w:t>
          </w:r>
          <w:r>
            <w:tab/>
          </w:r>
          <w:r>
            <w:fldChar w:fldCharType="begin"/>
          </w:r>
          <w:r>
            <w:instrText xml:space="preserve"> PAGEREF _Toc17354 \h </w:instrText>
          </w:r>
          <w:r>
            <w:fldChar w:fldCharType="separate"/>
          </w:r>
          <w:r>
            <w:t>25</w:t>
          </w:r>
          <w:r>
            <w:fldChar w:fldCharType="end"/>
          </w:r>
          <w:r>
            <w:fldChar w:fldCharType="end"/>
          </w:r>
        </w:p>
        <w:p w14:paraId="1EB73768">
          <w:pPr>
            <w:pStyle w:val="13"/>
            <w:tabs>
              <w:tab w:val="right" w:leader="dot" w:pos="9026"/>
            </w:tabs>
            <w:ind w:left="640"/>
          </w:pPr>
          <w:r>
            <w:fldChar w:fldCharType="begin"/>
          </w:r>
          <w:r>
            <w:instrText xml:space="preserve"> HYPERLINK \l "_Toc25571" </w:instrText>
          </w:r>
          <w:r>
            <w:fldChar w:fldCharType="separate"/>
          </w:r>
          <w:r>
            <w:rPr>
              <w:rFonts w:eastAsia="楷体_GB2312"/>
              <w:szCs w:val="32"/>
            </w:rPr>
            <w:t>9.2 经费保障</w:t>
          </w:r>
          <w:r>
            <w:tab/>
          </w:r>
          <w:r>
            <w:fldChar w:fldCharType="begin"/>
          </w:r>
          <w:r>
            <w:instrText xml:space="preserve"> PAGEREF _Toc25571 \h </w:instrText>
          </w:r>
          <w:r>
            <w:fldChar w:fldCharType="separate"/>
          </w:r>
          <w:r>
            <w:t>26</w:t>
          </w:r>
          <w:r>
            <w:fldChar w:fldCharType="end"/>
          </w:r>
          <w:r>
            <w:fldChar w:fldCharType="end"/>
          </w:r>
        </w:p>
        <w:p w14:paraId="7130BB60">
          <w:pPr>
            <w:pStyle w:val="13"/>
            <w:tabs>
              <w:tab w:val="right" w:leader="dot" w:pos="9026"/>
            </w:tabs>
            <w:ind w:left="640"/>
          </w:pPr>
          <w:r>
            <w:fldChar w:fldCharType="begin"/>
          </w:r>
          <w:r>
            <w:instrText xml:space="preserve"> HYPERLINK \l "_Toc2525" </w:instrText>
          </w:r>
          <w:r>
            <w:fldChar w:fldCharType="separate"/>
          </w:r>
          <w:r>
            <w:rPr>
              <w:rFonts w:eastAsia="楷体_GB2312"/>
              <w:szCs w:val="32"/>
            </w:rPr>
            <w:t>9.3 人力资源保障</w:t>
          </w:r>
          <w:r>
            <w:tab/>
          </w:r>
          <w:r>
            <w:fldChar w:fldCharType="begin"/>
          </w:r>
          <w:r>
            <w:instrText xml:space="preserve"> PAGEREF _Toc2525 \h </w:instrText>
          </w:r>
          <w:r>
            <w:fldChar w:fldCharType="separate"/>
          </w:r>
          <w:r>
            <w:t>26</w:t>
          </w:r>
          <w:r>
            <w:fldChar w:fldCharType="end"/>
          </w:r>
          <w:r>
            <w:fldChar w:fldCharType="end"/>
          </w:r>
        </w:p>
        <w:p w14:paraId="028F27B1">
          <w:pPr>
            <w:pStyle w:val="13"/>
            <w:tabs>
              <w:tab w:val="right" w:leader="dot" w:pos="9026"/>
            </w:tabs>
            <w:ind w:left="640"/>
          </w:pPr>
          <w:r>
            <w:fldChar w:fldCharType="begin"/>
          </w:r>
          <w:r>
            <w:instrText xml:space="preserve"> HYPERLINK \l "_Toc24145" </w:instrText>
          </w:r>
          <w:r>
            <w:fldChar w:fldCharType="separate"/>
          </w:r>
          <w:r>
            <w:rPr>
              <w:rFonts w:eastAsia="楷体_GB2312"/>
              <w:szCs w:val="32"/>
            </w:rPr>
            <w:t>9.</w:t>
          </w:r>
          <w:r>
            <w:rPr>
              <w:rFonts w:hint="eastAsia" w:eastAsia="楷体_GB2312"/>
              <w:szCs w:val="32"/>
            </w:rPr>
            <w:t>4</w:t>
          </w:r>
          <w:r>
            <w:rPr>
              <w:rFonts w:eastAsia="楷体_GB2312"/>
              <w:szCs w:val="32"/>
            </w:rPr>
            <w:t xml:space="preserve"> 通信保障</w:t>
          </w:r>
          <w:r>
            <w:tab/>
          </w:r>
          <w:r>
            <w:fldChar w:fldCharType="begin"/>
          </w:r>
          <w:r>
            <w:instrText xml:space="preserve"> PAGEREF _Toc24145 \h </w:instrText>
          </w:r>
          <w:r>
            <w:fldChar w:fldCharType="separate"/>
          </w:r>
          <w:r>
            <w:t>26</w:t>
          </w:r>
          <w:r>
            <w:fldChar w:fldCharType="end"/>
          </w:r>
          <w:r>
            <w:fldChar w:fldCharType="end"/>
          </w:r>
        </w:p>
        <w:p w14:paraId="47EAADFD">
          <w:pPr>
            <w:pStyle w:val="13"/>
            <w:tabs>
              <w:tab w:val="right" w:leader="dot" w:pos="9026"/>
            </w:tabs>
            <w:ind w:left="640"/>
          </w:pPr>
          <w:r>
            <w:fldChar w:fldCharType="begin"/>
          </w:r>
          <w:r>
            <w:instrText xml:space="preserve"> HYPERLINK \l "_Toc16958" </w:instrText>
          </w:r>
          <w:r>
            <w:fldChar w:fldCharType="separate"/>
          </w:r>
          <w:r>
            <w:rPr>
              <w:rFonts w:eastAsia="楷体_GB2312"/>
              <w:szCs w:val="32"/>
            </w:rPr>
            <w:t>9.</w:t>
          </w:r>
          <w:r>
            <w:rPr>
              <w:rFonts w:hint="eastAsia" w:eastAsia="楷体_GB2312"/>
              <w:szCs w:val="32"/>
            </w:rPr>
            <w:t>5</w:t>
          </w:r>
          <w:r>
            <w:rPr>
              <w:rFonts w:eastAsia="楷体_GB2312"/>
              <w:szCs w:val="32"/>
            </w:rPr>
            <w:t xml:space="preserve"> 医疗卫生保障</w:t>
          </w:r>
          <w:r>
            <w:tab/>
          </w:r>
          <w:r>
            <w:fldChar w:fldCharType="begin"/>
          </w:r>
          <w:r>
            <w:instrText xml:space="preserve"> PAGEREF _Toc16958 \h </w:instrText>
          </w:r>
          <w:r>
            <w:fldChar w:fldCharType="separate"/>
          </w:r>
          <w:r>
            <w:t>26</w:t>
          </w:r>
          <w:r>
            <w:fldChar w:fldCharType="end"/>
          </w:r>
          <w:r>
            <w:fldChar w:fldCharType="end"/>
          </w:r>
        </w:p>
        <w:p w14:paraId="2692A352">
          <w:pPr>
            <w:pStyle w:val="10"/>
            <w:tabs>
              <w:tab w:val="right" w:leader="dot" w:pos="9026"/>
            </w:tabs>
          </w:pPr>
          <w:r>
            <w:fldChar w:fldCharType="begin"/>
          </w:r>
          <w:r>
            <w:instrText xml:space="preserve"> HYPERLINK \l "_Toc5452" </w:instrText>
          </w:r>
          <w:r>
            <w:fldChar w:fldCharType="separate"/>
          </w:r>
          <w:r>
            <w:rPr>
              <w:rFonts w:eastAsia="黑体"/>
              <w:szCs w:val="32"/>
            </w:rPr>
            <w:t>10．附则</w:t>
          </w:r>
          <w:r>
            <w:tab/>
          </w:r>
          <w:r>
            <w:fldChar w:fldCharType="begin"/>
          </w:r>
          <w:r>
            <w:instrText xml:space="preserve"> PAGEREF _Toc5452 \h </w:instrText>
          </w:r>
          <w:r>
            <w:fldChar w:fldCharType="separate"/>
          </w:r>
          <w:r>
            <w:t>27</w:t>
          </w:r>
          <w:r>
            <w:fldChar w:fldCharType="end"/>
          </w:r>
          <w:r>
            <w:fldChar w:fldCharType="end"/>
          </w:r>
        </w:p>
        <w:p w14:paraId="7DF4833C">
          <w:pPr>
            <w:pStyle w:val="13"/>
            <w:tabs>
              <w:tab w:val="right" w:leader="dot" w:pos="9026"/>
            </w:tabs>
            <w:ind w:left="640"/>
          </w:pPr>
          <w:r>
            <w:fldChar w:fldCharType="begin"/>
          </w:r>
          <w:r>
            <w:instrText xml:space="preserve"> HYPERLINK \l "_Toc30609" </w:instrText>
          </w:r>
          <w:r>
            <w:fldChar w:fldCharType="separate"/>
          </w:r>
          <w:r>
            <w:rPr>
              <w:rFonts w:eastAsia="楷体_GB2312"/>
              <w:szCs w:val="32"/>
            </w:rPr>
            <w:t xml:space="preserve">10.1 </w:t>
          </w:r>
          <w:r>
            <w:rPr>
              <w:rFonts w:hint="eastAsia" w:eastAsia="楷体_GB2312"/>
              <w:szCs w:val="32"/>
            </w:rPr>
            <w:t>预案</w:t>
          </w:r>
          <w:r>
            <w:rPr>
              <w:rFonts w:eastAsia="楷体_GB2312"/>
              <w:szCs w:val="32"/>
            </w:rPr>
            <w:t>解释</w:t>
          </w:r>
          <w:r>
            <w:tab/>
          </w:r>
          <w:r>
            <w:fldChar w:fldCharType="begin"/>
          </w:r>
          <w:r>
            <w:instrText xml:space="preserve"> PAGEREF _Toc30609 \h </w:instrText>
          </w:r>
          <w:r>
            <w:fldChar w:fldCharType="separate"/>
          </w:r>
          <w:r>
            <w:t>27</w:t>
          </w:r>
          <w:r>
            <w:fldChar w:fldCharType="end"/>
          </w:r>
          <w:r>
            <w:fldChar w:fldCharType="end"/>
          </w:r>
        </w:p>
        <w:p w14:paraId="66F5F189">
          <w:pPr>
            <w:pStyle w:val="13"/>
            <w:tabs>
              <w:tab w:val="right" w:leader="dot" w:pos="9026"/>
            </w:tabs>
            <w:ind w:left="640"/>
          </w:pPr>
          <w:r>
            <w:fldChar w:fldCharType="begin"/>
          </w:r>
          <w:r>
            <w:instrText xml:space="preserve"> HYPERLINK \l "_Toc30371" </w:instrText>
          </w:r>
          <w:r>
            <w:fldChar w:fldCharType="separate"/>
          </w:r>
          <w:r>
            <w:rPr>
              <w:rFonts w:eastAsia="楷体_GB2312"/>
              <w:szCs w:val="32"/>
            </w:rPr>
            <w:t xml:space="preserve">10.2 </w:t>
          </w:r>
          <w:r>
            <w:rPr>
              <w:rFonts w:hint="eastAsia" w:eastAsia="楷体_GB2312"/>
              <w:szCs w:val="32"/>
            </w:rPr>
            <w:t>预案</w:t>
          </w:r>
          <w:r>
            <w:rPr>
              <w:rFonts w:eastAsia="楷体_GB2312"/>
              <w:szCs w:val="32"/>
            </w:rPr>
            <w:t>实施时间</w:t>
          </w:r>
          <w:r>
            <w:tab/>
          </w:r>
          <w:r>
            <w:fldChar w:fldCharType="begin"/>
          </w:r>
          <w:r>
            <w:instrText xml:space="preserve"> PAGEREF _Toc30371 \h </w:instrText>
          </w:r>
          <w:r>
            <w:fldChar w:fldCharType="separate"/>
          </w:r>
          <w:r>
            <w:t>27</w:t>
          </w:r>
          <w:r>
            <w:fldChar w:fldCharType="end"/>
          </w:r>
          <w:r>
            <w:fldChar w:fldCharType="end"/>
          </w:r>
        </w:p>
        <w:p w14:paraId="1B1B433A">
          <w:pPr>
            <w:pStyle w:val="10"/>
            <w:tabs>
              <w:tab w:val="right" w:leader="dot" w:pos="9026"/>
            </w:tabs>
          </w:pPr>
          <w:r>
            <w:fldChar w:fldCharType="begin"/>
          </w:r>
          <w:r>
            <w:instrText xml:space="preserve"> HYPERLINK \l "_Toc7999" </w:instrText>
          </w:r>
          <w:r>
            <w:fldChar w:fldCharType="separate"/>
          </w:r>
          <w:r>
            <w:rPr>
              <w:rFonts w:eastAsia="黑体"/>
              <w:szCs w:val="32"/>
            </w:rPr>
            <w:t>11．附录：名词解释</w:t>
          </w:r>
          <w:r>
            <w:tab/>
          </w:r>
          <w:r>
            <w:fldChar w:fldCharType="begin"/>
          </w:r>
          <w:r>
            <w:instrText xml:space="preserve"> PAGEREF _Toc7999 \h </w:instrText>
          </w:r>
          <w:r>
            <w:fldChar w:fldCharType="separate"/>
          </w:r>
          <w:r>
            <w:t>27</w:t>
          </w:r>
          <w:r>
            <w:fldChar w:fldCharType="end"/>
          </w:r>
          <w:r>
            <w:fldChar w:fldCharType="end"/>
          </w:r>
        </w:p>
        <w:p w14:paraId="5D71F6C9">
          <w:pPr>
            <w:pStyle w:val="13"/>
            <w:tabs>
              <w:tab w:val="right" w:leader="dot" w:pos="9026"/>
            </w:tabs>
            <w:ind w:left="640"/>
          </w:pPr>
          <w:r>
            <w:fldChar w:fldCharType="begin"/>
          </w:r>
          <w:r>
            <w:instrText xml:space="preserve"> HYPERLINK \l "_Toc11682" </w:instrText>
          </w:r>
          <w:r>
            <w:fldChar w:fldCharType="separate"/>
          </w:r>
          <w:r>
            <w:rPr>
              <w:rFonts w:hint="eastAsia" w:eastAsia="楷体_GB2312"/>
              <w:szCs w:val="32"/>
            </w:rPr>
            <w:t>11.1 重污染天气</w:t>
          </w:r>
          <w:r>
            <w:tab/>
          </w:r>
          <w:r>
            <w:fldChar w:fldCharType="begin"/>
          </w:r>
          <w:r>
            <w:instrText xml:space="preserve"> PAGEREF _Toc11682 \h </w:instrText>
          </w:r>
          <w:r>
            <w:fldChar w:fldCharType="separate"/>
          </w:r>
          <w:r>
            <w:t>27</w:t>
          </w:r>
          <w:r>
            <w:fldChar w:fldCharType="end"/>
          </w:r>
          <w:r>
            <w:fldChar w:fldCharType="end"/>
          </w:r>
        </w:p>
        <w:p w14:paraId="74EC6824">
          <w:pPr>
            <w:pStyle w:val="13"/>
            <w:tabs>
              <w:tab w:val="right" w:leader="dot" w:pos="9026"/>
            </w:tabs>
            <w:ind w:left="640"/>
          </w:pPr>
          <w:r>
            <w:fldChar w:fldCharType="begin"/>
          </w:r>
          <w:r>
            <w:instrText xml:space="preserve"> HYPERLINK \l "_Toc15553" </w:instrText>
          </w:r>
          <w:r>
            <w:fldChar w:fldCharType="separate"/>
          </w:r>
          <w:r>
            <w:rPr>
              <w:rFonts w:eastAsia="楷体_GB2312"/>
              <w:szCs w:val="32"/>
            </w:rPr>
            <w:t>11.2 特殊车辆</w:t>
          </w:r>
          <w:r>
            <w:tab/>
          </w:r>
          <w:r>
            <w:fldChar w:fldCharType="begin"/>
          </w:r>
          <w:r>
            <w:instrText xml:space="preserve"> PAGEREF _Toc15553 \h </w:instrText>
          </w:r>
          <w:r>
            <w:fldChar w:fldCharType="separate"/>
          </w:r>
          <w:r>
            <w:t>27</w:t>
          </w:r>
          <w:r>
            <w:fldChar w:fldCharType="end"/>
          </w:r>
          <w:r>
            <w:fldChar w:fldCharType="end"/>
          </w:r>
        </w:p>
        <w:p w14:paraId="65CBFA9A">
          <w:pPr>
            <w:pStyle w:val="13"/>
            <w:tabs>
              <w:tab w:val="right" w:leader="dot" w:pos="9026"/>
            </w:tabs>
            <w:ind w:left="640"/>
          </w:pPr>
          <w:r>
            <w:fldChar w:fldCharType="begin"/>
          </w:r>
          <w:r>
            <w:instrText xml:space="preserve"> HYPERLINK \l "_Toc2101" </w:instrText>
          </w:r>
          <w:r>
            <w:fldChar w:fldCharType="separate"/>
          </w:r>
          <w:r>
            <w:rPr>
              <w:rFonts w:eastAsia="楷体_GB2312"/>
              <w:szCs w:val="32"/>
            </w:rPr>
            <w:t>11.3 企业绩效分级</w:t>
          </w:r>
          <w:r>
            <w:tab/>
          </w:r>
          <w:r>
            <w:fldChar w:fldCharType="begin"/>
          </w:r>
          <w:r>
            <w:instrText xml:space="preserve"> PAGEREF _Toc2101 \h </w:instrText>
          </w:r>
          <w:r>
            <w:fldChar w:fldCharType="separate"/>
          </w:r>
          <w:r>
            <w:t>28</w:t>
          </w:r>
          <w:r>
            <w:fldChar w:fldCharType="end"/>
          </w:r>
          <w:r>
            <w:fldChar w:fldCharType="end"/>
          </w:r>
        </w:p>
        <w:p w14:paraId="4FED4C5D">
          <w:pPr>
            <w:pStyle w:val="13"/>
            <w:tabs>
              <w:tab w:val="right" w:leader="dot" w:pos="9026"/>
            </w:tabs>
            <w:ind w:left="640"/>
          </w:pPr>
          <w:r>
            <w:fldChar w:fldCharType="begin"/>
          </w:r>
          <w:r>
            <w:instrText xml:space="preserve"> HYPERLINK \l "_Toc833" </w:instrText>
          </w:r>
          <w:r>
            <w:fldChar w:fldCharType="separate"/>
          </w:r>
          <w:r>
            <w:rPr>
              <w:rFonts w:eastAsia="楷体_GB2312"/>
              <w:szCs w:val="32"/>
            </w:rPr>
            <w:t>11.4 非道路移动机械</w:t>
          </w:r>
          <w:r>
            <w:tab/>
          </w:r>
          <w:r>
            <w:fldChar w:fldCharType="begin"/>
          </w:r>
          <w:r>
            <w:instrText xml:space="preserve"> PAGEREF _Toc833 \h </w:instrText>
          </w:r>
          <w:r>
            <w:fldChar w:fldCharType="separate"/>
          </w:r>
          <w:r>
            <w:t>28</w:t>
          </w:r>
          <w:r>
            <w:fldChar w:fldCharType="end"/>
          </w:r>
          <w:r>
            <w:fldChar w:fldCharType="end"/>
          </w:r>
        </w:p>
        <w:p w14:paraId="3473653D">
          <w:pPr>
            <w:pStyle w:val="13"/>
            <w:tabs>
              <w:tab w:val="right" w:leader="dot" w:pos="9026"/>
            </w:tabs>
            <w:ind w:left="0" w:leftChars="0"/>
          </w:pPr>
          <w:r>
            <w:fldChar w:fldCharType="begin"/>
          </w:r>
          <w:r>
            <w:instrText xml:space="preserve"> HYPERLINK \l "_Toc24831" </w:instrText>
          </w:r>
          <w:r>
            <w:fldChar w:fldCharType="separate"/>
          </w:r>
          <w:r>
            <w:rPr>
              <w:rFonts w:eastAsia="黑体"/>
              <w:szCs w:val="32"/>
            </w:rPr>
            <w:t>附件1</w:t>
          </w:r>
          <w:r>
            <w:rPr>
              <w:rFonts w:hint="eastAsia" w:eastAsia="黑体"/>
              <w:szCs w:val="32"/>
            </w:rPr>
            <w:t>：</w:t>
          </w:r>
          <w:r>
            <w:rPr>
              <w:rFonts w:hint="eastAsia" w:eastAsia="黑体"/>
              <w:szCs w:val="32"/>
            </w:rPr>
            <w:fldChar w:fldCharType="end"/>
          </w:r>
          <w:r>
            <w:fldChar w:fldCharType="begin"/>
          </w:r>
          <w:r>
            <w:instrText xml:space="preserve"> HYPERLINK \l "_Toc30148" </w:instrText>
          </w:r>
          <w:r>
            <w:fldChar w:fldCharType="separate"/>
          </w:r>
          <w:r>
            <w:rPr>
              <w:rFonts w:hint="eastAsia" w:eastAsia="黑体"/>
              <w:szCs w:val="32"/>
            </w:rPr>
            <w:t>西安市临潼区重污染天气应急指挥部成员名单</w:t>
          </w:r>
          <w:r>
            <w:tab/>
          </w:r>
          <w:r>
            <w:fldChar w:fldCharType="begin"/>
          </w:r>
          <w:r>
            <w:instrText xml:space="preserve"> PAGEREF _Toc30148 \h </w:instrText>
          </w:r>
          <w:r>
            <w:fldChar w:fldCharType="separate"/>
          </w:r>
          <w:r>
            <w:t>30</w:t>
          </w:r>
          <w:r>
            <w:fldChar w:fldCharType="end"/>
          </w:r>
          <w:r>
            <w:fldChar w:fldCharType="end"/>
          </w:r>
        </w:p>
        <w:p w14:paraId="0562A92A">
          <w:pPr>
            <w:pStyle w:val="10"/>
            <w:tabs>
              <w:tab w:val="right" w:leader="dot" w:pos="9026"/>
            </w:tabs>
          </w:pPr>
          <w:r>
            <w:fldChar w:fldCharType="begin"/>
          </w:r>
          <w:r>
            <w:instrText xml:space="preserve"> HYPERLINK \l "_Toc6088" </w:instrText>
          </w:r>
          <w:r>
            <w:fldChar w:fldCharType="separate"/>
          </w:r>
          <w:r>
            <w:rPr>
              <w:rFonts w:eastAsia="黑体"/>
              <w:szCs w:val="32"/>
            </w:rPr>
            <w:t>附件2</w:t>
          </w:r>
          <w:r>
            <w:rPr>
              <w:rFonts w:hint="eastAsia" w:eastAsia="黑体"/>
              <w:szCs w:val="32"/>
            </w:rPr>
            <w:t>：</w:t>
          </w:r>
          <w:r>
            <w:rPr>
              <w:rFonts w:hint="eastAsia" w:eastAsia="黑体"/>
              <w:szCs w:val="32"/>
            </w:rPr>
            <w:fldChar w:fldCharType="end"/>
          </w:r>
          <w:r>
            <w:fldChar w:fldCharType="begin"/>
          </w:r>
          <w:r>
            <w:instrText xml:space="preserve"> HYPERLINK \l "_Toc10680" </w:instrText>
          </w:r>
          <w:r>
            <w:fldChar w:fldCharType="separate"/>
          </w:r>
          <w:r>
            <w:rPr>
              <w:rFonts w:hint="eastAsia" w:eastAsia="黑体"/>
              <w:szCs w:val="32"/>
            </w:rPr>
            <w:t>西安市临潼区重污染天气应急指挥部办公室成员名单</w:t>
          </w:r>
          <w:r>
            <w:tab/>
          </w:r>
          <w:r>
            <w:fldChar w:fldCharType="begin"/>
          </w:r>
          <w:r>
            <w:instrText xml:space="preserve"> PAGEREF _Toc10680 \h </w:instrText>
          </w:r>
          <w:r>
            <w:fldChar w:fldCharType="separate"/>
          </w:r>
          <w:r>
            <w:t>33</w:t>
          </w:r>
          <w:r>
            <w:fldChar w:fldCharType="end"/>
          </w:r>
          <w:r>
            <w:fldChar w:fldCharType="end"/>
          </w:r>
        </w:p>
        <w:p w14:paraId="61A0F734">
          <w:pPr>
            <w:pStyle w:val="10"/>
            <w:tabs>
              <w:tab w:val="right" w:leader="dot" w:pos="9026"/>
            </w:tabs>
          </w:pPr>
          <w:r>
            <w:fldChar w:fldCharType="begin"/>
          </w:r>
          <w:r>
            <w:instrText xml:space="preserve"> HYPERLINK \l "_Toc293" </w:instrText>
          </w:r>
          <w:r>
            <w:fldChar w:fldCharType="separate"/>
          </w:r>
          <w:r>
            <w:rPr>
              <w:rFonts w:eastAsia="黑体"/>
              <w:szCs w:val="32"/>
            </w:rPr>
            <w:t>附件3</w:t>
          </w:r>
          <w:r>
            <w:rPr>
              <w:rFonts w:hint="eastAsia" w:eastAsia="黑体"/>
              <w:szCs w:val="32"/>
            </w:rPr>
            <w:t>：</w:t>
          </w:r>
          <w:r>
            <w:rPr>
              <w:rFonts w:hint="eastAsia" w:eastAsia="黑体"/>
              <w:szCs w:val="32"/>
            </w:rPr>
            <w:fldChar w:fldCharType="end"/>
          </w:r>
          <w:r>
            <w:fldChar w:fldCharType="begin"/>
          </w:r>
          <w:r>
            <w:instrText xml:space="preserve"> HYPERLINK \l "_Toc13205" </w:instrText>
          </w:r>
          <w:r>
            <w:fldChar w:fldCharType="separate"/>
          </w:r>
          <w:r>
            <w:rPr>
              <w:rFonts w:eastAsia="黑体"/>
              <w:szCs w:val="32"/>
            </w:rPr>
            <w:t>西安市</w:t>
          </w:r>
          <w:r>
            <w:rPr>
              <w:rFonts w:hint="eastAsia" w:eastAsia="黑体"/>
              <w:szCs w:val="32"/>
            </w:rPr>
            <w:t>临潼区</w:t>
          </w:r>
          <w:r>
            <w:rPr>
              <w:rFonts w:eastAsia="黑体"/>
              <w:szCs w:val="32"/>
            </w:rPr>
            <w:t>重污染天气应急指挥部成员单位职责</w:t>
          </w:r>
          <w:r>
            <w:tab/>
          </w:r>
          <w:r>
            <w:fldChar w:fldCharType="begin"/>
          </w:r>
          <w:r>
            <w:instrText xml:space="preserve"> PAGEREF _Toc13205 \h </w:instrText>
          </w:r>
          <w:r>
            <w:fldChar w:fldCharType="separate"/>
          </w:r>
          <w:r>
            <w:t>34</w:t>
          </w:r>
          <w:r>
            <w:fldChar w:fldCharType="end"/>
          </w:r>
          <w:r>
            <w:fldChar w:fldCharType="end"/>
          </w:r>
        </w:p>
        <w:p w14:paraId="060D21DB">
          <w:r>
            <w:fldChar w:fldCharType="end"/>
          </w:r>
        </w:p>
      </w:sdtContent>
    </w:sdt>
    <w:p w14:paraId="673496B4"/>
    <w:p w14:paraId="752A2532">
      <w:pPr>
        <w:adjustRightInd w:val="0"/>
        <w:snapToGrid w:val="0"/>
        <w:spacing w:line="540" w:lineRule="exact"/>
        <w:rPr>
          <w:rFonts w:eastAsia="仿宋_GB2312"/>
          <w:szCs w:val="32"/>
        </w:rPr>
      </w:pPr>
    </w:p>
    <w:p w14:paraId="6D8EED3F">
      <w:pPr>
        <w:adjustRightInd w:val="0"/>
        <w:snapToGrid w:val="0"/>
        <w:spacing w:line="540" w:lineRule="exact"/>
        <w:ind w:firstLine="160" w:firstLineChars="50"/>
        <w:rPr>
          <w:rFonts w:eastAsia="仿宋_GB2312"/>
          <w:szCs w:val="32"/>
        </w:rPr>
      </w:pPr>
    </w:p>
    <w:p w14:paraId="74A4F703">
      <w:pPr>
        <w:adjustRightInd w:val="0"/>
        <w:snapToGrid w:val="0"/>
        <w:spacing w:line="540" w:lineRule="exact"/>
        <w:ind w:firstLine="160" w:firstLineChars="50"/>
        <w:rPr>
          <w:rFonts w:eastAsia="仿宋_GB2312"/>
          <w:szCs w:val="32"/>
        </w:rPr>
      </w:pPr>
    </w:p>
    <w:p w14:paraId="2A84A597">
      <w:pPr>
        <w:adjustRightInd w:val="0"/>
        <w:snapToGrid w:val="0"/>
        <w:spacing w:line="560" w:lineRule="atLeast"/>
        <w:ind w:firstLine="640" w:firstLineChars="200"/>
        <w:outlineLvl w:val="0"/>
        <w:rPr>
          <w:rFonts w:eastAsia="黑体"/>
          <w:szCs w:val="32"/>
        </w:rPr>
      </w:pPr>
      <w:r>
        <w:rPr>
          <w:rFonts w:eastAsia="方正小标宋简体"/>
          <w:szCs w:val="36"/>
        </w:rPr>
        <w:br w:type="page"/>
      </w:r>
      <w:bookmarkStart w:id="2" w:name="_Toc4773"/>
      <w:bookmarkStart w:id="3" w:name="_Toc6413"/>
      <w:bookmarkStart w:id="4" w:name="_Toc25515"/>
      <w:bookmarkStart w:id="5" w:name="_Toc12272"/>
      <w:bookmarkStart w:id="6" w:name="_Toc156553040"/>
      <w:r>
        <w:rPr>
          <w:rFonts w:eastAsia="黑体"/>
          <w:szCs w:val="32"/>
        </w:rPr>
        <w:t>1．总则</w:t>
      </w:r>
      <w:bookmarkEnd w:id="2"/>
      <w:bookmarkEnd w:id="3"/>
      <w:bookmarkEnd w:id="4"/>
      <w:bookmarkEnd w:id="5"/>
      <w:bookmarkEnd w:id="6"/>
    </w:p>
    <w:p w14:paraId="1D336F40">
      <w:pPr>
        <w:adjustRightInd w:val="0"/>
        <w:snapToGrid w:val="0"/>
        <w:spacing w:line="560" w:lineRule="atLeast"/>
        <w:ind w:firstLine="640" w:firstLineChars="200"/>
        <w:outlineLvl w:val="1"/>
        <w:rPr>
          <w:rFonts w:eastAsia="楷体_GB2312"/>
          <w:szCs w:val="32"/>
        </w:rPr>
      </w:pPr>
      <w:bookmarkStart w:id="7" w:name="_Toc1873"/>
      <w:bookmarkStart w:id="8" w:name="_Toc156553041"/>
      <w:bookmarkStart w:id="9" w:name="_Toc9746"/>
      <w:bookmarkStart w:id="10" w:name="_Toc8410"/>
      <w:bookmarkStart w:id="11" w:name="_Toc12138"/>
      <w:r>
        <w:rPr>
          <w:rFonts w:eastAsia="楷体_GB2312"/>
          <w:szCs w:val="32"/>
        </w:rPr>
        <w:t>1.1 编制目的</w:t>
      </w:r>
      <w:bookmarkEnd w:id="7"/>
      <w:bookmarkEnd w:id="8"/>
      <w:bookmarkEnd w:id="9"/>
      <w:bookmarkEnd w:id="10"/>
      <w:bookmarkEnd w:id="11"/>
    </w:p>
    <w:p w14:paraId="25317934">
      <w:pPr>
        <w:adjustRightInd w:val="0"/>
        <w:snapToGrid w:val="0"/>
        <w:spacing w:line="560" w:lineRule="atLeast"/>
        <w:ind w:firstLine="640" w:firstLineChars="200"/>
        <w:rPr>
          <w:rFonts w:eastAsia="仿宋_GB2312"/>
          <w:szCs w:val="32"/>
        </w:rPr>
      </w:pPr>
      <w:r>
        <w:rPr>
          <w:rFonts w:eastAsia="仿宋_GB2312"/>
          <w:szCs w:val="32"/>
        </w:rPr>
        <w:t>为贯彻落实中共中央、国务院《关于深入打好污染防治攻坚战的意见》</w:t>
      </w:r>
      <w:r>
        <w:rPr>
          <w:rFonts w:hint="eastAsia" w:eastAsia="仿宋_GB2312"/>
          <w:szCs w:val="32"/>
        </w:rPr>
        <w:t>《关于印发〈空气质量持续改善行动计划〉的通知》的相关要求，生态环境部等1</w:t>
      </w:r>
      <w:r>
        <w:rPr>
          <w:rFonts w:eastAsia="仿宋_GB2312"/>
          <w:szCs w:val="32"/>
        </w:rPr>
        <w:t>5</w:t>
      </w:r>
      <w:r>
        <w:rPr>
          <w:rFonts w:hint="eastAsia" w:eastAsia="仿宋_GB2312"/>
          <w:szCs w:val="32"/>
        </w:rPr>
        <w:t>部委联合印发的</w:t>
      </w:r>
      <w:r>
        <w:rPr>
          <w:rFonts w:eastAsia="仿宋_GB2312"/>
          <w:szCs w:val="32"/>
        </w:rPr>
        <w:t>《深入打好重污染天气消除、臭氧污染防治和柴油货车污染治理攻坚战行动方案》</w:t>
      </w:r>
      <w:r>
        <w:rPr>
          <w:rFonts w:hint="eastAsia" w:eastAsia="仿宋_GB2312"/>
          <w:szCs w:val="32"/>
        </w:rPr>
        <w:t>《</w:t>
      </w:r>
      <w:r>
        <w:rPr>
          <w:rFonts w:eastAsia="仿宋_GB2312"/>
          <w:szCs w:val="32"/>
        </w:rPr>
        <w:t>西安市大气污染治理专项行动方案（2023—2027年）》</w:t>
      </w:r>
      <w:r>
        <w:rPr>
          <w:rFonts w:hint="eastAsia" w:eastAsia="仿宋_GB2312"/>
          <w:szCs w:val="32"/>
        </w:rPr>
        <w:t>《西安市重污染天气应急预案（2024年修订）</w:t>
      </w:r>
      <w:r>
        <w:rPr>
          <w:rFonts w:eastAsia="仿宋_GB2312"/>
          <w:szCs w:val="32"/>
        </w:rPr>
        <w:t>》</w:t>
      </w:r>
      <w:r>
        <w:rPr>
          <w:rFonts w:hint="eastAsia" w:eastAsia="仿宋_GB2312"/>
          <w:szCs w:val="32"/>
        </w:rPr>
        <w:t>《</w:t>
      </w:r>
      <w:r>
        <w:rPr>
          <w:rFonts w:eastAsia="仿宋_GB2312"/>
          <w:szCs w:val="32"/>
        </w:rPr>
        <w:t>西安市</w:t>
      </w:r>
      <w:r>
        <w:rPr>
          <w:rFonts w:hint="eastAsia" w:eastAsia="仿宋_GB2312"/>
          <w:szCs w:val="32"/>
        </w:rPr>
        <w:t>临潼区</w:t>
      </w:r>
      <w:r>
        <w:rPr>
          <w:rFonts w:eastAsia="仿宋_GB2312"/>
          <w:szCs w:val="32"/>
        </w:rPr>
        <w:t>大气污染治理专项行动方案（2023—2027年）》</w:t>
      </w:r>
      <w:r>
        <w:rPr>
          <w:rFonts w:hint="eastAsia" w:eastAsia="仿宋_GB2312"/>
          <w:szCs w:val="32"/>
        </w:rPr>
        <w:t>等文件要求</w:t>
      </w:r>
      <w:r>
        <w:rPr>
          <w:rFonts w:eastAsia="仿宋_GB2312"/>
          <w:szCs w:val="32"/>
        </w:rPr>
        <w:t>，进一步完善我</w:t>
      </w:r>
      <w:r>
        <w:rPr>
          <w:rFonts w:hint="eastAsia" w:eastAsia="仿宋_GB2312"/>
          <w:szCs w:val="32"/>
        </w:rPr>
        <w:t>区</w:t>
      </w:r>
      <w:r>
        <w:rPr>
          <w:rFonts w:eastAsia="仿宋_GB2312"/>
          <w:szCs w:val="32"/>
        </w:rPr>
        <w:t>重污染天气预警和应急响应机制，确保重污染天气应急响应工作及时、高效、有序进行。统筹</w:t>
      </w:r>
      <w:r>
        <w:rPr>
          <w:rFonts w:hint="eastAsia" w:eastAsia="仿宋_GB2312"/>
          <w:szCs w:val="32"/>
        </w:rPr>
        <w:t>做好</w:t>
      </w:r>
      <w:r>
        <w:rPr>
          <w:rFonts w:eastAsia="仿宋_GB2312"/>
          <w:szCs w:val="32"/>
        </w:rPr>
        <w:t>重污染天气应急工作，削减污染物浓度峰值，适时开展区域联防联动，确保高水平应对重污染天气，科学评估应急减排方案，持续改善大气环境质量，保护公众健康，促进社会和谐。</w:t>
      </w:r>
    </w:p>
    <w:p w14:paraId="057BBB45">
      <w:pPr>
        <w:adjustRightInd w:val="0"/>
        <w:snapToGrid w:val="0"/>
        <w:spacing w:line="560" w:lineRule="atLeast"/>
        <w:ind w:firstLine="640" w:firstLineChars="200"/>
        <w:outlineLvl w:val="1"/>
        <w:rPr>
          <w:rFonts w:eastAsia="楷体_GB2312"/>
          <w:szCs w:val="32"/>
        </w:rPr>
      </w:pPr>
      <w:bookmarkStart w:id="12" w:name="_Toc19031"/>
      <w:bookmarkStart w:id="13" w:name="_Toc19442"/>
      <w:bookmarkStart w:id="14" w:name="_Toc18060"/>
      <w:bookmarkStart w:id="15" w:name="_Toc15424"/>
      <w:bookmarkStart w:id="16" w:name="_Toc156553042"/>
      <w:r>
        <w:rPr>
          <w:rFonts w:eastAsia="楷体_GB2312"/>
          <w:szCs w:val="32"/>
        </w:rPr>
        <w:t>1.2 编制依据</w:t>
      </w:r>
      <w:bookmarkEnd w:id="12"/>
      <w:bookmarkEnd w:id="13"/>
      <w:bookmarkEnd w:id="14"/>
      <w:bookmarkEnd w:id="15"/>
      <w:bookmarkEnd w:id="16"/>
    </w:p>
    <w:p w14:paraId="427E5183">
      <w:pPr>
        <w:adjustRightInd w:val="0"/>
        <w:snapToGrid w:val="0"/>
        <w:spacing w:line="560" w:lineRule="atLeast"/>
        <w:ind w:firstLine="640" w:firstLineChars="200"/>
        <w:rPr>
          <w:rFonts w:eastAsia="仿宋_GB2312"/>
          <w:szCs w:val="32"/>
        </w:rPr>
      </w:pPr>
      <w:r>
        <w:rPr>
          <w:rFonts w:eastAsia="仿宋_GB2312"/>
          <w:szCs w:val="32"/>
        </w:rPr>
        <w:t>依据《中华人民共和国环境保护法》《中华人民共和国大气污染防治法》《中华人民共和国突发事件应对法》《陕西省大气污染防治条例》《西安市大气污染防治条例》、中共中央、国务院《关于深入打好污染防治攻坚战的意见》（2021年）、</w:t>
      </w:r>
      <w:bookmarkStart w:id="17" w:name="_Hlk155963385"/>
      <w:r>
        <w:rPr>
          <w:rFonts w:eastAsia="仿宋_GB2312"/>
          <w:szCs w:val="32"/>
        </w:rPr>
        <w:t>《深入打好重污染天气消除、臭氧污染防治和柴油货车污染治理攻坚战行动方案》（环大气〔2022〕68号）</w:t>
      </w:r>
      <w:bookmarkEnd w:id="17"/>
      <w:r>
        <w:rPr>
          <w:rFonts w:hint="eastAsia" w:eastAsia="仿宋_GB2312"/>
          <w:szCs w:val="32"/>
        </w:rPr>
        <w:t>、</w:t>
      </w:r>
      <w:r>
        <w:rPr>
          <w:rFonts w:eastAsia="仿宋_GB2312"/>
          <w:szCs w:val="32"/>
        </w:rPr>
        <w:t>《重污染天气重点行业应急减排措施制定技术指南（2020年修订版）》（环办大气函〔2020〕340号）、《环境空气质量指数（AQI）技术规定（试行）》（HJ633—2012）、《陕西省重污染天气应急预案》（陕政办函〔2023〕183号）</w:t>
      </w:r>
      <w:r>
        <w:rPr>
          <w:rFonts w:hint="eastAsia" w:eastAsia="仿宋_GB2312"/>
          <w:szCs w:val="32"/>
        </w:rPr>
        <w:t>、</w:t>
      </w:r>
      <w:r>
        <w:rPr>
          <w:rFonts w:eastAsia="仿宋_GB2312"/>
          <w:szCs w:val="32"/>
        </w:rPr>
        <w:t>《西安市应急预案管理办法（修订稿）》（市政办发〔2021〕9号）、</w:t>
      </w:r>
      <w:bookmarkStart w:id="18" w:name="_Hlk155950297"/>
      <w:r>
        <w:rPr>
          <w:rFonts w:eastAsia="仿宋_GB2312"/>
          <w:szCs w:val="32"/>
        </w:rPr>
        <w:t>《西安市突发事件总体应急预案》（市政发〔2021〕23号）</w:t>
      </w:r>
      <w:bookmarkEnd w:id="18"/>
      <w:r>
        <w:rPr>
          <w:rFonts w:eastAsia="仿宋_GB2312"/>
          <w:szCs w:val="32"/>
        </w:rPr>
        <w:t>、</w:t>
      </w:r>
      <w:r>
        <w:rPr>
          <w:rFonts w:hint="eastAsia" w:eastAsia="仿宋_GB2312"/>
          <w:szCs w:val="32"/>
        </w:rPr>
        <w:t>《西安市人民政府办公厅关于印发重污染天气应急预案（2024年修订）的通知</w:t>
      </w:r>
      <w:r>
        <w:rPr>
          <w:rFonts w:eastAsia="仿宋_GB2312"/>
          <w:szCs w:val="32"/>
        </w:rPr>
        <w:t>》</w:t>
      </w:r>
      <w:r>
        <w:rPr>
          <w:rFonts w:hint="eastAsia" w:eastAsia="仿宋_GB2312"/>
          <w:szCs w:val="32"/>
        </w:rPr>
        <w:t>（市政办发〔2024〕23号）</w:t>
      </w:r>
      <w:r>
        <w:rPr>
          <w:rFonts w:eastAsia="仿宋_GB2312"/>
          <w:szCs w:val="32"/>
        </w:rPr>
        <w:t>等相关法律、法规、规章和文件规定，结合</w:t>
      </w:r>
      <w:r>
        <w:rPr>
          <w:rFonts w:hint="eastAsia" w:eastAsia="仿宋_GB2312"/>
          <w:szCs w:val="32"/>
        </w:rPr>
        <w:t>临潼区</w:t>
      </w:r>
      <w:r>
        <w:rPr>
          <w:rFonts w:eastAsia="仿宋_GB2312"/>
          <w:szCs w:val="32"/>
        </w:rPr>
        <w:t>实际，制定本</w:t>
      </w:r>
      <w:r>
        <w:rPr>
          <w:rFonts w:hint="eastAsia" w:eastAsia="仿宋_GB2312"/>
          <w:szCs w:val="32"/>
        </w:rPr>
        <w:t>预案</w:t>
      </w:r>
      <w:r>
        <w:rPr>
          <w:rFonts w:eastAsia="仿宋_GB2312"/>
          <w:szCs w:val="32"/>
        </w:rPr>
        <w:t>。</w:t>
      </w:r>
    </w:p>
    <w:p w14:paraId="781161BA">
      <w:pPr>
        <w:adjustRightInd w:val="0"/>
        <w:snapToGrid w:val="0"/>
        <w:spacing w:line="560" w:lineRule="atLeast"/>
        <w:ind w:firstLine="640" w:firstLineChars="200"/>
        <w:outlineLvl w:val="1"/>
        <w:rPr>
          <w:rFonts w:eastAsia="楷体_GB2312"/>
          <w:szCs w:val="32"/>
        </w:rPr>
      </w:pPr>
      <w:bookmarkStart w:id="19" w:name="_Toc12868"/>
      <w:bookmarkStart w:id="20" w:name="_Toc3268"/>
      <w:bookmarkStart w:id="21" w:name="_Toc1765"/>
      <w:bookmarkStart w:id="22" w:name="_Toc156553043"/>
      <w:bookmarkStart w:id="23" w:name="_Toc17376"/>
      <w:r>
        <w:rPr>
          <w:rFonts w:eastAsia="楷体_GB2312"/>
          <w:szCs w:val="32"/>
        </w:rPr>
        <w:t>1.3 适用范围</w:t>
      </w:r>
      <w:bookmarkEnd w:id="19"/>
      <w:bookmarkEnd w:id="20"/>
      <w:bookmarkEnd w:id="21"/>
      <w:bookmarkEnd w:id="22"/>
      <w:bookmarkEnd w:id="23"/>
    </w:p>
    <w:p w14:paraId="0964B4DF">
      <w:pPr>
        <w:adjustRightInd w:val="0"/>
        <w:snapToGrid w:val="0"/>
        <w:spacing w:line="560" w:lineRule="atLeast"/>
        <w:ind w:firstLine="640" w:firstLineChars="200"/>
        <w:rPr>
          <w:rFonts w:eastAsia="仿宋_GB2312"/>
          <w:szCs w:val="32"/>
        </w:rPr>
      </w:pPr>
      <w:r>
        <w:rPr>
          <w:rFonts w:hint="eastAsia" w:eastAsia="仿宋_GB2312"/>
          <w:szCs w:val="32"/>
        </w:rPr>
        <w:t>本预案适用于西安市临潼区行政区域内预测可能发生重污染天气时的预警及应急响应工作。</w:t>
      </w:r>
    </w:p>
    <w:p w14:paraId="661F9405">
      <w:pPr>
        <w:adjustRightInd w:val="0"/>
        <w:snapToGrid w:val="0"/>
        <w:spacing w:line="560" w:lineRule="atLeast"/>
        <w:ind w:firstLine="640" w:firstLineChars="200"/>
        <w:rPr>
          <w:rFonts w:eastAsia="仿宋_GB2312"/>
          <w:szCs w:val="32"/>
        </w:rPr>
      </w:pPr>
      <w:r>
        <w:rPr>
          <w:rFonts w:hint="eastAsia" w:eastAsia="仿宋_GB2312"/>
          <w:szCs w:val="32"/>
        </w:rPr>
        <w:t>对不同污染物造成的重污染天气，应采取差异化应对措施，因细颗粒物（PM</w:t>
      </w:r>
      <w:r>
        <w:rPr>
          <w:rFonts w:hint="eastAsia" w:eastAsia="仿宋_GB2312"/>
          <w:szCs w:val="32"/>
          <w:vertAlign w:val="subscript"/>
        </w:rPr>
        <w:t>2.5</w:t>
      </w:r>
      <w:r>
        <w:rPr>
          <w:rFonts w:hint="eastAsia" w:eastAsia="仿宋_GB2312"/>
          <w:szCs w:val="32"/>
        </w:rPr>
        <w:t>）污染造成的重污染天气，应严格按照《中华人民共和国大气污染防治法》第九十六条有关规定积极应对，应急减排措施应依法按照国家有关技术指南制定。因臭氧（O</w:t>
      </w:r>
      <w:r>
        <w:rPr>
          <w:rFonts w:hint="eastAsia" w:eastAsia="仿宋_GB2312"/>
          <w:szCs w:val="32"/>
          <w:vertAlign w:val="subscript"/>
        </w:rPr>
        <w:t>3</w:t>
      </w:r>
      <w:r>
        <w:rPr>
          <w:rFonts w:hint="eastAsia" w:eastAsia="仿宋_GB2312"/>
          <w:szCs w:val="32"/>
        </w:rPr>
        <w:t>）污染造成的重污染天气，应及时向社会发布健康提示信息，同时加强对挥发性有机物（VOCs）和氮氧化物（NOx）排放源的日常监管。因沙尘、山火、局地扬沙等不可控因素造成的重污染天气，应及时向社会发布健康防护提示信息，可视情况采取加强扬尘源管控等措施。</w:t>
      </w:r>
    </w:p>
    <w:p w14:paraId="70CF397D">
      <w:pPr>
        <w:adjustRightInd w:val="0"/>
        <w:snapToGrid w:val="0"/>
        <w:spacing w:line="560" w:lineRule="atLeast"/>
        <w:ind w:firstLine="640" w:firstLineChars="200"/>
        <w:outlineLvl w:val="1"/>
        <w:rPr>
          <w:rFonts w:eastAsia="楷体_GB2312"/>
          <w:szCs w:val="32"/>
        </w:rPr>
      </w:pPr>
      <w:bookmarkStart w:id="24" w:name="_Toc14152"/>
      <w:bookmarkStart w:id="25" w:name="_Toc156553044"/>
      <w:bookmarkStart w:id="26" w:name="_Toc23008"/>
      <w:bookmarkStart w:id="27" w:name="_Toc5313"/>
      <w:bookmarkStart w:id="28" w:name="_Toc30007"/>
      <w:r>
        <w:rPr>
          <w:rFonts w:eastAsia="楷体_GB2312"/>
          <w:szCs w:val="32"/>
        </w:rPr>
        <w:t xml:space="preserve">1.4 </w:t>
      </w:r>
      <w:r>
        <w:rPr>
          <w:rFonts w:hint="eastAsia" w:eastAsia="楷体_GB2312"/>
          <w:szCs w:val="32"/>
        </w:rPr>
        <w:t>预案</w:t>
      </w:r>
      <w:r>
        <w:rPr>
          <w:rFonts w:eastAsia="楷体_GB2312"/>
          <w:szCs w:val="32"/>
        </w:rPr>
        <w:t>体系</w:t>
      </w:r>
      <w:bookmarkEnd w:id="24"/>
      <w:bookmarkEnd w:id="25"/>
      <w:bookmarkEnd w:id="26"/>
      <w:bookmarkEnd w:id="27"/>
      <w:bookmarkEnd w:id="28"/>
    </w:p>
    <w:p w14:paraId="67187061">
      <w:pPr>
        <w:adjustRightInd w:val="0"/>
        <w:snapToGrid w:val="0"/>
        <w:spacing w:line="560" w:lineRule="atLeast"/>
        <w:ind w:firstLine="640" w:firstLineChars="200"/>
        <w:rPr>
          <w:rFonts w:eastAsia="仿宋_GB2312"/>
          <w:szCs w:val="32"/>
        </w:rPr>
      </w:pPr>
      <w:r>
        <w:rPr>
          <w:rFonts w:eastAsia="仿宋_GB2312"/>
          <w:szCs w:val="32"/>
        </w:rPr>
        <w:t>本</w:t>
      </w:r>
      <w:r>
        <w:rPr>
          <w:rFonts w:hint="eastAsia" w:eastAsia="仿宋_GB2312"/>
          <w:szCs w:val="32"/>
        </w:rPr>
        <w:t>预案</w:t>
      </w:r>
      <w:r>
        <w:rPr>
          <w:rFonts w:eastAsia="仿宋_GB2312"/>
          <w:szCs w:val="32"/>
        </w:rPr>
        <w:t>为《西安市</w:t>
      </w:r>
      <w:r>
        <w:rPr>
          <w:rFonts w:hint="eastAsia" w:eastAsia="仿宋_GB2312"/>
          <w:szCs w:val="32"/>
        </w:rPr>
        <w:t>临潼区</w:t>
      </w:r>
      <w:r>
        <w:rPr>
          <w:rFonts w:eastAsia="仿宋_GB2312"/>
          <w:szCs w:val="32"/>
        </w:rPr>
        <w:t>突发事件总体应急预案》体系的组成部分，是</w:t>
      </w:r>
      <w:r>
        <w:rPr>
          <w:rFonts w:hint="eastAsia" w:eastAsia="仿宋_GB2312"/>
          <w:szCs w:val="32"/>
        </w:rPr>
        <w:t>区</w:t>
      </w:r>
      <w:r>
        <w:rPr>
          <w:rFonts w:eastAsia="仿宋_GB2312"/>
          <w:szCs w:val="32"/>
        </w:rPr>
        <w:t>级专项应急</w:t>
      </w:r>
      <w:r>
        <w:rPr>
          <w:rFonts w:hint="eastAsia" w:eastAsia="仿宋_GB2312"/>
          <w:szCs w:val="32"/>
        </w:rPr>
        <w:t>预案</w:t>
      </w:r>
      <w:r>
        <w:rPr>
          <w:rFonts w:eastAsia="仿宋_GB2312"/>
          <w:szCs w:val="32"/>
        </w:rPr>
        <w:t>，统领全</w:t>
      </w:r>
      <w:r>
        <w:rPr>
          <w:rFonts w:hint="eastAsia" w:eastAsia="仿宋_GB2312"/>
          <w:szCs w:val="32"/>
        </w:rPr>
        <w:t>区</w:t>
      </w:r>
      <w:r>
        <w:rPr>
          <w:rFonts w:eastAsia="仿宋_GB2312"/>
          <w:szCs w:val="32"/>
        </w:rPr>
        <w:t>重污染天气应急响应工作。</w:t>
      </w:r>
    </w:p>
    <w:p w14:paraId="40045045">
      <w:pPr>
        <w:adjustRightInd w:val="0"/>
        <w:snapToGrid w:val="0"/>
        <w:spacing w:line="560" w:lineRule="atLeast"/>
        <w:ind w:firstLine="640" w:firstLineChars="200"/>
        <w:rPr>
          <w:rFonts w:eastAsia="仿宋_GB2312"/>
          <w:szCs w:val="32"/>
        </w:rPr>
      </w:pPr>
      <w:r>
        <w:rPr>
          <w:rFonts w:eastAsia="仿宋_GB2312"/>
          <w:szCs w:val="32"/>
        </w:rPr>
        <w:t>下级</w:t>
      </w:r>
      <w:r>
        <w:rPr>
          <w:rFonts w:hint="eastAsia" w:eastAsia="仿宋_GB2312"/>
          <w:szCs w:val="32"/>
        </w:rPr>
        <w:t>方案</w:t>
      </w:r>
      <w:r>
        <w:rPr>
          <w:rFonts w:eastAsia="仿宋_GB2312"/>
          <w:szCs w:val="32"/>
        </w:rPr>
        <w:t>包括各</w:t>
      </w:r>
      <w:r>
        <w:rPr>
          <w:rFonts w:hint="eastAsia" w:eastAsia="仿宋_GB2312"/>
          <w:szCs w:val="32"/>
        </w:rPr>
        <w:t>街办</w:t>
      </w:r>
      <w:r>
        <w:rPr>
          <w:rFonts w:eastAsia="仿宋_GB2312"/>
          <w:szCs w:val="32"/>
        </w:rPr>
        <w:t>、</w:t>
      </w:r>
      <w:r>
        <w:rPr>
          <w:rFonts w:hint="eastAsia" w:eastAsia="仿宋_GB2312"/>
          <w:szCs w:val="32"/>
        </w:rPr>
        <w:t>园</w:t>
      </w:r>
      <w:r>
        <w:rPr>
          <w:rFonts w:eastAsia="仿宋_GB2312"/>
          <w:szCs w:val="32"/>
        </w:rPr>
        <w:t>区</w:t>
      </w:r>
      <w:r>
        <w:rPr>
          <w:rFonts w:hint="eastAsia" w:eastAsia="仿宋_GB2312"/>
          <w:szCs w:val="32"/>
        </w:rPr>
        <w:t>管委会</w:t>
      </w:r>
      <w:r>
        <w:rPr>
          <w:rFonts w:eastAsia="仿宋_GB2312"/>
          <w:szCs w:val="32"/>
        </w:rPr>
        <w:t>的</w:t>
      </w:r>
      <w:r>
        <w:rPr>
          <w:rFonts w:hint="eastAsia" w:eastAsia="仿宋_GB2312"/>
          <w:szCs w:val="32"/>
        </w:rPr>
        <w:t>重污染天气应急预案，区</w:t>
      </w:r>
      <w:r>
        <w:rPr>
          <w:rFonts w:eastAsia="仿宋_GB2312"/>
          <w:szCs w:val="32"/>
        </w:rPr>
        <w:t>级相关部门</w:t>
      </w:r>
      <w:r>
        <w:rPr>
          <w:rFonts w:hint="eastAsia" w:eastAsia="仿宋_GB2312"/>
          <w:szCs w:val="32"/>
        </w:rPr>
        <w:t>编制的实施方案和相关预案，以及涉气排污工业企业重污染天气应急预案</w:t>
      </w:r>
      <w:r>
        <w:rPr>
          <w:rFonts w:eastAsia="仿宋_GB2312"/>
          <w:szCs w:val="32"/>
        </w:rPr>
        <w:t>。</w:t>
      </w:r>
    </w:p>
    <w:p w14:paraId="3C1FE61D">
      <w:pPr>
        <w:adjustRightInd w:val="0"/>
        <w:snapToGrid w:val="0"/>
        <w:spacing w:line="560" w:lineRule="atLeast"/>
        <w:ind w:firstLine="640" w:firstLineChars="200"/>
        <w:outlineLvl w:val="1"/>
        <w:rPr>
          <w:rFonts w:eastAsia="楷体_GB2312"/>
          <w:szCs w:val="32"/>
        </w:rPr>
      </w:pPr>
      <w:bookmarkStart w:id="29" w:name="_Toc14366"/>
      <w:bookmarkStart w:id="30" w:name="_Toc156553045"/>
      <w:bookmarkStart w:id="31" w:name="_Toc18317"/>
      <w:bookmarkStart w:id="32" w:name="_Toc11712"/>
      <w:bookmarkStart w:id="33" w:name="_Toc2503"/>
      <w:r>
        <w:rPr>
          <w:rFonts w:eastAsia="楷体_GB2312"/>
          <w:szCs w:val="32"/>
        </w:rPr>
        <w:t>1.5 工作原则</w:t>
      </w:r>
      <w:bookmarkEnd w:id="29"/>
      <w:bookmarkEnd w:id="30"/>
      <w:bookmarkEnd w:id="31"/>
      <w:bookmarkEnd w:id="32"/>
      <w:bookmarkEnd w:id="33"/>
    </w:p>
    <w:p w14:paraId="45C155DD">
      <w:pPr>
        <w:adjustRightInd w:val="0"/>
        <w:snapToGrid w:val="0"/>
        <w:spacing w:line="560" w:lineRule="atLeast"/>
        <w:ind w:firstLine="640" w:firstLineChars="200"/>
        <w:outlineLvl w:val="2"/>
        <w:rPr>
          <w:rFonts w:eastAsia="楷体_GB2312"/>
          <w:szCs w:val="32"/>
        </w:rPr>
      </w:pPr>
      <w:bookmarkStart w:id="34" w:name="_Toc25660"/>
      <w:r>
        <w:rPr>
          <w:rFonts w:eastAsia="楷体_GB2312"/>
          <w:szCs w:val="32"/>
        </w:rPr>
        <w:t>1.5.1 重污染天气应急工作原则</w:t>
      </w:r>
      <w:bookmarkEnd w:id="34"/>
    </w:p>
    <w:p w14:paraId="66537E61">
      <w:pPr>
        <w:adjustRightInd w:val="0"/>
        <w:snapToGrid w:val="0"/>
        <w:spacing w:line="560" w:lineRule="atLeast"/>
        <w:ind w:firstLine="640" w:firstLineChars="200"/>
        <w:rPr>
          <w:rFonts w:eastAsia="仿宋_GB2312"/>
          <w:szCs w:val="32"/>
        </w:rPr>
      </w:pPr>
      <w:r>
        <w:rPr>
          <w:rFonts w:eastAsia="仿宋_GB2312"/>
          <w:szCs w:val="32"/>
        </w:rPr>
        <w:t>（1）以人为本，预防为主。以保护公众身体健康为出发点，提前预防，最大程度降低重污染天气对公众造成的危害。</w:t>
      </w:r>
    </w:p>
    <w:p w14:paraId="1413EE43">
      <w:pPr>
        <w:adjustRightInd w:val="0"/>
        <w:snapToGrid w:val="0"/>
        <w:spacing w:line="560" w:lineRule="atLeast"/>
        <w:ind w:firstLine="640" w:firstLineChars="200"/>
        <w:rPr>
          <w:rFonts w:eastAsia="仿宋_GB2312"/>
          <w:szCs w:val="32"/>
        </w:rPr>
      </w:pPr>
      <w:r>
        <w:rPr>
          <w:rFonts w:eastAsia="仿宋_GB2312"/>
          <w:szCs w:val="32"/>
        </w:rPr>
        <w:t>（</w:t>
      </w:r>
      <w:r>
        <w:rPr>
          <w:rFonts w:hint="eastAsia" w:eastAsia="仿宋_GB2312"/>
          <w:szCs w:val="32"/>
        </w:rPr>
        <w:t>2</w:t>
      </w:r>
      <w:r>
        <w:rPr>
          <w:rFonts w:eastAsia="仿宋_GB2312"/>
          <w:szCs w:val="32"/>
        </w:rPr>
        <w:t>）明确责任，强化落实。明确各</w:t>
      </w:r>
      <w:r>
        <w:rPr>
          <w:rFonts w:hint="eastAsia" w:eastAsia="仿宋_GB2312"/>
          <w:szCs w:val="32"/>
        </w:rPr>
        <w:t>街办园区</w:t>
      </w:r>
      <w:r>
        <w:rPr>
          <w:rFonts w:eastAsia="仿宋_GB2312"/>
          <w:szCs w:val="32"/>
        </w:rPr>
        <w:t>、各有关部门职责分工，厘清工作重点、工作程序，严格落实工作职责，确保</w:t>
      </w:r>
      <w:r>
        <w:rPr>
          <w:rFonts w:hint="eastAsia" w:eastAsia="仿宋_GB2312"/>
          <w:szCs w:val="32"/>
        </w:rPr>
        <w:t>预测</w:t>
      </w:r>
      <w:r>
        <w:rPr>
          <w:rFonts w:eastAsia="仿宋_GB2312"/>
          <w:szCs w:val="32"/>
        </w:rPr>
        <w:t>、会商、预警、响应等应急工作各环节有人、有据、有序、有效执行。</w:t>
      </w:r>
    </w:p>
    <w:p w14:paraId="76ADC4E1">
      <w:pPr>
        <w:adjustRightInd w:val="0"/>
        <w:snapToGrid w:val="0"/>
        <w:spacing w:line="560" w:lineRule="atLeast"/>
        <w:ind w:firstLine="640" w:firstLineChars="200"/>
        <w:rPr>
          <w:rFonts w:eastAsia="仿宋_GB2312"/>
          <w:szCs w:val="32"/>
        </w:rPr>
      </w:pPr>
      <w:r>
        <w:rPr>
          <w:rFonts w:eastAsia="仿宋_GB2312"/>
          <w:szCs w:val="32"/>
        </w:rPr>
        <w:t>（</w:t>
      </w:r>
      <w:r>
        <w:rPr>
          <w:rFonts w:hint="eastAsia" w:eastAsia="仿宋_GB2312"/>
          <w:szCs w:val="32"/>
        </w:rPr>
        <w:t>3</w:t>
      </w:r>
      <w:r>
        <w:rPr>
          <w:rFonts w:eastAsia="仿宋_GB2312"/>
          <w:szCs w:val="32"/>
        </w:rPr>
        <w:t>）属地管理，部门联动。重污染天气应急工作统一指挥、分级负责，</w:t>
      </w:r>
      <w:r>
        <w:rPr>
          <w:rFonts w:hint="eastAsia" w:eastAsia="仿宋_GB2312"/>
          <w:szCs w:val="32"/>
        </w:rPr>
        <w:t>各街办园区、</w:t>
      </w:r>
      <w:r>
        <w:rPr>
          <w:rFonts w:eastAsia="仿宋_GB2312"/>
          <w:szCs w:val="32"/>
        </w:rPr>
        <w:t>各部门应协调联动，健全完善信息共享机制，统一行动，联防联控。</w:t>
      </w:r>
    </w:p>
    <w:p w14:paraId="5FAE066F">
      <w:pPr>
        <w:adjustRightInd w:val="0"/>
        <w:snapToGrid w:val="0"/>
        <w:spacing w:line="560" w:lineRule="atLeast"/>
        <w:ind w:firstLine="640" w:firstLineChars="200"/>
        <w:rPr>
          <w:rFonts w:eastAsia="仿宋_GB2312"/>
          <w:szCs w:val="32"/>
        </w:rPr>
      </w:pPr>
      <w:r>
        <w:rPr>
          <w:rFonts w:eastAsia="仿宋_GB2312"/>
          <w:szCs w:val="32"/>
        </w:rPr>
        <w:t>（</w:t>
      </w:r>
      <w:r>
        <w:rPr>
          <w:rFonts w:hint="eastAsia" w:eastAsia="仿宋_GB2312"/>
          <w:szCs w:val="32"/>
        </w:rPr>
        <w:t>4</w:t>
      </w:r>
      <w:r>
        <w:rPr>
          <w:rFonts w:eastAsia="仿宋_GB2312"/>
          <w:szCs w:val="32"/>
        </w:rPr>
        <w:t>）源头控制，差异管理。严格落实工业源、扬尘源和移动源的源头管控措施；重点行业企业按照绩效评价等级，实施差异化管控。</w:t>
      </w:r>
    </w:p>
    <w:p w14:paraId="66283294">
      <w:pPr>
        <w:adjustRightInd w:val="0"/>
        <w:snapToGrid w:val="0"/>
        <w:spacing w:line="560" w:lineRule="atLeast"/>
        <w:ind w:firstLine="640" w:firstLineChars="200"/>
        <w:rPr>
          <w:rFonts w:eastAsia="仿宋_GB2312"/>
          <w:szCs w:val="32"/>
        </w:rPr>
      </w:pPr>
      <w:r>
        <w:rPr>
          <w:rFonts w:eastAsia="仿宋_GB2312"/>
          <w:szCs w:val="32"/>
        </w:rPr>
        <w:t>（</w:t>
      </w:r>
      <w:r>
        <w:rPr>
          <w:rFonts w:hint="eastAsia" w:eastAsia="仿宋_GB2312"/>
          <w:szCs w:val="32"/>
        </w:rPr>
        <w:t>5</w:t>
      </w:r>
      <w:r>
        <w:rPr>
          <w:rFonts w:eastAsia="仿宋_GB2312"/>
          <w:szCs w:val="32"/>
        </w:rPr>
        <w:t>）信息公开，社会参与。完善信息公开制度，主动公开重污染天气预警及应对信息；加强宣传引导，提高公众自我防护意识及参与意识。</w:t>
      </w:r>
    </w:p>
    <w:p w14:paraId="47E1AE9E">
      <w:pPr>
        <w:adjustRightInd w:val="0"/>
        <w:snapToGrid w:val="0"/>
        <w:spacing w:line="560" w:lineRule="atLeast"/>
        <w:ind w:firstLine="640" w:firstLineChars="200"/>
        <w:outlineLvl w:val="2"/>
        <w:rPr>
          <w:rFonts w:eastAsia="楷体_GB2312"/>
          <w:szCs w:val="32"/>
        </w:rPr>
      </w:pPr>
      <w:bookmarkStart w:id="35" w:name="_Toc1208"/>
      <w:r>
        <w:rPr>
          <w:rFonts w:eastAsia="楷体_GB2312"/>
          <w:szCs w:val="32"/>
        </w:rPr>
        <w:t>1.5.2 区域重污染天气应急联动工作原则</w:t>
      </w:r>
      <w:bookmarkEnd w:id="35"/>
    </w:p>
    <w:p w14:paraId="530AE2DB">
      <w:pPr>
        <w:adjustRightInd w:val="0"/>
        <w:snapToGrid w:val="0"/>
        <w:spacing w:line="560" w:lineRule="atLeast"/>
        <w:ind w:firstLine="640" w:firstLineChars="200"/>
        <w:rPr>
          <w:rFonts w:eastAsia="仿宋_GB2312"/>
          <w:szCs w:val="32"/>
        </w:rPr>
      </w:pPr>
      <w:r>
        <w:rPr>
          <w:rFonts w:eastAsia="仿宋_GB2312"/>
          <w:szCs w:val="32"/>
        </w:rPr>
        <w:t>按照《陕西省重污染天气应急预案》</w:t>
      </w:r>
      <w:r>
        <w:rPr>
          <w:rFonts w:hint="eastAsia" w:eastAsia="仿宋_GB2312"/>
          <w:szCs w:val="32"/>
        </w:rPr>
        <w:t>（陕政办函</w:t>
      </w:r>
      <w:r>
        <w:rPr>
          <w:rFonts w:eastAsia="仿宋_GB2312"/>
          <w:szCs w:val="32"/>
        </w:rPr>
        <w:t>〔2023〕183号</w:t>
      </w:r>
      <w:r>
        <w:rPr>
          <w:rFonts w:hint="eastAsia" w:eastAsia="仿宋_GB2312"/>
          <w:szCs w:val="32"/>
        </w:rPr>
        <w:t>）</w:t>
      </w:r>
      <w:r>
        <w:rPr>
          <w:rFonts w:eastAsia="仿宋_GB2312"/>
          <w:szCs w:val="32"/>
        </w:rPr>
        <w:t>要求及</w:t>
      </w:r>
      <w:r>
        <w:rPr>
          <w:rFonts w:hint="eastAsia" w:eastAsia="仿宋_GB2312"/>
          <w:szCs w:val="32"/>
        </w:rPr>
        <w:t>西安市</w:t>
      </w:r>
      <w:r>
        <w:rPr>
          <w:rFonts w:eastAsia="仿宋_GB2312"/>
          <w:szCs w:val="32"/>
        </w:rPr>
        <w:t>重污染天气应急指挥部办公室</w:t>
      </w:r>
      <w:r>
        <w:rPr>
          <w:rFonts w:hint="eastAsia" w:eastAsia="仿宋_GB2312"/>
          <w:szCs w:val="32"/>
        </w:rPr>
        <w:t>发布的</w:t>
      </w:r>
      <w:r>
        <w:rPr>
          <w:rFonts w:eastAsia="仿宋_GB2312"/>
          <w:szCs w:val="32"/>
        </w:rPr>
        <w:t>预警提示信息，开展区域重污染天气应急联动，信息共享、联防联治、群策群力，协同应对重污染天气，推进区域环境空气质量持续改善。</w:t>
      </w:r>
    </w:p>
    <w:p w14:paraId="725964AC">
      <w:pPr>
        <w:adjustRightInd w:val="0"/>
        <w:snapToGrid w:val="0"/>
        <w:spacing w:line="560" w:lineRule="atLeast"/>
        <w:ind w:firstLine="640" w:firstLineChars="200"/>
        <w:outlineLvl w:val="0"/>
        <w:rPr>
          <w:rFonts w:eastAsia="黑体"/>
          <w:szCs w:val="32"/>
        </w:rPr>
      </w:pPr>
      <w:bookmarkStart w:id="36" w:name="_Toc693"/>
      <w:bookmarkStart w:id="37" w:name="_Toc32643"/>
      <w:bookmarkStart w:id="38" w:name="_Toc156553046"/>
      <w:bookmarkStart w:id="39" w:name="_Toc15983"/>
      <w:bookmarkStart w:id="40" w:name="_Toc7406"/>
      <w:r>
        <w:rPr>
          <w:rFonts w:eastAsia="黑体"/>
          <w:szCs w:val="32"/>
        </w:rPr>
        <w:t>2．应急指挥体系及职责</w:t>
      </w:r>
      <w:bookmarkEnd w:id="36"/>
      <w:bookmarkEnd w:id="37"/>
      <w:bookmarkEnd w:id="38"/>
      <w:bookmarkEnd w:id="39"/>
      <w:bookmarkEnd w:id="40"/>
    </w:p>
    <w:p w14:paraId="154AB6EB">
      <w:pPr>
        <w:adjustRightInd w:val="0"/>
        <w:snapToGrid w:val="0"/>
        <w:spacing w:line="560" w:lineRule="atLeast"/>
        <w:ind w:firstLine="640" w:firstLineChars="200"/>
        <w:outlineLvl w:val="1"/>
        <w:rPr>
          <w:rFonts w:eastAsia="楷体_GB2312"/>
          <w:szCs w:val="32"/>
        </w:rPr>
      </w:pPr>
      <w:bookmarkStart w:id="41" w:name="_Toc25271"/>
      <w:bookmarkStart w:id="42" w:name="_Toc19993"/>
      <w:bookmarkStart w:id="43" w:name="_Toc16397"/>
      <w:bookmarkStart w:id="44" w:name="_Toc156553047"/>
      <w:bookmarkStart w:id="45" w:name="_Toc31053"/>
      <w:r>
        <w:rPr>
          <w:rFonts w:eastAsia="楷体_GB2312"/>
          <w:szCs w:val="32"/>
        </w:rPr>
        <w:t xml:space="preserve">2.1 </w:t>
      </w:r>
      <w:r>
        <w:rPr>
          <w:rFonts w:hint="eastAsia" w:eastAsia="楷体_GB2312"/>
          <w:szCs w:val="32"/>
        </w:rPr>
        <w:t>区重污染天气</w:t>
      </w:r>
      <w:r>
        <w:rPr>
          <w:rFonts w:eastAsia="楷体_GB2312"/>
          <w:szCs w:val="32"/>
        </w:rPr>
        <w:t>应急指挥部职责</w:t>
      </w:r>
      <w:bookmarkEnd w:id="41"/>
      <w:bookmarkEnd w:id="42"/>
      <w:bookmarkEnd w:id="43"/>
      <w:bookmarkEnd w:id="44"/>
      <w:bookmarkEnd w:id="45"/>
    </w:p>
    <w:p w14:paraId="04551EFF">
      <w:pPr>
        <w:adjustRightInd w:val="0"/>
        <w:snapToGrid w:val="0"/>
        <w:spacing w:line="560" w:lineRule="atLeast"/>
        <w:ind w:firstLine="640" w:firstLineChars="200"/>
        <w:rPr>
          <w:rFonts w:eastAsia="仿宋_GB2312"/>
          <w:szCs w:val="32"/>
        </w:rPr>
      </w:pPr>
      <w:r>
        <w:rPr>
          <w:rFonts w:hint="eastAsia" w:eastAsia="仿宋_GB2312"/>
          <w:szCs w:val="32"/>
        </w:rPr>
        <w:t>区</w:t>
      </w:r>
      <w:r>
        <w:rPr>
          <w:rFonts w:eastAsia="仿宋_GB2312"/>
          <w:szCs w:val="32"/>
        </w:rPr>
        <w:t>政府成立</w:t>
      </w:r>
      <w:r>
        <w:rPr>
          <w:rFonts w:hint="eastAsia" w:eastAsia="仿宋_GB2312"/>
          <w:szCs w:val="32"/>
        </w:rPr>
        <w:t>区</w:t>
      </w:r>
      <w:r>
        <w:rPr>
          <w:rFonts w:eastAsia="仿宋_GB2312"/>
          <w:szCs w:val="32"/>
        </w:rPr>
        <w:t>重污染天气应急指挥部（以下简称“</w:t>
      </w:r>
      <w:r>
        <w:rPr>
          <w:rFonts w:hint="eastAsia" w:eastAsia="仿宋_GB2312"/>
          <w:szCs w:val="32"/>
        </w:rPr>
        <w:t>区</w:t>
      </w:r>
      <w:r>
        <w:rPr>
          <w:rFonts w:eastAsia="仿宋_GB2312"/>
          <w:szCs w:val="32"/>
        </w:rPr>
        <w:t>应急指挥部”）。由</w:t>
      </w:r>
      <w:r>
        <w:rPr>
          <w:rFonts w:hint="eastAsia" w:eastAsia="仿宋_GB2312"/>
          <w:szCs w:val="32"/>
        </w:rPr>
        <w:t>区</w:t>
      </w:r>
      <w:r>
        <w:rPr>
          <w:rFonts w:eastAsia="仿宋_GB2312"/>
          <w:szCs w:val="32"/>
        </w:rPr>
        <w:t>长任总指挥长，分管副</w:t>
      </w:r>
      <w:r>
        <w:rPr>
          <w:rFonts w:hint="eastAsia" w:eastAsia="仿宋_GB2312"/>
          <w:szCs w:val="32"/>
        </w:rPr>
        <w:t>区</w:t>
      </w:r>
      <w:r>
        <w:rPr>
          <w:rFonts w:eastAsia="仿宋_GB2312"/>
          <w:szCs w:val="32"/>
        </w:rPr>
        <w:t>长任第一指挥长，生态环境</w:t>
      </w:r>
      <w:r>
        <w:rPr>
          <w:rFonts w:hint="eastAsia" w:eastAsia="仿宋_GB2312"/>
          <w:szCs w:val="32"/>
        </w:rPr>
        <w:t>分</w:t>
      </w:r>
      <w:r>
        <w:rPr>
          <w:rFonts w:eastAsia="仿宋_GB2312"/>
          <w:szCs w:val="32"/>
        </w:rPr>
        <w:t>局局长任第二指挥长。负责贯彻落实</w:t>
      </w:r>
      <w:r>
        <w:rPr>
          <w:rFonts w:hint="eastAsia" w:eastAsia="仿宋_GB2312"/>
          <w:szCs w:val="32"/>
        </w:rPr>
        <w:t>中、省、市、区委和区政府</w:t>
      </w:r>
      <w:r>
        <w:rPr>
          <w:rFonts w:eastAsia="仿宋_GB2312"/>
          <w:szCs w:val="32"/>
        </w:rPr>
        <w:t>对重污染天气应急工作的决策部署，明确各</w:t>
      </w:r>
      <w:r>
        <w:rPr>
          <w:rFonts w:hint="eastAsia" w:eastAsia="仿宋_GB2312"/>
          <w:szCs w:val="32"/>
        </w:rPr>
        <w:t>街办</w:t>
      </w:r>
      <w:r>
        <w:rPr>
          <w:rFonts w:eastAsia="仿宋_GB2312"/>
          <w:szCs w:val="32"/>
        </w:rPr>
        <w:t>、</w:t>
      </w:r>
      <w:r>
        <w:rPr>
          <w:rFonts w:hint="eastAsia" w:eastAsia="仿宋_GB2312"/>
          <w:szCs w:val="32"/>
        </w:rPr>
        <w:t>园</w:t>
      </w:r>
      <w:r>
        <w:rPr>
          <w:rFonts w:eastAsia="仿宋_GB2312"/>
          <w:szCs w:val="32"/>
        </w:rPr>
        <w:t>区和</w:t>
      </w:r>
      <w:r>
        <w:rPr>
          <w:rFonts w:hint="eastAsia" w:eastAsia="仿宋_GB2312"/>
          <w:szCs w:val="32"/>
        </w:rPr>
        <w:t>区</w:t>
      </w:r>
      <w:r>
        <w:rPr>
          <w:rFonts w:eastAsia="仿宋_GB2312"/>
          <w:szCs w:val="32"/>
        </w:rPr>
        <w:t>级有关部门</w:t>
      </w:r>
      <w:r>
        <w:rPr>
          <w:rFonts w:hint="eastAsia" w:eastAsia="仿宋_GB2312"/>
          <w:szCs w:val="32"/>
        </w:rPr>
        <w:t>职责</w:t>
      </w:r>
      <w:r>
        <w:rPr>
          <w:rFonts w:eastAsia="仿宋_GB2312"/>
          <w:szCs w:val="32"/>
        </w:rPr>
        <w:t>分工；组织</w:t>
      </w:r>
      <w:r>
        <w:rPr>
          <w:rFonts w:hint="eastAsia" w:eastAsia="仿宋_GB2312"/>
          <w:szCs w:val="32"/>
        </w:rPr>
        <w:t>实施区</w:t>
      </w:r>
      <w:r>
        <w:rPr>
          <w:rFonts w:eastAsia="仿宋_GB2312"/>
          <w:szCs w:val="32"/>
        </w:rPr>
        <w:t>级重污染天气应急响应、区域应急联动、督导检查、效果评估等工作，落实重污染天气区域应急联动工作。</w:t>
      </w:r>
    </w:p>
    <w:p w14:paraId="436B1E18">
      <w:pPr>
        <w:adjustRightInd w:val="0"/>
        <w:snapToGrid w:val="0"/>
        <w:spacing w:line="560" w:lineRule="atLeast"/>
        <w:ind w:firstLine="640" w:firstLineChars="200"/>
        <w:outlineLvl w:val="1"/>
        <w:rPr>
          <w:rFonts w:eastAsia="楷体_GB2312"/>
          <w:szCs w:val="32"/>
        </w:rPr>
      </w:pPr>
      <w:bookmarkStart w:id="46" w:name="_Toc11431"/>
      <w:bookmarkStart w:id="47" w:name="_Toc18841"/>
      <w:bookmarkStart w:id="48" w:name="_Toc2445"/>
      <w:bookmarkStart w:id="49" w:name="_Toc156553048"/>
      <w:bookmarkStart w:id="50" w:name="_Toc22729"/>
      <w:r>
        <w:rPr>
          <w:rFonts w:eastAsia="楷体_GB2312"/>
          <w:szCs w:val="32"/>
        </w:rPr>
        <w:t xml:space="preserve">2.2 </w:t>
      </w:r>
      <w:bookmarkEnd w:id="46"/>
      <w:bookmarkEnd w:id="47"/>
      <w:bookmarkEnd w:id="48"/>
      <w:r>
        <w:rPr>
          <w:rFonts w:hint="eastAsia" w:eastAsia="楷体_GB2312"/>
          <w:szCs w:val="32"/>
        </w:rPr>
        <w:t>区重污染天气</w:t>
      </w:r>
      <w:r>
        <w:rPr>
          <w:rFonts w:eastAsia="楷体_GB2312"/>
          <w:szCs w:val="32"/>
        </w:rPr>
        <w:t>应急指挥部成员单位职责</w:t>
      </w:r>
      <w:bookmarkEnd w:id="49"/>
      <w:bookmarkEnd w:id="50"/>
    </w:p>
    <w:p w14:paraId="7A5B745D">
      <w:pPr>
        <w:adjustRightInd w:val="0"/>
        <w:snapToGrid w:val="0"/>
        <w:spacing w:line="560" w:lineRule="atLeast"/>
        <w:ind w:firstLine="640" w:firstLineChars="200"/>
        <w:rPr>
          <w:rFonts w:eastAsia="仿宋_GB2312"/>
          <w:szCs w:val="32"/>
        </w:rPr>
      </w:pPr>
      <w:r>
        <w:rPr>
          <w:rFonts w:eastAsia="仿宋_GB2312"/>
          <w:szCs w:val="32"/>
        </w:rPr>
        <w:t>各</w:t>
      </w:r>
      <w:r>
        <w:rPr>
          <w:rFonts w:hint="eastAsia" w:eastAsia="仿宋_GB2312"/>
          <w:szCs w:val="32"/>
        </w:rPr>
        <w:t>街办</w:t>
      </w:r>
      <w:r>
        <w:rPr>
          <w:rFonts w:eastAsia="仿宋_GB2312"/>
          <w:szCs w:val="32"/>
        </w:rPr>
        <w:t>、</w:t>
      </w:r>
      <w:r>
        <w:rPr>
          <w:rFonts w:hint="eastAsia" w:eastAsia="仿宋_GB2312"/>
          <w:szCs w:val="32"/>
        </w:rPr>
        <w:t>园</w:t>
      </w:r>
      <w:r>
        <w:rPr>
          <w:rFonts w:eastAsia="仿宋_GB2312"/>
          <w:szCs w:val="32"/>
        </w:rPr>
        <w:t>区管委会，</w:t>
      </w:r>
      <w:r>
        <w:rPr>
          <w:rFonts w:hint="eastAsia" w:eastAsia="仿宋_GB2312"/>
          <w:szCs w:val="32"/>
        </w:rPr>
        <w:t>区</w:t>
      </w:r>
      <w:r>
        <w:rPr>
          <w:rFonts w:eastAsia="仿宋_GB2312"/>
          <w:szCs w:val="32"/>
        </w:rPr>
        <w:t>委宣传部、</w:t>
      </w:r>
      <w:r>
        <w:rPr>
          <w:rFonts w:hint="eastAsia" w:eastAsia="仿宋_GB2312"/>
          <w:szCs w:val="32"/>
        </w:rPr>
        <w:t>区委网信办</w:t>
      </w:r>
      <w:r>
        <w:rPr>
          <w:rFonts w:eastAsia="仿宋_GB2312"/>
          <w:szCs w:val="32"/>
        </w:rPr>
        <w:t>、</w:t>
      </w:r>
      <w:r>
        <w:rPr>
          <w:rFonts w:hint="eastAsia" w:eastAsia="仿宋_GB2312"/>
          <w:szCs w:val="32"/>
        </w:rPr>
        <w:t>区发改委</w:t>
      </w:r>
      <w:r>
        <w:rPr>
          <w:rFonts w:eastAsia="仿宋_GB2312"/>
          <w:szCs w:val="32"/>
        </w:rPr>
        <w:t>、</w:t>
      </w:r>
      <w:r>
        <w:rPr>
          <w:rFonts w:hint="eastAsia" w:eastAsia="仿宋_GB2312"/>
          <w:szCs w:val="32"/>
        </w:rPr>
        <w:t>区</w:t>
      </w:r>
      <w:r>
        <w:rPr>
          <w:rFonts w:eastAsia="仿宋_GB2312"/>
          <w:szCs w:val="32"/>
        </w:rPr>
        <w:t>教育局、</w:t>
      </w:r>
      <w:r>
        <w:rPr>
          <w:rFonts w:hint="eastAsia" w:eastAsia="仿宋_GB2312"/>
          <w:szCs w:val="32"/>
        </w:rPr>
        <w:t>区工信和商务局</w:t>
      </w:r>
      <w:r>
        <w:rPr>
          <w:rFonts w:eastAsia="仿宋_GB2312"/>
          <w:szCs w:val="32"/>
        </w:rPr>
        <w:t>、公安</w:t>
      </w:r>
      <w:r>
        <w:rPr>
          <w:rFonts w:hint="eastAsia" w:eastAsia="仿宋_GB2312"/>
          <w:szCs w:val="32"/>
        </w:rPr>
        <w:t>分</w:t>
      </w:r>
      <w:r>
        <w:rPr>
          <w:rFonts w:eastAsia="仿宋_GB2312"/>
          <w:szCs w:val="32"/>
        </w:rPr>
        <w:t>局、</w:t>
      </w:r>
      <w:r>
        <w:rPr>
          <w:rFonts w:hint="eastAsia" w:eastAsia="仿宋_GB2312"/>
          <w:szCs w:val="32"/>
        </w:rPr>
        <w:t>区</w:t>
      </w:r>
      <w:r>
        <w:rPr>
          <w:rFonts w:eastAsia="仿宋_GB2312"/>
          <w:szCs w:val="32"/>
        </w:rPr>
        <w:t>财政局、</w:t>
      </w:r>
      <w:r>
        <w:rPr>
          <w:rFonts w:hint="eastAsia" w:eastAsia="仿宋_GB2312"/>
          <w:szCs w:val="32"/>
        </w:rPr>
        <w:t>资源规划分</w:t>
      </w:r>
      <w:r>
        <w:rPr>
          <w:rFonts w:eastAsia="仿宋_GB2312"/>
          <w:szCs w:val="32"/>
        </w:rPr>
        <w:t>局、生态环境</w:t>
      </w:r>
      <w:r>
        <w:rPr>
          <w:rFonts w:hint="eastAsia" w:eastAsia="仿宋_GB2312"/>
          <w:szCs w:val="32"/>
        </w:rPr>
        <w:t>分</w:t>
      </w:r>
      <w:r>
        <w:rPr>
          <w:rFonts w:eastAsia="仿宋_GB2312"/>
          <w:szCs w:val="32"/>
        </w:rPr>
        <w:t>局、</w:t>
      </w:r>
      <w:r>
        <w:rPr>
          <w:rFonts w:hint="eastAsia" w:eastAsia="仿宋_GB2312"/>
          <w:szCs w:val="32"/>
        </w:rPr>
        <w:t>区</w:t>
      </w:r>
      <w:r>
        <w:rPr>
          <w:rFonts w:eastAsia="仿宋_GB2312"/>
          <w:szCs w:val="32"/>
        </w:rPr>
        <w:t>住建局、</w:t>
      </w:r>
      <w:r>
        <w:rPr>
          <w:rFonts w:hint="eastAsia" w:eastAsia="仿宋_GB2312"/>
          <w:szCs w:val="32"/>
        </w:rPr>
        <w:t>区城管执法局</w:t>
      </w:r>
      <w:r>
        <w:rPr>
          <w:rFonts w:eastAsia="仿宋_GB2312"/>
          <w:szCs w:val="32"/>
        </w:rPr>
        <w:t>、</w:t>
      </w:r>
      <w:r>
        <w:rPr>
          <w:rFonts w:hint="eastAsia" w:eastAsia="仿宋_GB2312"/>
          <w:szCs w:val="32"/>
        </w:rPr>
        <w:t>区交通局</w:t>
      </w:r>
      <w:r>
        <w:rPr>
          <w:rFonts w:eastAsia="仿宋_GB2312"/>
          <w:szCs w:val="32"/>
        </w:rPr>
        <w:t>、</w:t>
      </w:r>
      <w:r>
        <w:rPr>
          <w:rFonts w:hint="eastAsia" w:eastAsia="仿宋_GB2312"/>
          <w:szCs w:val="32"/>
        </w:rPr>
        <w:t>区</w:t>
      </w:r>
      <w:r>
        <w:rPr>
          <w:rFonts w:eastAsia="仿宋_GB2312"/>
          <w:szCs w:val="32"/>
        </w:rPr>
        <w:t>水务局、</w:t>
      </w:r>
      <w:r>
        <w:rPr>
          <w:rFonts w:hint="eastAsia" w:eastAsia="仿宋_GB2312"/>
          <w:szCs w:val="32"/>
        </w:rPr>
        <w:t>区</w:t>
      </w:r>
      <w:r>
        <w:rPr>
          <w:rFonts w:eastAsia="仿宋_GB2312"/>
          <w:szCs w:val="32"/>
        </w:rPr>
        <w:t>农业农村局、</w:t>
      </w:r>
      <w:r>
        <w:rPr>
          <w:rFonts w:hint="eastAsia" w:eastAsia="仿宋_GB2312"/>
          <w:szCs w:val="32"/>
        </w:rPr>
        <w:t>区</w:t>
      </w:r>
      <w:r>
        <w:rPr>
          <w:rFonts w:eastAsia="仿宋_GB2312"/>
          <w:szCs w:val="32"/>
        </w:rPr>
        <w:t>文旅局、</w:t>
      </w:r>
      <w:r>
        <w:rPr>
          <w:rFonts w:hint="eastAsia" w:eastAsia="仿宋_GB2312"/>
          <w:szCs w:val="32"/>
        </w:rPr>
        <w:t>区</w:t>
      </w:r>
      <w:r>
        <w:rPr>
          <w:rFonts w:eastAsia="仿宋_GB2312"/>
          <w:szCs w:val="32"/>
        </w:rPr>
        <w:t>卫健</w:t>
      </w:r>
      <w:r>
        <w:rPr>
          <w:rFonts w:hint="eastAsia" w:eastAsia="仿宋_GB2312"/>
          <w:szCs w:val="32"/>
        </w:rPr>
        <w:t>局</w:t>
      </w:r>
      <w:r>
        <w:rPr>
          <w:rFonts w:eastAsia="仿宋_GB2312"/>
          <w:szCs w:val="32"/>
        </w:rPr>
        <w:t>、</w:t>
      </w:r>
      <w:r>
        <w:rPr>
          <w:rFonts w:hint="eastAsia" w:eastAsia="仿宋_GB2312"/>
          <w:szCs w:val="32"/>
        </w:rPr>
        <w:t>区</w:t>
      </w:r>
      <w:r>
        <w:rPr>
          <w:rFonts w:eastAsia="仿宋_GB2312"/>
          <w:szCs w:val="32"/>
        </w:rPr>
        <w:t>应急管理局、</w:t>
      </w:r>
      <w:r>
        <w:rPr>
          <w:rFonts w:hint="eastAsia" w:eastAsia="仿宋_GB2312"/>
          <w:szCs w:val="32"/>
        </w:rPr>
        <w:t>区</w:t>
      </w:r>
      <w:r>
        <w:rPr>
          <w:rFonts w:eastAsia="仿宋_GB2312"/>
          <w:szCs w:val="32"/>
        </w:rPr>
        <w:t>市场</w:t>
      </w:r>
      <w:r>
        <w:rPr>
          <w:rFonts w:hint="eastAsia" w:eastAsia="仿宋_GB2312"/>
          <w:szCs w:val="32"/>
        </w:rPr>
        <w:t>监管</w:t>
      </w:r>
      <w:r>
        <w:rPr>
          <w:rFonts w:eastAsia="仿宋_GB2312"/>
          <w:szCs w:val="32"/>
        </w:rPr>
        <w:t>局、</w:t>
      </w:r>
      <w:r>
        <w:rPr>
          <w:rFonts w:hint="eastAsia" w:eastAsia="仿宋_GB2312"/>
          <w:szCs w:val="32"/>
        </w:rPr>
        <w:t>区</w:t>
      </w:r>
      <w:r>
        <w:rPr>
          <w:rFonts w:eastAsia="仿宋_GB2312"/>
          <w:szCs w:val="32"/>
        </w:rPr>
        <w:t>气象局、</w:t>
      </w:r>
      <w:r>
        <w:rPr>
          <w:rFonts w:hint="eastAsia" w:eastAsia="仿宋_GB2312"/>
          <w:szCs w:val="32"/>
        </w:rPr>
        <w:t>区科技局、区城建集团</w:t>
      </w:r>
      <w:r>
        <w:rPr>
          <w:rFonts w:eastAsia="仿宋_GB2312"/>
          <w:szCs w:val="32"/>
        </w:rPr>
        <w:t>、</w:t>
      </w:r>
      <w:r>
        <w:rPr>
          <w:rFonts w:eastAsia="仿宋_GB2312"/>
          <w:szCs w:val="32"/>
          <w:shd w:val="clear" w:color="auto" w:fill="FFFFFF"/>
        </w:rPr>
        <w:t>供电</w:t>
      </w:r>
      <w:r>
        <w:rPr>
          <w:rFonts w:hint="eastAsia" w:eastAsia="仿宋_GB2312"/>
          <w:szCs w:val="32"/>
          <w:shd w:val="clear" w:color="auto" w:fill="FFFFFF"/>
        </w:rPr>
        <w:t>分</w:t>
      </w:r>
      <w:r>
        <w:rPr>
          <w:rFonts w:eastAsia="仿宋_GB2312"/>
          <w:szCs w:val="32"/>
          <w:shd w:val="clear" w:color="auto" w:fill="FFFFFF"/>
        </w:rPr>
        <w:t>公司</w:t>
      </w:r>
      <w:r>
        <w:rPr>
          <w:rFonts w:eastAsia="仿宋_GB2312"/>
          <w:szCs w:val="32"/>
        </w:rPr>
        <w:t>为成员单位。各成员单位要建立各自应急指挥体系，负责本</w:t>
      </w:r>
      <w:r>
        <w:rPr>
          <w:rFonts w:hint="eastAsia" w:eastAsia="仿宋_GB2312"/>
          <w:szCs w:val="32"/>
        </w:rPr>
        <w:t>辖区</w:t>
      </w:r>
      <w:r>
        <w:rPr>
          <w:rFonts w:eastAsia="仿宋_GB2312"/>
          <w:szCs w:val="32"/>
        </w:rPr>
        <w:t>、本</w:t>
      </w:r>
      <w:r>
        <w:rPr>
          <w:rFonts w:hint="eastAsia" w:eastAsia="仿宋_GB2312"/>
          <w:szCs w:val="32"/>
        </w:rPr>
        <w:t>行业领域的</w:t>
      </w:r>
      <w:r>
        <w:rPr>
          <w:rFonts w:eastAsia="仿宋_GB2312"/>
          <w:szCs w:val="32"/>
        </w:rPr>
        <w:t>重污染天气应对工作。</w:t>
      </w:r>
    </w:p>
    <w:p w14:paraId="7FA01E55">
      <w:pPr>
        <w:adjustRightInd w:val="0"/>
        <w:snapToGrid w:val="0"/>
        <w:spacing w:line="560" w:lineRule="atLeast"/>
        <w:ind w:firstLine="640" w:firstLineChars="200"/>
        <w:rPr>
          <w:rFonts w:eastAsia="仿宋_GB2312"/>
          <w:szCs w:val="32"/>
        </w:rPr>
      </w:pPr>
      <w:r>
        <w:rPr>
          <w:rFonts w:hint="eastAsia" w:eastAsia="仿宋_GB2312"/>
          <w:szCs w:val="32"/>
        </w:rPr>
        <w:t>区</w:t>
      </w:r>
      <w:r>
        <w:rPr>
          <w:rFonts w:eastAsia="仿宋_GB2312"/>
          <w:szCs w:val="32"/>
        </w:rPr>
        <w:t>应急指挥部成员</w:t>
      </w:r>
      <w:r>
        <w:rPr>
          <w:rFonts w:hint="eastAsia" w:eastAsia="仿宋_GB2312"/>
          <w:szCs w:val="32"/>
        </w:rPr>
        <w:t>单位工作职责是建立各自的应急指挥体系，</w:t>
      </w:r>
      <w:r>
        <w:rPr>
          <w:rFonts w:eastAsia="仿宋_GB2312"/>
          <w:szCs w:val="32"/>
        </w:rPr>
        <w:t>负责本本</w:t>
      </w:r>
      <w:r>
        <w:rPr>
          <w:rFonts w:hint="eastAsia" w:eastAsia="仿宋_GB2312"/>
          <w:szCs w:val="32"/>
        </w:rPr>
        <w:t>辖区</w:t>
      </w:r>
      <w:r>
        <w:rPr>
          <w:rFonts w:eastAsia="仿宋_GB2312"/>
          <w:szCs w:val="32"/>
        </w:rPr>
        <w:t>、本</w:t>
      </w:r>
      <w:r>
        <w:rPr>
          <w:rFonts w:hint="eastAsia" w:eastAsia="仿宋_GB2312"/>
          <w:szCs w:val="32"/>
        </w:rPr>
        <w:t>行业领域的重污染天气应对工作，</w:t>
      </w:r>
      <w:r>
        <w:rPr>
          <w:rFonts w:eastAsia="仿宋_GB2312"/>
          <w:szCs w:val="32"/>
        </w:rPr>
        <w:t>制定和修订</w:t>
      </w:r>
      <w:r>
        <w:rPr>
          <w:rFonts w:hint="eastAsia" w:eastAsia="仿宋_GB2312"/>
          <w:szCs w:val="32"/>
        </w:rPr>
        <w:t>应急预案</w:t>
      </w:r>
      <w:r>
        <w:rPr>
          <w:rFonts w:eastAsia="仿宋_GB2312"/>
          <w:szCs w:val="32"/>
        </w:rPr>
        <w:t>，</w:t>
      </w:r>
      <w:r>
        <w:rPr>
          <w:rFonts w:hint="eastAsia" w:eastAsia="仿宋_GB2312"/>
          <w:szCs w:val="32"/>
        </w:rPr>
        <w:t>开展</w:t>
      </w:r>
      <w:r>
        <w:rPr>
          <w:rFonts w:eastAsia="仿宋_GB2312"/>
          <w:szCs w:val="32"/>
        </w:rPr>
        <w:t>应急响应效果评估，并对其方案管控措施落实情况、演练情况进行检查指导</w:t>
      </w:r>
      <w:r>
        <w:rPr>
          <w:rFonts w:hint="eastAsia" w:eastAsia="仿宋_GB2312"/>
          <w:szCs w:val="32"/>
        </w:rPr>
        <w:t>，</w:t>
      </w:r>
      <w:r>
        <w:rPr>
          <w:rFonts w:eastAsia="仿宋_GB2312"/>
          <w:szCs w:val="32"/>
        </w:rPr>
        <w:t>具体职责分工见附件</w:t>
      </w:r>
      <w:r>
        <w:rPr>
          <w:rFonts w:hint="eastAsia" w:eastAsia="仿宋_GB2312"/>
          <w:szCs w:val="32"/>
        </w:rPr>
        <w:t>3</w:t>
      </w:r>
      <w:r>
        <w:rPr>
          <w:rFonts w:eastAsia="仿宋_GB2312"/>
          <w:szCs w:val="32"/>
        </w:rPr>
        <w:t>。</w:t>
      </w:r>
    </w:p>
    <w:p w14:paraId="1822600F">
      <w:pPr>
        <w:adjustRightInd w:val="0"/>
        <w:snapToGrid w:val="0"/>
        <w:spacing w:line="560" w:lineRule="atLeast"/>
        <w:ind w:firstLine="640" w:firstLineChars="200"/>
        <w:outlineLvl w:val="1"/>
        <w:rPr>
          <w:rFonts w:eastAsia="楷体_GB2312"/>
          <w:szCs w:val="32"/>
        </w:rPr>
      </w:pPr>
      <w:bookmarkStart w:id="51" w:name="_Toc17891"/>
      <w:bookmarkStart w:id="52" w:name="_Toc2112"/>
      <w:bookmarkStart w:id="53" w:name="_Toc30631"/>
      <w:bookmarkStart w:id="54" w:name="_Toc156553049"/>
      <w:bookmarkStart w:id="55" w:name="_Toc25853"/>
      <w:r>
        <w:rPr>
          <w:rFonts w:eastAsia="楷体_GB2312"/>
          <w:szCs w:val="32"/>
        </w:rPr>
        <w:t xml:space="preserve">2.3 </w:t>
      </w:r>
      <w:r>
        <w:rPr>
          <w:rFonts w:hint="eastAsia" w:eastAsia="楷体_GB2312"/>
          <w:szCs w:val="32"/>
        </w:rPr>
        <w:t>区重污染天气</w:t>
      </w:r>
      <w:r>
        <w:rPr>
          <w:rFonts w:eastAsia="楷体_GB2312"/>
          <w:szCs w:val="32"/>
        </w:rPr>
        <w:t>应急指挥部办公室职责</w:t>
      </w:r>
      <w:bookmarkEnd w:id="51"/>
      <w:bookmarkEnd w:id="52"/>
      <w:bookmarkEnd w:id="53"/>
      <w:bookmarkEnd w:id="54"/>
      <w:bookmarkEnd w:id="55"/>
    </w:p>
    <w:p w14:paraId="66A82FE5">
      <w:pPr>
        <w:adjustRightInd w:val="0"/>
        <w:snapToGrid w:val="0"/>
        <w:spacing w:line="560" w:lineRule="atLeast"/>
        <w:ind w:firstLine="640" w:firstLineChars="200"/>
        <w:rPr>
          <w:rFonts w:eastAsia="仿宋_GB2312"/>
          <w:color w:val="FF0000"/>
          <w:szCs w:val="32"/>
        </w:rPr>
      </w:pPr>
      <w:r>
        <w:rPr>
          <w:rFonts w:hint="eastAsia" w:eastAsia="仿宋_GB2312"/>
          <w:szCs w:val="32"/>
        </w:rPr>
        <w:t>区重污染天气</w:t>
      </w:r>
      <w:r>
        <w:rPr>
          <w:rFonts w:eastAsia="仿宋_GB2312"/>
          <w:szCs w:val="32"/>
        </w:rPr>
        <w:t>应急指挥部办公室（以下简称</w:t>
      </w:r>
      <w:r>
        <w:rPr>
          <w:rFonts w:hint="eastAsia" w:eastAsia="仿宋_GB2312"/>
          <w:szCs w:val="32"/>
        </w:rPr>
        <w:t>区</w:t>
      </w:r>
      <w:r>
        <w:rPr>
          <w:rFonts w:eastAsia="仿宋_GB2312"/>
          <w:szCs w:val="32"/>
        </w:rPr>
        <w:t>应急指挥部办公室）设在</w:t>
      </w:r>
      <w:r>
        <w:rPr>
          <w:rFonts w:hint="eastAsia" w:eastAsia="仿宋_GB2312"/>
          <w:szCs w:val="32"/>
        </w:rPr>
        <w:t>生态环境分局</w:t>
      </w:r>
      <w:r>
        <w:rPr>
          <w:rFonts w:eastAsia="仿宋_GB2312"/>
          <w:szCs w:val="32"/>
        </w:rPr>
        <w:t>，办公室主任由</w:t>
      </w:r>
      <w:r>
        <w:rPr>
          <w:rFonts w:hint="eastAsia" w:eastAsia="仿宋_GB2312"/>
          <w:szCs w:val="32"/>
        </w:rPr>
        <w:t>生态环境分局局长</w:t>
      </w:r>
      <w:r>
        <w:rPr>
          <w:rFonts w:eastAsia="仿宋_GB2312"/>
          <w:szCs w:val="32"/>
        </w:rPr>
        <w:t>兼任，办公室副主任由</w:t>
      </w:r>
      <w:r>
        <w:rPr>
          <w:rFonts w:hint="eastAsia" w:eastAsia="仿宋_GB2312"/>
          <w:szCs w:val="32"/>
        </w:rPr>
        <w:t>生态环境分局</w:t>
      </w:r>
      <w:r>
        <w:rPr>
          <w:rFonts w:eastAsia="仿宋_GB2312"/>
          <w:szCs w:val="32"/>
        </w:rPr>
        <w:t>、</w:t>
      </w:r>
      <w:r>
        <w:rPr>
          <w:rFonts w:hint="eastAsia" w:eastAsia="仿宋_GB2312"/>
          <w:szCs w:val="32"/>
        </w:rPr>
        <w:t>区</w:t>
      </w:r>
      <w:r>
        <w:rPr>
          <w:rFonts w:eastAsia="仿宋_GB2312"/>
          <w:szCs w:val="32"/>
        </w:rPr>
        <w:t>气象局分管领导兼任。</w:t>
      </w:r>
    </w:p>
    <w:p w14:paraId="305E6521">
      <w:pPr>
        <w:adjustRightInd w:val="0"/>
        <w:snapToGrid w:val="0"/>
        <w:spacing w:line="560" w:lineRule="atLeast"/>
        <w:ind w:firstLine="640" w:firstLineChars="200"/>
        <w:rPr>
          <w:rFonts w:eastAsia="仿宋_GB2312"/>
          <w:szCs w:val="32"/>
        </w:rPr>
      </w:pPr>
      <w:r>
        <w:rPr>
          <w:rFonts w:eastAsia="仿宋_GB2312"/>
          <w:szCs w:val="32"/>
        </w:rPr>
        <w:t>负责贯彻</w:t>
      </w:r>
      <w:r>
        <w:rPr>
          <w:rFonts w:hint="eastAsia" w:eastAsia="仿宋_GB2312"/>
          <w:szCs w:val="32"/>
        </w:rPr>
        <w:t>区</w:t>
      </w:r>
      <w:r>
        <w:rPr>
          <w:rFonts w:eastAsia="仿宋_GB2312"/>
          <w:szCs w:val="32"/>
        </w:rPr>
        <w:t>应急指挥部的决策部署，制定和实施重污染天气应急工作有关制度；</w:t>
      </w:r>
      <w:r>
        <w:rPr>
          <w:rFonts w:hint="eastAsia" w:eastAsia="仿宋_GB2312"/>
          <w:szCs w:val="32"/>
        </w:rPr>
        <w:t>按照</w:t>
      </w:r>
      <w:r>
        <w:rPr>
          <w:rFonts w:eastAsia="仿宋_GB2312"/>
          <w:szCs w:val="32"/>
        </w:rPr>
        <w:t>市大气</w:t>
      </w:r>
      <w:r>
        <w:rPr>
          <w:rFonts w:hint="eastAsia" w:eastAsia="仿宋_GB2312"/>
          <w:szCs w:val="32"/>
        </w:rPr>
        <w:t>污染治理</w:t>
      </w:r>
      <w:r>
        <w:rPr>
          <w:rFonts w:eastAsia="仿宋_GB2312"/>
          <w:szCs w:val="32"/>
        </w:rPr>
        <w:t>专项</w:t>
      </w:r>
      <w:r>
        <w:rPr>
          <w:rFonts w:hint="eastAsia" w:eastAsia="仿宋_GB2312"/>
          <w:szCs w:val="32"/>
        </w:rPr>
        <w:t>领导小组办公室的</w:t>
      </w:r>
      <w:r>
        <w:rPr>
          <w:rFonts w:eastAsia="仿宋_GB2312"/>
          <w:szCs w:val="32"/>
        </w:rPr>
        <w:t>“7日精准预测预报、5日分析评估、提前3天管控调度、每天全时段值守并至少1支队伍督导检查”的“75311”指挥调度工作机制</w:t>
      </w:r>
      <w:r>
        <w:rPr>
          <w:rFonts w:hint="eastAsia" w:eastAsia="仿宋_GB2312"/>
          <w:szCs w:val="32"/>
        </w:rPr>
        <w:t>，做好全区相关工作</w:t>
      </w:r>
      <w:r>
        <w:rPr>
          <w:rFonts w:eastAsia="仿宋_GB2312"/>
          <w:szCs w:val="32"/>
        </w:rPr>
        <w:t>；对各</w:t>
      </w:r>
      <w:r>
        <w:rPr>
          <w:rFonts w:hint="eastAsia" w:eastAsia="仿宋_GB2312"/>
          <w:szCs w:val="32"/>
        </w:rPr>
        <w:t>街办</w:t>
      </w:r>
      <w:r>
        <w:rPr>
          <w:rFonts w:eastAsia="仿宋_GB2312"/>
          <w:szCs w:val="32"/>
        </w:rPr>
        <w:t>、</w:t>
      </w:r>
      <w:r>
        <w:rPr>
          <w:rFonts w:hint="eastAsia" w:eastAsia="仿宋_GB2312"/>
          <w:szCs w:val="32"/>
        </w:rPr>
        <w:t>园</w:t>
      </w:r>
      <w:r>
        <w:rPr>
          <w:rFonts w:eastAsia="仿宋_GB2312"/>
          <w:szCs w:val="32"/>
        </w:rPr>
        <w:t>区以及</w:t>
      </w:r>
      <w:r>
        <w:rPr>
          <w:rFonts w:hint="eastAsia" w:eastAsia="仿宋_GB2312"/>
          <w:szCs w:val="32"/>
        </w:rPr>
        <w:t>区</w:t>
      </w:r>
      <w:r>
        <w:rPr>
          <w:rFonts w:eastAsia="仿宋_GB2312"/>
          <w:szCs w:val="32"/>
        </w:rPr>
        <w:t>级各</w:t>
      </w:r>
      <w:r>
        <w:rPr>
          <w:rFonts w:hint="eastAsia" w:eastAsia="仿宋_GB2312"/>
          <w:szCs w:val="32"/>
        </w:rPr>
        <w:t>相</w:t>
      </w:r>
      <w:r>
        <w:rPr>
          <w:rFonts w:eastAsia="仿宋_GB2312"/>
          <w:szCs w:val="32"/>
        </w:rPr>
        <w:t>关单位的重污染天气应急响应</w:t>
      </w:r>
      <w:r>
        <w:rPr>
          <w:rFonts w:hint="eastAsia" w:eastAsia="仿宋_GB2312"/>
          <w:szCs w:val="32"/>
        </w:rPr>
        <w:t>预案、实施方案</w:t>
      </w:r>
      <w:r>
        <w:rPr>
          <w:rFonts w:eastAsia="仿宋_GB2312"/>
          <w:szCs w:val="32"/>
        </w:rPr>
        <w:t>的制定及落实情况进行督导检查；组织</w:t>
      </w:r>
      <w:r>
        <w:rPr>
          <w:rFonts w:hint="eastAsia" w:eastAsia="仿宋_GB2312"/>
          <w:szCs w:val="32"/>
        </w:rPr>
        <w:t>区</w:t>
      </w:r>
      <w:r>
        <w:rPr>
          <w:rFonts w:eastAsia="仿宋_GB2312"/>
          <w:szCs w:val="32"/>
        </w:rPr>
        <w:t>重污染天气应急管理培训和演练；组织环境空气质量预报及重污染天气预警；汇总、上报重污染天气应急响应情况；负责落实区域重污染天气应急联动工作；对重污染天气应对工作进行分析、总结、上报、监督和管理；提出应急响应工作的问责、奖惩意见；承担</w:t>
      </w:r>
      <w:r>
        <w:rPr>
          <w:rFonts w:hint="eastAsia" w:eastAsia="仿宋_GB2312"/>
          <w:szCs w:val="32"/>
        </w:rPr>
        <w:t>区</w:t>
      </w:r>
      <w:r>
        <w:rPr>
          <w:rFonts w:eastAsia="仿宋_GB2312"/>
          <w:szCs w:val="32"/>
        </w:rPr>
        <w:t>应急指挥部交办的其他工作。</w:t>
      </w:r>
    </w:p>
    <w:p w14:paraId="2BDDD012">
      <w:pPr>
        <w:adjustRightInd w:val="0"/>
        <w:snapToGrid w:val="0"/>
        <w:spacing w:line="560" w:lineRule="atLeast"/>
        <w:ind w:firstLine="640" w:firstLineChars="200"/>
        <w:rPr>
          <w:rFonts w:eastAsia="仿宋_GB2312"/>
          <w:szCs w:val="32"/>
        </w:rPr>
      </w:pPr>
      <w:r>
        <w:rPr>
          <w:rFonts w:hint="eastAsia" w:eastAsia="仿宋_GB2312"/>
          <w:szCs w:val="32"/>
        </w:rPr>
        <w:t>区</w:t>
      </w:r>
      <w:r>
        <w:rPr>
          <w:rFonts w:eastAsia="仿宋_GB2312"/>
          <w:szCs w:val="32"/>
        </w:rPr>
        <w:t>应急指挥部办公室下设</w:t>
      </w:r>
      <w:r>
        <w:rPr>
          <w:rFonts w:hint="eastAsia" w:eastAsia="仿宋_GB2312"/>
          <w:szCs w:val="32"/>
        </w:rPr>
        <w:t>预测分析组</w:t>
      </w:r>
      <w:r>
        <w:rPr>
          <w:rFonts w:eastAsia="仿宋_GB2312"/>
          <w:szCs w:val="32"/>
        </w:rPr>
        <w:t>、信息宣传组及督导检查组</w:t>
      </w:r>
      <w:r>
        <w:rPr>
          <w:rFonts w:hint="eastAsia" w:eastAsia="仿宋_GB2312"/>
          <w:szCs w:val="32"/>
        </w:rPr>
        <w:t>3</w:t>
      </w:r>
      <w:r>
        <w:rPr>
          <w:rFonts w:eastAsia="仿宋_GB2312"/>
          <w:szCs w:val="32"/>
        </w:rPr>
        <w:t>个工作组。</w:t>
      </w:r>
    </w:p>
    <w:p w14:paraId="56134807">
      <w:pPr>
        <w:adjustRightInd w:val="0"/>
        <w:snapToGrid w:val="0"/>
        <w:spacing w:line="560" w:lineRule="atLeast"/>
        <w:ind w:firstLine="640" w:firstLineChars="200"/>
        <w:outlineLvl w:val="2"/>
        <w:rPr>
          <w:rFonts w:eastAsia="楷体_GB2312"/>
          <w:szCs w:val="32"/>
        </w:rPr>
      </w:pPr>
      <w:bookmarkStart w:id="56" w:name="_Toc21894"/>
      <w:r>
        <w:rPr>
          <w:rFonts w:eastAsia="楷体_GB2312"/>
          <w:szCs w:val="32"/>
        </w:rPr>
        <w:t>2.</w:t>
      </w:r>
      <w:r>
        <w:rPr>
          <w:rFonts w:hint="eastAsia" w:eastAsia="楷体_GB2312"/>
          <w:szCs w:val="32"/>
        </w:rPr>
        <w:t>3</w:t>
      </w:r>
      <w:r>
        <w:rPr>
          <w:rFonts w:eastAsia="楷体_GB2312"/>
          <w:szCs w:val="32"/>
        </w:rPr>
        <w:t xml:space="preserve">.1 </w:t>
      </w:r>
      <w:r>
        <w:rPr>
          <w:rFonts w:hint="eastAsia" w:eastAsia="楷体_GB2312"/>
          <w:szCs w:val="32"/>
        </w:rPr>
        <w:t>预测分析组</w:t>
      </w:r>
      <w:r>
        <w:rPr>
          <w:rFonts w:eastAsia="楷体_GB2312"/>
          <w:szCs w:val="32"/>
        </w:rPr>
        <w:t>职责</w:t>
      </w:r>
      <w:bookmarkEnd w:id="56"/>
    </w:p>
    <w:p w14:paraId="4A81DFCB">
      <w:pPr>
        <w:adjustRightInd w:val="0"/>
        <w:snapToGrid w:val="0"/>
        <w:spacing w:line="560" w:lineRule="atLeast"/>
        <w:ind w:firstLine="640" w:firstLineChars="200"/>
        <w:rPr>
          <w:rFonts w:eastAsia="仿宋_GB2312"/>
          <w:szCs w:val="32"/>
        </w:rPr>
      </w:pPr>
      <w:r>
        <w:rPr>
          <w:rFonts w:eastAsia="仿宋_GB2312"/>
          <w:szCs w:val="32"/>
        </w:rPr>
        <w:t>由生态环境</w:t>
      </w:r>
      <w:r>
        <w:rPr>
          <w:rFonts w:hint="eastAsia" w:eastAsia="仿宋_GB2312"/>
          <w:szCs w:val="32"/>
        </w:rPr>
        <w:t>分</w:t>
      </w:r>
      <w:r>
        <w:rPr>
          <w:rFonts w:eastAsia="仿宋_GB2312"/>
          <w:szCs w:val="32"/>
        </w:rPr>
        <w:t>局</w:t>
      </w:r>
      <w:r>
        <w:rPr>
          <w:rFonts w:hint="eastAsia" w:eastAsia="仿宋_GB2312"/>
          <w:szCs w:val="32"/>
        </w:rPr>
        <w:t>、区</w:t>
      </w:r>
      <w:r>
        <w:rPr>
          <w:rFonts w:eastAsia="仿宋_GB2312"/>
          <w:szCs w:val="32"/>
        </w:rPr>
        <w:t>气象局牵头，负责对全</w:t>
      </w:r>
      <w:r>
        <w:rPr>
          <w:rFonts w:hint="eastAsia" w:eastAsia="仿宋_GB2312"/>
          <w:szCs w:val="32"/>
        </w:rPr>
        <w:t>区</w:t>
      </w:r>
      <w:r>
        <w:rPr>
          <w:rFonts w:eastAsia="仿宋_GB2312"/>
          <w:szCs w:val="32"/>
        </w:rPr>
        <w:t>空气质量和气象条件进行</w:t>
      </w:r>
      <w:r>
        <w:rPr>
          <w:rFonts w:hint="eastAsia" w:eastAsia="仿宋_GB2312"/>
          <w:szCs w:val="32"/>
        </w:rPr>
        <w:t>预报预测</w:t>
      </w:r>
      <w:r>
        <w:rPr>
          <w:rFonts w:eastAsia="仿宋_GB2312"/>
          <w:szCs w:val="32"/>
        </w:rPr>
        <w:t>，做好</w:t>
      </w:r>
      <w:r>
        <w:rPr>
          <w:rFonts w:hint="eastAsia" w:eastAsia="仿宋_GB2312"/>
          <w:szCs w:val="32"/>
        </w:rPr>
        <w:t>预测</w:t>
      </w:r>
      <w:r>
        <w:rPr>
          <w:rFonts w:eastAsia="仿宋_GB2312"/>
          <w:szCs w:val="32"/>
        </w:rPr>
        <w:t>工作与数据处理分析工作；每日开展</w:t>
      </w:r>
      <w:r>
        <w:rPr>
          <w:rFonts w:hint="eastAsia" w:eastAsia="仿宋_GB2312"/>
          <w:szCs w:val="32"/>
        </w:rPr>
        <w:t>预测</w:t>
      </w:r>
      <w:r>
        <w:rPr>
          <w:rFonts w:eastAsia="仿宋_GB2312"/>
          <w:szCs w:val="32"/>
        </w:rPr>
        <w:t>预报，</w:t>
      </w:r>
      <w:r>
        <w:rPr>
          <w:rFonts w:hint="eastAsia" w:eastAsia="仿宋_GB2312"/>
          <w:szCs w:val="32"/>
        </w:rPr>
        <w:t>完善会商研判机制，</w:t>
      </w:r>
      <w:r>
        <w:rPr>
          <w:rFonts w:eastAsia="仿宋_GB2312"/>
          <w:szCs w:val="32"/>
        </w:rPr>
        <w:t>及时向</w:t>
      </w:r>
      <w:r>
        <w:rPr>
          <w:rFonts w:hint="eastAsia" w:eastAsia="仿宋_GB2312"/>
          <w:szCs w:val="32"/>
        </w:rPr>
        <w:t>区</w:t>
      </w:r>
      <w:r>
        <w:rPr>
          <w:rFonts w:eastAsia="仿宋_GB2312"/>
          <w:szCs w:val="32"/>
        </w:rPr>
        <w:t>应急指挥部办公室提交</w:t>
      </w:r>
      <w:r>
        <w:rPr>
          <w:rFonts w:hint="eastAsia" w:eastAsia="仿宋_GB2312"/>
          <w:szCs w:val="32"/>
        </w:rPr>
        <w:t>会商意见、</w:t>
      </w:r>
      <w:r>
        <w:rPr>
          <w:rFonts w:eastAsia="仿宋_GB2312"/>
          <w:szCs w:val="32"/>
        </w:rPr>
        <w:t>重污染天气提示信息。</w:t>
      </w:r>
    </w:p>
    <w:p w14:paraId="552412E5">
      <w:pPr>
        <w:adjustRightInd w:val="0"/>
        <w:snapToGrid w:val="0"/>
        <w:spacing w:line="560" w:lineRule="atLeast"/>
        <w:ind w:firstLine="640" w:firstLineChars="200"/>
        <w:rPr>
          <w:rFonts w:eastAsia="仿宋_GB2312"/>
          <w:szCs w:val="32"/>
        </w:rPr>
      </w:pPr>
      <w:r>
        <w:rPr>
          <w:rFonts w:eastAsia="仿宋_GB2312"/>
          <w:szCs w:val="32"/>
        </w:rPr>
        <w:t>根据</w:t>
      </w:r>
      <w:r>
        <w:rPr>
          <w:rFonts w:hint="eastAsia" w:eastAsia="仿宋_GB2312"/>
          <w:szCs w:val="32"/>
        </w:rPr>
        <w:t>西安市</w:t>
      </w:r>
      <w:r>
        <w:rPr>
          <w:rFonts w:eastAsia="仿宋_GB2312"/>
          <w:szCs w:val="32"/>
        </w:rPr>
        <w:t>会商</w:t>
      </w:r>
      <w:r>
        <w:rPr>
          <w:rFonts w:hint="eastAsia" w:eastAsia="仿宋_GB2312"/>
          <w:szCs w:val="32"/>
        </w:rPr>
        <w:t>研判信息</w:t>
      </w:r>
      <w:r>
        <w:rPr>
          <w:rFonts w:eastAsia="仿宋_GB2312"/>
          <w:szCs w:val="32"/>
        </w:rPr>
        <w:t>，</w:t>
      </w:r>
      <w:r>
        <w:rPr>
          <w:rFonts w:hint="eastAsia" w:eastAsia="仿宋_GB2312"/>
          <w:szCs w:val="32"/>
        </w:rPr>
        <w:t>按照西安市重污染天气应急指挥部办公室要求，及时制定启动（调整、解除）区重污染天气应急响应信息，上报区</w:t>
      </w:r>
      <w:r>
        <w:rPr>
          <w:rFonts w:eastAsia="仿宋_GB2312"/>
          <w:szCs w:val="32"/>
        </w:rPr>
        <w:t>应急指挥部办公室。负责跟踪分析全</w:t>
      </w:r>
      <w:r>
        <w:rPr>
          <w:rFonts w:hint="eastAsia" w:eastAsia="仿宋_GB2312"/>
          <w:szCs w:val="32"/>
        </w:rPr>
        <w:t>区</w:t>
      </w:r>
      <w:r>
        <w:rPr>
          <w:rFonts w:eastAsia="仿宋_GB2312"/>
          <w:szCs w:val="32"/>
        </w:rPr>
        <w:t>空气质量预报预警反馈信息；对发生在其他区域有可能对我</w:t>
      </w:r>
      <w:r>
        <w:rPr>
          <w:rFonts w:hint="eastAsia" w:eastAsia="仿宋_GB2312"/>
          <w:szCs w:val="32"/>
        </w:rPr>
        <w:t>区</w:t>
      </w:r>
      <w:r>
        <w:rPr>
          <w:rFonts w:eastAsia="仿宋_GB2312"/>
          <w:szCs w:val="32"/>
        </w:rPr>
        <w:t>造成重污染天气的信息进行收集、分析和研判。及时向</w:t>
      </w:r>
      <w:r>
        <w:rPr>
          <w:rFonts w:hint="eastAsia" w:eastAsia="仿宋_GB2312"/>
          <w:szCs w:val="32"/>
        </w:rPr>
        <w:t>区</w:t>
      </w:r>
      <w:r>
        <w:rPr>
          <w:rFonts w:eastAsia="仿宋_GB2312"/>
          <w:szCs w:val="32"/>
        </w:rPr>
        <w:t>应急指挥部办公室报送相关信息和各项技术材料。</w:t>
      </w:r>
    </w:p>
    <w:p w14:paraId="196EB875">
      <w:pPr>
        <w:adjustRightInd w:val="0"/>
        <w:snapToGrid w:val="0"/>
        <w:spacing w:line="560" w:lineRule="atLeast"/>
        <w:ind w:firstLine="640" w:firstLineChars="200"/>
        <w:rPr>
          <w:rFonts w:eastAsia="仿宋_GB2312"/>
          <w:szCs w:val="32"/>
        </w:rPr>
      </w:pPr>
      <w:r>
        <w:rPr>
          <w:rFonts w:eastAsia="仿宋_GB2312"/>
          <w:szCs w:val="32"/>
        </w:rPr>
        <w:t>承担</w:t>
      </w:r>
      <w:r>
        <w:rPr>
          <w:rFonts w:hint="eastAsia" w:eastAsia="仿宋_GB2312"/>
          <w:szCs w:val="32"/>
        </w:rPr>
        <w:t>区</w:t>
      </w:r>
      <w:r>
        <w:rPr>
          <w:rFonts w:eastAsia="仿宋_GB2312"/>
          <w:szCs w:val="32"/>
        </w:rPr>
        <w:t>应急指挥</w:t>
      </w:r>
      <w:r>
        <w:rPr>
          <w:rFonts w:hint="eastAsia" w:eastAsia="仿宋_GB2312"/>
          <w:szCs w:val="32"/>
        </w:rPr>
        <w:t>部</w:t>
      </w:r>
      <w:r>
        <w:rPr>
          <w:rFonts w:eastAsia="仿宋_GB2312"/>
          <w:szCs w:val="32"/>
        </w:rPr>
        <w:t>办公室交办的其他事项。</w:t>
      </w:r>
    </w:p>
    <w:p w14:paraId="592D81CE">
      <w:pPr>
        <w:adjustRightInd w:val="0"/>
        <w:snapToGrid w:val="0"/>
        <w:spacing w:line="560" w:lineRule="atLeast"/>
        <w:ind w:firstLine="640" w:firstLineChars="200"/>
        <w:outlineLvl w:val="2"/>
        <w:rPr>
          <w:rFonts w:eastAsia="楷体_GB2312"/>
          <w:szCs w:val="32"/>
        </w:rPr>
      </w:pPr>
      <w:bookmarkStart w:id="57" w:name="_Toc26789"/>
      <w:r>
        <w:rPr>
          <w:rFonts w:eastAsia="楷体_GB2312"/>
          <w:szCs w:val="32"/>
        </w:rPr>
        <w:t>2.</w:t>
      </w:r>
      <w:r>
        <w:rPr>
          <w:rFonts w:hint="eastAsia" w:eastAsia="楷体_GB2312"/>
          <w:szCs w:val="32"/>
        </w:rPr>
        <w:t>3</w:t>
      </w:r>
      <w:r>
        <w:rPr>
          <w:rFonts w:eastAsia="楷体_GB2312"/>
          <w:szCs w:val="32"/>
        </w:rPr>
        <w:t>.2 督导检查组职责</w:t>
      </w:r>
      <w:bookmarkEnd w:id="57"/>
    </w:p>
    <w:p w14:paraId="10D3A62E">
      <w:pPr>
        <w:adjustRightInd w:val="0"/>
        <w:snapToGrid w:val="0"/>
        <w:spacing w:line="560" w:lineRule="atLeast"/>
        <w:ind w:firstLine="640" w:firstLineChars="200"/>
        <w:rPr>
          <w:rFonts w:eastAsia="仿宋_GB2312"/>
          <w:szCs w:val="32"/>
        </w:rPr>
      </w:pPr>
      <w:r>
        <w:rPr>
          <w:rFonts w:eastAsia="仿宋_GB2312"/>
          <w:szCs w:val="32"/>
        </w:rPr>
        <w:t>由</w:t>
      </w:r>
      <w:r>
        <w:rPr>
          <w:rFonts w:hint="eastAsia" w:eastAsia="仿宋_GB2312"/>
          <w:szCs w:val="32"/>
        </w:rPr>
        <w:t>生态环境分局</w:t>
      </w:r>
      <w:r>
        <w:rPr>
          <w:rFonts w:eastAsia="仿宋_GB2312"/>
          <w:szCs w:val="32"/>
        </w:rPr>
        <w:t>牵头，组织</w:t>
      </w:r>
      <w:r>
        <w:rPr>
          <w:rFonts w:hint="eastAsia" w:eastAsia="仿宋_GB2312"/>
          <w:szCs w:val="32"/>
        </w:rPr>
        <w:t>区发改委</w:t>
      </w:r>
      <w:r>
        <w:rPr>
          <w:rFonts w:eastAsia="仿宋_GB2312"/>
          <w:szCs w:val="32"/>
        </w:rPr>
        <w:t>、</w:t>
      </w:r>
      <w:r>
        <w:rPr>
          <w:rFonts w:hint="eastAsia" w:eastAsia="仿宋_GB2312"/>
          <w:szCs w:val="32"/>
        </w:rPr>
        <w:t>区工信和商务局</w:t>
      </w:r>
      <w:r>
        <w:rPr>
          <w:rFonts w:eastAsia="仿宋_GB2312"/>
          <w:szCs w:val="32"/>
        </w:rPr>
        <w:t>、</w:t>
      </w:r>
      <w:r>
        <w:rPr>
          <w:rFonts w:hint="eastAsia" w:eastAsia="仿宋_GB2312"/>
          <w:szCs w:val="32"/>
        </w:rPr>
        <w:t>区住建局、区城管执法局、区交通局、公安分局、区应急管理局、区农业农村局、资源规划分局</w:t>
      </w:r>
      <w:r>
        <w:rPr>
          <w:rFonts w:eastAsia="仿宋_GB2312"/>
          <w:szCs w:val="32"/>
        </w:rPr>
        <w:t>、</w:t>
      </w:r>
      <w:r>
        <w:rPr>
          <w:rFonts w:hint="eastAsia" w:eastAsia="仿宋_GB2312"/>
          <w:szCs w:val="32"/>
        </w:rPr>
        <w:t>区</w:t>
      </w:r>
      <w:r>
        <w:rPr>
          <w:rFonts w:eastAsia="仿宋_GB2312"/>
          <w:szCs w:val="32"/>
        </w:rPr>
        <w:t>水务局、</w:t>
      </w:r>
      <w:r>
        <w:rPr>
          <w:rFonts w:hint="eastAsia" w:eastAsia="仿宋_GB2312"/>
          <w:szCs w:val="32"/>
        </w:rPr>
        <w:t>区</w:t>
      </w:r>
      <w:r>
        <w:rPr>
          <w:rFonts w:eastAsia="仿宋_GB2312"/>
          <w:szCs w:val="32"/>
        </w:rPr>
        <w:t>市场监管局</w:t>
      </w:r>
      <w:r>
        <w:rPr>
          <w:rFonts w:hint="eastAsia" w:eastAsia="仿宋_GB2312"/>
          <w:szCs w:val="32"/>
        </w:rPr>
        <w:t>、区应急管理局等部门</w:t>
      </w:r>
      <w:r>
        <w:rPr>
          <w:rFonts w:eastAsia="仿宋_GB2312"/>
          <w:szCs w:val="32"/>
        </w:rPr>
        <w:t>，共同组成督导检查组。负责全</w:t>
      </w:r>
      <w:r>
        <w:rPr>
          <w:rFonts w:hint="eastAsia" w:eastAsia="仿宋_GB2312"/>
          <w:szCs w:val="32"/>
        </w:rPr>
        <w:t>区</w:t>
      </w:r>
      <w:r>
        <w:rPr>
          <w:rFonts w:eastAsia="仿宋_GB2312"/>
          <w:szCs w:val="32"/>
        </w:rPr>
        <w:t>重污染天气应急响应期间每日对各成员单位和企事业单位的应急响应责任与措施落实情况进行督导检查；对各</w:t>
      </w:r>
      <w:r>
        <w:rPr>
          <w:rFonts w:hint="eastAsia" w:eastAsia="仿宋_GB2312"/>
          <w:szCs w:val="32"/>
        </w:rPr>
        <w:t>街办</w:t>
      </w:r>
      <w:r>
        <w:rPr>
          <w:rFonts w:eastAsia="仿宋_GB2312"/>
          <w:szCs w:val="32"/>
        </w:rPr>
        <w:t>、</w:t>
      </w:r>
      <w:r>
        <w:rPr>
          <w:rFonts w:hint="eastAsia" w:eastAsia="仿宋_GB2312"/>
          <w:szCs w:val="32"/>
        </w:rPr>
        <w:t>园</w:t>
      </w:r>
      <w:r>
        <w:rPr>
          <w:rFonts w:eastAsia="仿宋_GB2312"/>
          <w:szCs w:val="32"/>
        </w:rPr>
        <w:t>区和有关部门受理、查处群众举报的涉气违法问题情况进行督导；</w:t>
      </w:r>
      <w:r>
        <w:rPr>
          <w:rFonts w:eastAsia="仿宋_GB2312"/>
          <w:color w:val="000000"/>
          <w:szCs w:val="32"/>
        </w:rPr>
        <w:t>非预警期间有计划地对各成员单位应急制度建立、方案编制、应急演练等情况开展督导；</w:t>
      </w:r>
      <w:r>
        <w:rPr>
          <w:rFonts w:eastAsia="仿宋_GB2312"/>
          <w:szCs w:val="32"/>
        </w:rPr>
        <w:t>及时向</w:t>
      </w:r>
      <w:r>
        <w:rPr>
          <w:rFonts w:hint="eastAsia" w:eastAsia="仿宋_GB2312"/>
          <w:szCs w:val="32"/>
        </w:rPr>
        <w:t>区</w:t>
      </w:r>
      <w:r>
        <w:rPr>
          <w:rFonts w:eastAsia="仿宋_GB2312"/>
          <w:szCs w:val="32"/>
        </w:rPr>
        <w:t>应急指挥部反馈有关情况。</w:t>
      </w:r>
    </w:p>
    <w:p w14:paraId="2EE3C319">
      <w:pPr>
        <w:adjustRightInd w:val="0"/>
        <w:snapToGrid w:val="0"/>
        <w:spacing w:line="560" w:lineRule="atLeast"/>
        <w:ind w:firstLine="640" w:firstLineChars="200"/>
        <w:rPr>
          <w:rFonts w:eastAsia="仿宋_GB2312"/>
          <w:szCs w:val="32"/>
        </w:rPr>
      </w:pPr>
      <w:r>
        <w:rPr>
          <w:rFonts w:eastAsia="仿宋_GB2312"/>
          <w:color w:val="000000"/>
          <w:szCs w:val="32"/>
        </w:rPr>
        <w:t>承担</w:t>
      </w:r>
      <w:r>
        <w:rPr>
          <w:rFonts w:hint="eastAsia" w:eastAsia="仿宋_GB2312"/>
          <w:color w:val="000000"/>
          <w:szCs w:val="32"/>
        </w:rPr>
        <w:t>区</w:t>
      </w:r>
      <w:r>
        <w:rPr>
          <w:rFonts w:eastAsia="仿宋_GB2312"/>
          <w:color w:val="000000"/>
          <w:szCs w:val="32"/>
        </w:rPr>
        <w:t>应急指挥部办公室交办的其他事项</w:t>
      </w:r>
      <w:r>
        <w:rPr>
          <w:rFonts w:eastAsia="仿宋_GB2312"/>
          <w:szCs w:val="32"/>
        </w:rPr>
        <w:t>。</w:t>
      </w:r>
    </w:p>
    <w:p w14:paraId="5C0D8316">
      <w:pPr>
        <w:adjustRightInd w:val="0"/>
        <w:snapToGrid w:val="0"/>
        <w:spacing w:line="560" w:lineRule="atLeast"/>
        <w:ind w:firstLine="640" w:firstLineChars="200"/>
        <w:outlineLvl w:val="2"/>
        <w:rPr>
          <w:rFonts w:eastAsia="楷体_GB2312"/>
          <w:szCs w:val="32"/>
        </w:rPr>
      </w:pPr>
      <w:bookmarkStart w:id="58" w:name="_Toc21672"/>
      <w:r>
        <w:rPr>
          <w:rFonts w:eastAsia="楷体_GB2312"/>
          <w:szCs w:val="32"/>
        </w:rPr>
        <w:t>2.</w:t>
      </w:r>
      <w:r>
        <w:rPr>
          <w:rFonts w:hint="eastAsia" w:eastAsia="楷体_GB2312"/>
          <w:szCs w:val="32"/>
        </w:rPr>
        <w:t>3</w:t>
      </w:r>
      <w:r>
        <w:rPr>
          <w:rFonts w:eastAsia="楷体_GB2312"/>
          <w:szCs w:val="32"/>
        </w:rPr>
        <w:t>.</w:t>
      </w:r>
      <w:r>
        <w:rPr>
          <w:rFonts w:hint="eastAsia" w:eastAsia="楷体_GB2312"/>
          <w:szCs w:val="32"/>
        </w:rPr>
        <w:t>3</w:t>
      </w:r>
      <w:r>
        <w:rPr>
          <w:rFonts w:eastAsia="楷体_GB2312"/>
          <w:szCs w:val="32"/>
        </w:rPr>
        <w:t xml:space="preserve"> 信息宣传组职责</w:t>
      </w:r>
      <w:bookmarkEnd w:id="58"/>
    </w:p>
    <w:p w14:paraId="60B41AFB">
      <w:pPr>
        <w:adjustRightInd w:val="0"/>
        <w:snapToGrid w:val="0"/>
        <w:spacing w:line="560" w:lineRule="atLeast"/>
        <w:ind w:firstLine="640" w:firstLineChars="200"/>
        <w:rPr>
          <w:rFonts w:eastAsia="仿宋_GB2312"/>
          <w:szCs w:val="32"/>
        </w:rPr>
      </w:pPr>
      <w:r>
        <w:rPr>
          <w:rFonts w:eastAsia="仿宋_GB2312"/>
          <w:szCs w:val="32"/>
        </w:rPr>
        <w:t>由</w:t>
      </w:r>
      <w:r>
        <w:rPr>
          <w:rFonts w:hint="eastAsia" w:eastAsia="仿宋_GB2312"/>
          <w:szCs w:val="32"/>
        </w:rPr>
        <w:t>区</w:t>
      </w:r>
      <w:r>
        <w:rPr>
          <w:rFonts w:eastAsia="仿宋_GB2312"/>
          <w:szCs w:val="32"/>
        </w:rPr>
        <w:t>委宣传部牵头，</w:t>
      </w:r>
      <w:r>
        <w:rPr>
          <w:rFonts w:hint="eastAsia" w:eastAsia="仿宋_GB2312"/>
          <w:szCs w:val="32"/>
        </w:rPr>
        <w:t>区</w:t>
      </w:r>
      <w:r>
        <w:rPr>
          <w:rFonts w:eastAsia="仿宋_GB2312"/>
          <w:szCs w:val="32"/>
        </w:rPr>
        <w:t>委网信办、生态环境</w:t>
      </w:r>
      <w:r>
        <w:rPr>
          <w:rFonts w:hint="eastAsia" w:eastAsia="仿宋_GB2312"/>
          <w:szCs w:val="32"/>
        </w:rPr>
        <w:t>分</w:t>
      </w:r>
      <w:r>
        <w:rPr>
          <w:rFonts w:eastAsia="仿宋_GB2312"/>
          <w:szCs w:val="32"/>
        </w:rPr>
        <w:t>局、</w:t>
      </w:r>
      <w:r>
        <w:rPr>
          <w:rFonts w:hint="eastAsia" w:eastAsia="仿宋_GB2312"/>
          <w:szCs w:val="32"/>
        </w:rPr>
        <w:t>区</w:t>
      </w:r>
      <w:r>
        <w:rPr>
          <w:rFonts w:eastAsia="仿宋_GB2312"/>
          <w:szCs w:val="32"/>
        </w:rPr>
        <w:t>教育局、公安</w:t>
      </w:r>
      <w:r>
        <w:rPr>
          <w:rFonts w:hint="eastAsia" w:eastAsia="仿宋_GB2312"/>
          <w:szCs w:val="32"/>
        </w:rPr>
        <w:t>分</w:t>
      </w:r>
      <w:r>
        <w:rPr>
          <w:rFonts w:eastAsia="仿宋_GB2312"/>
          <w:szCs w:val="32"/>
        </w:rPr>
        <w:t>局配合，做好宣传引导，营造全社会共同应对重污染天气的良好氛围。完善信息公开制度，主动公布重污染天气预警及应对信息。完善工作监督机制，鼓励公众监督、举报涉气环境违法问题</w:t>
      </w:r>
      <w:r>
        <w:rPr>
          <w:rFonts w:hint="eastAsia" w:eastAsia="仿宋_GB2312"/>
          <w:szCs w:val="32"/>
        </w:rPr>
        <w:t>，</w:t>
      </w:r>
      <w:r>
        <w:rPr>
          <w:rFonts w:eastAsia="仿宋_GB2312"/>
          <w:szCs w:val="32"/>
        </w:rPr>
        <w:t>增强公众自我防护意识及参与意识</w:t>
      </w:r>
      <w:r>
        <w:rPr>
          <w:rFonts w:hint="eastAsia" w:eastAsia="仿宋_GB2312"/>
          <w:szCs w:val="32"/>
        </w:rPr>
        <w:t>，</w:t>
      </w:r>
      <w:r>
        <w:rPr>
          <w:rFonts w:eastAsia="仿宋_GB2312"/>
          <w:szCs w:val="32"/>
        </w:rPr>
        <w:t>依法维护自身环境权益。</w:t>
      </w:r>
    </w:p>
    <w:p w14:paraId="3280447C">
      <w:pPr>
        <w:adjustRightInd w:val="0"/>
        <w:snapToGrid w:val="0"/>
        <w:spacing w:line="560" w:lineRule="atLeast"/>
        <w:ind w:firstLine="640" w:firstLineChars="200"/>
        <w:rPr>
          <w:rFonts w:eastAsia="仿宋_GB2312"/>
          <w:szCs w:val="32"/>
        </w:rPr>
      </w:pPr>
      <w:r>
        <w:rPr>
          <w:rFonts w:eastAsia="仿宋_GB2312"/>
          <w:szCs w:val="32"/>
        </w:rPr>
        <w:t>负责重污染天气发生时的信息公开、新闻宣传、政策解读等工作；负责舆情收集、汇总、分析和上报等工作</w:t>
      </w:r>
      <w:r>
        <w:rPr>
          <w:rFonts w:eastAsia="仿宋_GB2312"/>
          <w:color w:val="000000"/>
          <w:szCs w:val="32"/>
        </w:rPr>
        <w:t>，及时</w:t>
      </w:r>
      <w:r>
        <w:rPr>
          <w:rFonts w:hint="eastAsia" w:eastAsia="仿宋_GB2312"/>
          <w:color w:val="000000"/>
          <w:szCs w:val="32"/>
        </w:rPr>
        <w:t>指导涉事单位</w:t>
      </w:r>
      <w:r>
        <w:rPr>
          <w:rFonts w:eastAsia="仿宋_GB2312"/>
          <w:color w:val="000000"/>
          <w:szCs w:val="32"/>
        </w:rPr>
        <w:t>做好舆情引导、媒体和公众应对工作，化解和消除不良舆论影响</w:t>
      </w:r>
      <w:r>
        <w:rPr>
          <w:rFonts w:eastAsia="仿宋_GB2312"/>
          <w:szCs w:val="32"/>
        </w:rPr>
        <w:t>。</w:t>
      </w:r>
    </w:p>
    <w:p w14:paraId="6C3AF777">
      <w:pPr>
        <w:adjustRightInd w:val="0"/>
        <w:snapToGrid w:val="0"/>
        <w:spacing w:line="560" w:lineRule="atLeast"/>
        <w:ind w:firstLine="640" w:firstLineChars="200"/>
        <w:rPr>
          <w:rFonts w:eastAsia="仿宋_GB2312"/>
          <w:szCs w:val="32"/>
        </w:rPr>
      </w:pPr>
      <w:r>
        <w:rPr>
          <w:rFonts w:eastAsia="仿宋_GB2312"/>
          <w:szCs w:val="32"/>
        </w:rPr>
        <w:t>承担</w:t>
      </w:r>
      <w:r>
        <w:rPr>
          <w:rFonts w:hint="eastAsia" w:eastAsia="仿宋_GB2312"/>
          <w:szCs w:val="32"/>
        </w:rPr>
        <w:t>区</w:t>
      </w:r>
      <w:r>
        <w:rPr>
          <w:rFonts w:eastAsia="仿宋_GB2312"/>
          <w:szCs w:val="32"/>
        </w:rPr>
        <w:t>应急指挥办公室交办的其他事项。</w:t>
      </w:r>
    </w:p>
    <w:p w14:paraId="05836061">
      <w:pPr>
        <w:adjustRightInd w:val="0"/>
        <w:snapToGrid w:val="0"/>
        <w:spacing w:line="560" w:lineRule="atLeast"/>
        <w:ind w:firstLine="640" w:firstLineChars="200"/>
        <w:outlineLvl w:val="0"/>
        <w:rPr>
          <w:rFonts w:eastAsia="黑体"/>
          <w:szCs w:val="32"/>
        </w:rPr>
      </w:pPr>
      <w:bookmarkStart w:id="59" w:name="_Toc10625"/>
      <w:bookmarkStart w:id="60" w:name="_Toc2215"/>
      <w:bookmarkStart w:id="61" w:name="_Toc9972"/>
      <w:bookmarkStart w:id="62" w:name="_Toc7662"/>
      <w:bookmarkStart w:id="63" w:name="_Toc156553050"/>
      <w:r>
        <w:rPr>
          <w:rFonts w:eastAsia="黑体"/>
          <w:szCs w:val="32"/>
        </w:rPr>
        <w:t>3．</w:t>
      </w:r>
      <w:bookmarkEnd w:id="59"/>
      <w:bookmarkEnd w:id="60"/>
      <w:bookmarkEnd w:id="61"/>
      <w:r>
        <w:rPr>
          <w:rFonts w:eastAsia="黑体"/>
          <w:szCs w:val="32"/>
        </w:rPr>
        <w:t>预报预警</w:t>
      </w:r>
      <w:bookmarkEnd w:id="62"/>
      <w:bookmarkEnd w:id="63"/>
    </w:p>
    <w:p w14:paraId="484A4664">
      <w:pPr>
        <w:adjustRightInd w:val="0"/>
        <w:snapToGrid w:val="0"/>
        <w:spacing w:line="560" w:lineRule="atLeast"/>
        <w:ind w:firstLine="640" w:firstLineChars="200"/>
        <w:outlineLvl w:val="1"/>
        <w:rPr>
          <w:rFonts w:eastAsia="楷体_GB2312"/>
          <w:szCs w:val="32"/>
        </w:rPr>
      </w:pPr>
      <w:bookmarkStart w:id="64" w:name="_Toc25057"/>
      <w:bookmarkStart w:id="65" w:name="_Toc156553051"/>
      <w:r>
        <w:rPr>
          <w:rFonts w:eastAsia="楷体_GB2312"/>
          <w:szCs w:val="32"/>
        </w:rPr>
        <w:t xml:space="preserve">3.1 </w:t>
      </w:r>
      <w:r>
        <w:rPr>
          <w:rFonts w:hint="eastAsia" w:eastAsia="楷体_GB2312"/>
          <w:szCs w:val="32"/>
        </w:rPr>
        <w:t>预测</w:t>
      </w:r>
      <w:r>
        <w:rPr>
          <w:rFonts w:eastAsia="楷体_GB2312"/>
          <w:szCs w:val="32"/>
        </w:rPr>
        <w:t>预报</w:t>
      </w:r>
      <w:bookmarkEnd w:id="64"/>
      <w:bookmarkEnd w:id="65"/>
    </w:p>
    <w:p w14:paraId="54671EEC">
      <w:pPr>
        <w:adjustRightInd w:val="0"/>
        <w:snapToGrid w:val="0"/>
        <w:spacing w:line="560" w:lineRule="atLeast"/>
        <w:ind w:firstLine="640" w:firstLineChars="200"/>
        <w:rPr>
          <w:rFonts w:eastAsia="仿宋_GB2312"/>
          <w:color w:val="000000"/>
          <w:szCs w:val="32"/>
        </w:rPr>
      </w:pPr>
      <w:r>
        <w:rPr>
          <w:rFonts w:eastAsia="仿宋_GB2312"/>
          <w:szCs w:val="32"/>
        </w:rPr>
        <w:t>重污染应急响应期间，</w:t>
      </w:r>
      <w:r>
        <w:rPr>
          <w:rFonts w:hint="eastAsia" w:eastAsia="仿宋_GB2312"/>
          <w:szCs w:val="32"/>
        </w:rPr>
        <w:t>预测分析</w:t>
      </w:r>
      <w:r>
        <w:rPr>
          <w:rFonts w:eastAsia="仿宋_GB2312"/>
          <w:szCs w:val="32"/>
        </w:rPr>
        <w:t>组每日开展</w:t>
      </w:r>
      <w:r>
        <w:rPr>
          <w:rFonts w:hint="eastAsia" w:eastAsia="仿宋_GB2312"/>
          <w:szCs w:val="32"/>
        </w:rPr>
        <w:t>预测</w:t>
      </w:r>
      <w:r>
        <w:rPr>
          <w:rFonts w:eastAsia="仿宋_GB2312"/>
          <w:szCs w:val="32"/>
        </w:rPr>
        <w:t>预报，</w:t>
      </w:r>
      <w:r>
        <w:rPr>
          <w:rFonts w:hint="eastAsia" w:eastAsia="仿宋_GB2312"/>
          <w:color w:val="000000"/>
          <w:szCs w:val="32"/>
        </w:rPr>
        <w:t>参考西安市</w:t>
      </w:r>
      <w:r>
        <w:rPr>
          <w:rFonts w:eastAsia="仿宋_GB2312"/>
          <w:color w:val="000000"/>
          <w:szCs w:val="32"/>
        </w:rPr>
        <w:t>会商研判</w:t>
      </w:r>
      <w:r>
        <w:rPr>
          <w:rFonts w:hint="eastAsia" w:eastAsia="仿宋_GB2312"/>
          <w:color w:val="000000"/>
          <w:szCs w:val="32"/>
        </w:rPr>
        <w:t>结果</w:t>
      </w:r>
      <w:r>
        <w:rPr>
          <w:rFonts w:eastAsia="仿宋_GB2312"/>
          <w:color w:val="000000"/>
          <w:szCs w:val="32"/>
        </w:rPr>
        <w:t>，向</w:t>
      </w:r>
      <w:r>
        <w:rPr>
          <w:rFonts w:hint="eastAsia" w:eastAsia="仿宋_GB2312"/>
          <w:color w:val="000000"/>
          <w:szCs w:val="32"/>
        </w:rPr>
        <w:t>区</w:t>
      </w:r>
      <w:r>
        <w:rPr>
          <w:rFonts w:eastAsia="仿宋_GB2312"/>
          <w:color w:val="000000"/>
          <w:szCs w:val="32"/>
        </w:rPr>
        <w:t>应急指挥部办公室及时提交重污染天气</w:t>
      </w:r>
      <w:r>
        <w:rPr>
          <w:rFonts w:hint="eastAsia" w:eastAsia="仿宋_GB2312"/>
          <w:color w:val="000000"/>
          <w:szCs w:val="32"/>
        </w:rPr>
        <w:t>预报建议</w:t>
      </w:r>
      <w:r>
        <w:rPr>
          <w:rFonts w:eastAsia="仿宋_GB2312"/>
          <w:color w:val="000000"/>
          <w:szCs w:val="32"/>
        </w:rPr>
        <w:t>信息。</w:t>
      </w:r>
    </w:p>
    <w:p w14:paraId="3FFE831C">
      <w:pPr>
        <w:adjustRightInd w:val="0"/>
        <w:snapToGrid w:val="0"/>
        <w:spacing w:line="560" w:lineRule="atLeast"/>
        <w:ind w:firstLine="640" w:firstLineChars="200"/>
        <w:outlineLvl w:val="1"/>
        <w:rPr>
          <w:rFonts w:eastAsia="楷体_GB2312"/>
          <w:szCs w:val="32"/>
        </w:rPr>
      </w:pPr>
      <w:bookmarkStart w:id="66" w:name="_Toc14126"/>
      <w:bookmarkStart w:id="67" w:name="_Toc30696"/>
      <w:bookmarkStart w:id="68" w:name="_Toc8101"/>
      <w:bookmarkStart w:id="69" w:name="_Toc156553052"/>
      <w:bookmarkStart w:id="70" w:name="_Toc4266"/>
      <w:r>
        <w:rPr>
          <w:rFonts w:eastAsia="楷体_GB2312"/>
          <w:szCs w:val="32"/>
        </w:rPr>
        <w:t>3.2 预警分级</w:t>
      </w:r>
      <w:bookmarkEnd w:id="66"/>
      <w:bookmarkEnd w:id="67"/>
      <w:bookmarkEnd w:id="68"/>
      <w:bookmarkEnd w:id="69"/>
      <w:bookmarkEnd w:id="70"/>
    </w:p>
    <w:p w14:paraId="56AA4E92">
      <w:pPr>
        <w:adjustRightInd w:val="0"/>
        <w:snapToGrid w:val="0"/>
        <w:spacing w:line="560" w:lineRule="atLeast"/>
        <w:ind w:firstLine="640" w:firstLineChars="200"/>
        <w:rPr>
          <w:rFonts w:eastAsia="仿宋_GB2312"/>
          <w:szCs w:val="32"/>
        </w:rPr>
      </w:pPr>
      <w:r>
        <w:rPr>
          <w:rFonts w:eastAsia="仿宋_GB2312"/>
          <w:szCs w:val="32"/>
        </w:rPr>
        <w:t>重污染天气预警统一以空气质量</w:t>
      </w:r>
      <w:r>
        <w:rPr>
          <w:rFonts w:hint="eastAsia" w:eastAsia="仿宋_GB2312"/>
          <w:szCs w:val="32"/>
        </w:rPr>
        <w:t>综合</w:t>
      </w:r>
      <w:r>
        <w:rPr>
          <w:rFonts w:eastAsia="仿宋_GB2312"/>
          <w:szCs w:val="32"/>
        </w:rPr>
        <w:t>指数（AQI）为预警分级指标。</w:t>
      </w:r>
    </w:p>
    <w:p w14:paraId="746584D0">
      <w:pPr>
        <w:adjustRightInd w:val="0"/>
        <w:snapToGrid w:val="0"/>
        <w:spacing w:line="560" w:lineRule="atLeast"/>
        <w:ind w:firstLine="640" w:firstLineChars="200"/>
        <w:rPr>
          <w:rFonts w:eastAsia="仿宋_GB2312"/>
          <w:szCs w:val="32"/>
        </w:rPr>
      </w:pPr>
      <w:r>
        <w:rPr>
          <w:rFonts w:eastAsia="仿宋_GB2312"/>
          <w:szCs w:val="32"/>
        </w:rPr>
        <w:t>按照重污染天气的发展趋势和严重性，共分为三个等级，由低到高依次为黄色预警、橙色预警和红色预警。当预测出现72小时及以上</w:t>
      </w:r>
      <w:r>
        <w:rPr>
          <w:rFonts w:hint="eastAsia" w:eastAsia="仿宋_GB2312"/>
          <w:szCs w:val="32"/>
        </w:rPr>
        <w:t>重</w:t>
      </w:r>
      <w:r>
        <w:rPr>
          <w:rFonts w:eastAsia="仿宋_GB2312"/>
          <w:szCs w:val="32"/>
        </w:rPr>
        <w:t>污染</w:t>
      </w:r>
      <w:r>
        <w:rPr>
          <w:rFonts w:hint="eastAsia" w:eastAsia="仿宋_GB2312"/>
          <w:szCs w:val="32"/>
        </w:rPr>
        <w:t>天气</w:t>
      </w:r>
      <w:r>
        <w:rPr>
          <w:rFonts w:eastAsia="仿宋_GB2312"/>
          <w:szCs w:val="32"/>
        </w:rPr>
        <w:t>过程时，应按照空气质量预报结果上限确定预警级别。</w:t>
      </w:r>
    </w:p>
    <w:p w14:paraId="5D0338F7">
      <w:pPr>
        <w:adjustRightInd w:val="0"/>
        <w:snapToGrid w:val="0"/>
        <w:spacing w:line="560" w:lineRule="atLeast"/>
        <w:ind w:firstLine="640" w:firstLineChars="200"/>
        <w:rPr>
          <w:rFonts w:eastAsia="仿宋_GB2312"/>
          <w:strike/>
          <w:szCs w:val="32"/>
        </w:rPr>
      </w:pPr>
      <w:r>
        <w:rPr>
          <w:rFonts w:eastAsia="仿宋_GB2312"/>
          <w:szCs w:val="32"/>
        </w:rPr>
        <w:t>黄色预警：预测AQI＞200持续24小时及以上或AQI＞150持续36小时及以上，且</w:t>
      </w:r>
      <w:r>
        <w:rPr>
          <w:rFonts w:eastAsia="仿宋_GB2312"/>
          <w:color w:val="000000"/>
          <w:szCs w:val="32"/>
        </w:rPr>
        <w:t>未达到高级别预警条件</w:t>
      </w:r>
      <w:r>
        <w:rPr>
          <w:rFonts w:eastAsia="仿宋_GB2312"/>
          <w:szCs w:val="32"/>
        </w:rPr>
        <w:t>。</w:t>
      </w:r>
    </w:p>
    <w:p w14:paraId="6D402176">
      <w:pPr>
        <w:adjustRightInd w:val="0"/>
        <w:snapToGrid w:val="0"/>
        <w:spacing w:line="560" w:lineRule="atLeast"/>
        <w:ind w:firstLine="640" w:firstLineChars="200"/>
        <w:rPr>
          <w:rFonts w:eastAsia="仿宋_GB2312"/>
          <w:szCs w:val="32"/>
        </w:rPr>
      </w:pPr>
      <w:r>
        <w:rPr>
          <w:rFonts w:eastAsia="仿宋_GB2312"/>
          <w:szCs w:val="32"/>
        </w:rPr>
        <w:t>橙色预警：预测AQI＞200持续36小时及以上或AQI＞150持续48小时及以上，且</w:t>
      </w:r>
      <w:r>
        <w:rPr>
          <w:rFonts w:eastAsia="仿宋_GB2312"/>
          <w:color w:val="000000"/>
          <w:szCs w:val="32"/>
        </w:rPr>
        <w:t>未达到高级别预警条件</w:t>
      </w:r>
      <w:r>
        <w:rPr>
          <w:rFonts w:eastAsia="仿宋_GB2312"/>
          <w:szCs w:val="32"/>
        </w:rPr>
        <w:t>。</w:t>
      </w:r>
    </w:p>
    <w:p w14:paraId="3A27791E">
      <w:pPr>
        <w:adjustRightInd w:val="0"/>
        <w:snapToGrid w:val="0"/>
        <w:spacing w:line="560" w:lineRule="atLeast"/>
        <w:ind w:firstLine="640" w:firstLineChars="200"/>
        <w:rPr>
          <w:rFonts w:eastAsia="仿宋_GB2312"/>
          <w:strike/>
          <w:szCs w:val="32"/>
        </w:rPr>
      </w:pPr>
      <w:r>
        <w:rPr>
          <w:rFonts w:eastAsia="仿宋_GB2312"/>
          <w:szCs w:val="32"/>
        </w:rPr>
        <w:t>红色预警：预测AQI＞200持续48小时及以上</w:t>
      </w:r>
      <w:r>
        <w:rPr>
          <w:rFonts w:hint="eastAsia" w:eastAsia="仿宋_GB2312"/>
          <w:szCs w:val="32"/>
        </w:rPr>
        <w:t>且</w:t>
      </w:r>
      <w:r>
        <w:rPr>
          <w:rFonts w:eastAsia="仿宋_GB2312"/>
          <w:szCs w:val="32"/>
        </w:rPr>
        <w:t>AQI＞300持续24小时及以上。</w:t>
      </w:r>
    </w:p>
    <w:p w14:paraId="45DBCED0">
      <w:pPr>
        <w:adjustRightInd w:val="0"/>
        <w:snapToGrid w:val="0"/>
        <w:spacing w:line="560" w:lineRule="atLeast"/>
        <w:ind w:firstLine="640" w:firstLineChars="200"/>
        <w:outlineLvl w:val="1"/>
        <w:rPr>
          <w:rFonts w:eastAsia="楷体_GB2312"/>
          <w:szCs w:val="32"/>
        </w:rPr>
      </w:pPr>
      <w:bookmarkStart w:id="71" w:name="_Toc20139"/>
      <w:bookmarkStart w:id="72" w:name="_Toc156553053"/>
      <w:bookmarkStart w:id="73" w:name="_Toc15648"/>
      <w:bookmarkStart w:id="74" w:name="_Toc28168"/>
      <w:bookmarkStart w:id="75" w:name="_Toc3632"/>
      <w:r>
        <w:rPr>
          <w:rFonts w:eastAsia="楷体_GB2312"/>
          <w:szCs w:val="32"/>
        </w:rPr>
        <w:t>3.3 信息发布</w:t>
      </w:r>
      <w:bookmarkEnd w:id="71"/>
      <w:bookmarkEnd w:id="72"/>
      <w:bookmarkEnd w:id="73"/>
      <w:bookmarkEnd w:id="74"/>
      <w:bookmarkEnd w:id="75"/>
    </w:p>
    <w:p w14:paraId="3C80E59B">
      <w:pPr>
        <w:adjustRightInd w:val="0"/>
        <w:snapToGrid w:val="0"/>
        <w:spacing w:line="560" w:lineRule="atLeast"/>
        <w:ind w:firstLine="640" w:firstLineChars="200"/>
        <w:outlineLvl w:val="2"/>
        <w:rPr>
          <w:rFonts w:eastAsia="楷体_GB2312"/>
          <w:szCs w:val="32"/>
        </w:rPr>
      </w:pPr>
      <w:bookmarkStart w:id="76" w:name="_Toc14613"/>
      <w:r>
        <w:rPr>
          <w:rFonts w:eastAsia="楷体_GB2312"/>
          <w:szCs w:val="32"/>
        </w:rPr>
        <w:t>3.3.1 发布原则</w:t>
      </w:r>
      <w:bookmarkEnd w:id="76"/>
    </w:p>
    <w:p w14:paraId="260945F2">
      <w:pPr>
        <w:adjustRightInd w:val="0"/>
        <w:snapToGrid w:val="0"/>
        <w:spacing w:line="560" w:lineRule="atLeast"/>
        <w:ind w:firstLine="640" w:firstLineChars="200"/>
        <w:rPr>
          <w:rFonts w:eastAsia="仿宋_GB2312"/>
          <w:szCs w:val="32"/>
        </w:rPr>
      </w:pPr>
      <w:r>
        <w:rPr>
          <w:rFonts w:eastAsia="仿宋_GB2312"/>
          <w:szCs w:val="32"/>
        </w:rPr>
        <w:t>（1）主体责任：我</w:t>
      </w:r>
      <w:r>
        <w:rPr>
          <w:rFonts w:hint="eastAsia" w:eastAsia="仿宋_GB2312"/>
          <w:szCs w:val="32"/>
        </w:rPr>
        <w:t>区</w:t>
      </w:r>
      <w:r>
        <w:rPr>
          <w:rFonts w:eastAsia="仿宋_GB2312"/>
          <w:szCs w:val="32"/>
        </w:rPr>
        <w:t>重污染天气预警、升（降）级和解除等信息由</w:t>
      </w:r>
      <w:r>
        <w:rPr>
          <w:rFonts w:hint="eastAsia" w:eastAsia="仿宋_GB2312"/>
          <w:szCs w:val="32"/>
        </w:rPr>
        <w:t>区</w:t>
      </w:r>
      <w:r>
        <w:rPr>
          <w:rFonts w:eastAsia="仿宋_GB2312"/>
          <w:szCs w:val="32"/>
        </w:rPr>
        <w:t>应急指挥部办公室发布。</w:t>
      </w:r>
    </w:p>
    <w:p w14:paraId="56C1B557">
      <w:pPr>
        <w:adjustRightInd w:val="0"/>
        <w:snapToGrid w:val="0"/>
        <w:spacing w:line="560" w:lineRule="atLeast"/>
        <w:ind w:firstLine="640" w:firstLineChars="200"/>
        <w:rPr>
          <w:rFonts w:eastAsia="仿宋_GB2312"/>
          <w:szCs w:val="32"/>
        </w:rPr>
      </w:pPr>
      <w:r>
        <w:rPr>
          <w:rFonts w:eastAsia="仿宋_GB2312"/>
          <w:szCs w:val="32"/>
        </w:rPr>
        <w:t>（2）发布时间：重污染天气预警信息原则上提前48小时发布；若遇特殊气象条件，已达到重污染天气预警级别或解除条件未能提前发布信息的，或收到</w:t>
      </w:r>
      <w:r>
        <w:rPr>
          <w:rFonts w:hint="eastAsia" w:eastAsia="仿宋_GB2312"/>
          <w:szCs w:val="32"/>
        </w:rPr>
        <w:t>市</w:t>
      </w:r>
      <w:r>
        <w:rPr>
          <w:rFonts w:eastAsia="仿宋_GB2312"/>
          <w:szCs w:val="32"/>
        </w:rPr>
        <w:t>应急指挥部</w:t>
      </w:r>
      <w:r>
        <w:rPr>
          <w:rFonts w:hint="eastAsia" w:eastAsia="仿宋_GB2312"/>
          <w:szCs w:val="32"/>
        </w:rPr>
        <w:t>发布</w:t>
      </w:r>
      <w:r>
        <w:rPr>
          <w:rFonts w:eastAsia="仿宋_GB2312"/>
          <w:szCs w:val="32"/>
        </w:rPr>
        <w:t>信息时，</w:t>
      </w:r>
      <w:r>
        <w:rPr>
          <w:rFonts w:hint="eastAsia" w:eastAsia="仿宋_GB2312"/>
          <w:szCs w:val="32"/>
        </w:rPr>
        <w:t>区</w:t>
      </w:r>
      <w:r>
        <w:rPr>
          <w:rFonts w:eastAsia="仿宋_GB2312"/>
          <w:szCs w:val="32"/>
        </w:rPr>
        <w:t>应急指挥部办公室应根据</w:t>
      </w:r>
      <w:r>
        <w:rPr>
          <w:rFonts w:hint="eastAsia" w:eastAsia="仿宋_GB2312"/>
          <w:szCs w:val="32"/>
        </w:rPr>
        <w:t>要求</w:t>
      </w:r>
      <w:r>
        <w:rPr>
          <w:rFonts w:eastAsia="仿宋_GB2312"/>
          <w:szCs w:val="32"/>
        </w:rPr>
        <w:t>及时发布。</w:t>
      </w:r>
    </w:p>
    <w:p w14:paraId="135EF58C">
      <w:pPr>
        <w:adjustRightInd w:val="0"/>
        <w:snapToGrid w:val="0"/>
        <w:spacing w:line="560" w:lineRule="atLeast"/>
        <w:ind w:firstLine="640" w:firstLineChars="200"/>
        <w:rPr>
          <w:rFonts w:eastAsia="仿宋_GB2312"/>
          <w:szCs w:val="32"/>
        </w:rPr>
      </w:pPr>
      <w:r>
        <w:rPr>
          <w:rFonts w:eastAsia="仿宋_GB2312"/>
          <w:szCs w:val="32"/>
        </w:rPr>
        <w:t>（3）</w:t>
      </w:r>
      <w:bookmarkStart w:id="77" w:name="_Hlk151537526"/>
      <w:r>
        <w:rPr>
          <w:rFonts w:eastAsia="仿宋_GB2312"/>
          <w:szCs w:val="32"/>
        </w:rPr>
        <w:t>发布级别：原则上根据空气质量</w:t>
      </w:r>
      <w:r>
        <w:rPr>
          <w:rFonts w:hint="eastAsia" w:eastAsia="仿宋_GB2312"/>
          <w:szCs w:val="32"/>
        </w:rPr>
        <w:t>综合</w:t>
      </w:r>
      <w:r>
        <w:rPr>
          <w:rFonts w:eastAsia="仿宋_GB2312"/>
          <w:szCs w:val="32"/>
        </w:rPr>
        <w:t>指数（AQI）预测结果，按照预警分级规定确定预警级别；当预测发生前后两次重污染过程，且间隔时间未达到36小时，按一次重污染过程从高级别启动预警。</w:t>
      </w:r>
      <w:bookmarkEnd w:id="77"/>
    </w:p>
    <w:p w14:paraId="3B5ADD5E">
      <w:pPr>
        <w:adjustRightInd w:val="0"/>
        <w:snapToGrid w:val="0"/>
        <w:spacing w:line="560" w:lineRule="atLeast"/>
        <w:ind w:firstLine="640" w:firstLineChars="200"/>
        <w:rPr>
          <w:rFonts w:eastAsia="仿宋_GB2312"/>
          <w:szCs w:val="32"/>
        </w:rPr>
      </w:pPr>
      <w:r>
        <w:rPr>
          <w:rFonts w:eastAsia="仿宋_GB2312"/>
          <w:szCs w:val="32"/>
        </w:rPr>
        <w:t>（4）发布程序：</w:t>
      </w:r>
      <w:r>
        <w:rPr>
          <w:rFonts w:hint="eastAsia" w:eastAsia="仿宋_GB2312"/>
          <w:szCs w:val="32"/>
        </w:rPr>
        <w:t>区</w:t>
      </w:r>
      <w:r>
        <w:rPr>
          <w:rFonts w:eastAsia="仿宋_GB2312"/>
          <w:szCs w:val="32"/>
        </w:rPr>
        <w:t>应急指挥</w:t>
      </w:r>
      <w:r>
        <w:rPr>
          <w:rFonts w:hint="eastAsia" w:eastAsia="仿宋_GB2312"/>
          <w:szCs w:val="32"/>
        </w:rPr>
        <w:t>部</w:t>
      </w:r>
      <w:r>
        <w:rPr>
          <w:rFonts w:eastAsia="仿宋_GB2312"/>
          <w:szCs w:val="32"/>
        </w:rPr>
        <w:t>办公室收到</w:t>
      </w:r>
      <w:r>
        <w:rPr>
          <w:rFonts w:hint="eastAsia" w:eastAsia="仿宋_GB2312"/>
          <w:szCs w:val="32"/>
        </w:rPr>
        <w:t>市提示、通知后</w:t>
      </w:r>
      <w:r>
        <w:rPr>
          <w:rFonts w:eastAsia="仿宋_GB2312"/>
          <w:szCs w:val="32"/>
        </w:rPr>
        <w:t>，按程序</w:t>
      </w:r>
      <w:r>
        <w:rPr>
          <w:rFonts w:hint="eastAsia" w:eastAsia="仿宋_GB2312"/>
          <w:szCs w:val="32"/>
        </w:rPr>
        <w:t>上报，经</w:t>
      </w:r>
      <w:r>
        <w:rPr>
          <w:rFonts w:eastAsia="仿宋_GB2312"/>
          <w:szCs w:val="32"/>
        </w:rPr>
        <w:t>批准后及时发布，并同时向媒体和公众发布信息。</w:t>
      </w:r>
    </w:p>
    <w:p w14:paraId="0AA6346A">
      <w:pPr>
        <w:adjustRightInd w:val="0"/>
        <w:snapToGrid w:val="0"/>
        <w:spacing w:line="560" w:lineRule="atLeast"/>
        <w:ind w:firstLine="640" w:firstLineChars="200"/>
        <w:rPr>
          <w:rFonts w:eastAsia="仿宋_GB2312"/>
          <w:szCs w:val="32"/>
        </w:rPr>
      </w:pPr>
      <w:r>
        <w:rPr>
          <w:rFonts w:eastAsia="仿宋_GB2312"/>
          <w:szCs w:val="32"/>
        </w:rPr>
        <w:t>（</w:t>
      </w:r>
      <w:r>
        <w:rPr>
          <w:rFonts w:hint="eastAsia" w:eastAsia="仿宋_GB2312"/>
          <w:szCs w:val="32"/>
        </w:rPr>
        <w:t>5</w:t>
      </w:r>
      <w:r>
        <w:rPr>
          <w:rFonts w:eastAsia="仿宋_GB2312"/>
          <w:szCs w:val="32"/>
        </w:rPr>
        <w:t>）信息报送：</w:t>
      </w:r>
      <w:r>
        <w:rPr>
          <w:rFonts w:hint="eastAsia" w:eastAsia="仿宋_GB2312"/>
          <w:szCs w:val="32"/>
        </w:rPr>
        <w:t>区</w:t>
      </w:r>
      <w:r>
        <w:rPr>
          <w:rFonts w:eastAsia="仿宋_GB2312"/>
          <w:szCs w:val="32"/>
        </w:rPr>
        <w:t>应急指挥</w:t>
      </w:r>
      <w:r>
        <w:rPr>
          <w:rFonts w:hint="eastAsia" w:eastAsia="仿宋_GB2312"/>
          <w:szCs w:val="32"/>
        </w:rPr>
        <w:t>部</w:t>
      </w:r>
      <w:r>
        <w:rPr>
          <w:rFonts w:eastAsia="仿宋_GB2312"/>
          <w:szCs w:val="32"/>
        </w:rPr>
        <w:t>办公室发布信息后，</w:t>
      </w:r>
      <w:r>
        <w:rPr>
          <w:rFonts w:hint="eastAsia" w:eastAsia="仿宋_GB2312"/>
          <w:szCs w:val="32"/>
        </w:rPr>
        <w:t>各街办、园区，区级各相关部门按照通知要求，全面开展相应工作并及时报送相关工作开展情况</w:t>
      </w:r>
      <w:r>
        <w:rPr>
          <w:rFonts w:eastAsia="仿宋_GB2312"/>
          <w:szCs w:val="32"/>
        </w:rPr>
        <w:t>。</w:t>
      </w:r>
    </w:p>
    <w:p w14:paraId="25607572">
      <w:pPr>
        <w:adjustRightInd w:val="0"/>
        <w:snapToGrid w:val="0"/>
        <w:spacing w:line="560" w:lineRule="atLeast"/>
        <w:ind w:firstLine="640" w:firstLineChars="200"/>
        <w:outlineLvl w:val="2"/>
        <w:rPr>
          <w:rFonts w:eastAsia="楷体_GB2312"/>
          <w:szCs w:val="32"/>
        </w:rPr>
      </w:pPr>
      <w:bookmarkStart w:id="78" w:name="_Toc16915"/>
      <w:r>
        <w:rPr>
          <w:rFonts w:eastAsia="楷体_GB2312"/>
          <w:szCs w:val="32"/>
        </w:rPr>
        <w:t>3.3.2 通知内容</w:t>
      </w:r>
      <w:bookmarkEnd w:id="78"/>
    </w:p>
    <w:p w14:paraId="0662C924">
      <w:pPr>
        <w:adjustRightInd w:val="0"/>
        <w:snapToGrid w:val="0"/>
        <w:spacing w:line="560" w:lineRule="atLeast"/>
        <w:ind w:firstLine="640" w:firstLineChars="200"/>
        <w:rPr>
          <w:rFonts w:eastAsia="仿宋_GB2312"/>
          <w:szCs w:val="32"/>
        </w:rPr>
      </w:pPr>
      <w:r>
        <w:rPr>
          <w:rFonts w:eastAsia="仿宋_GB2312"/>
          <w:szCs w:val="32"/>
        </w:rPr>
        <w:t>（1）</w:t>
      </w:r>
      <w:bookmarkStart w:id="79" w:name="_Hlk151538194"/>
      <w:r>
        <w:rPr>
          <w:rFonts w:eastAsia="仿宋_GB2312"/>
          <w:szCs w:val="32"/>
        </w:rPr>
        <w:t>预警发布信息应包含预警发布等级、预警发布时间、首要污染物、持续时间、启动应急响应时间和应急响应措施等</w:t>
      </w:r>
      <w:bookmarkEnd w:id="79"/>
      <w:r>
        <w:rPr>
          <w:rFonts w:eastAsia="仿宋_GB2312"/>
          <w:szCs w:val="32"/>
        </w:rPr>
        <w:t>内容；</w:t>
      </w:r>
    </w:p>
    <w:p w14:paraId="0BACF21A">
      <w:pPr>
        <w:adjustRightInd w:val="0"/>
        <w:snapToGrid w:val="0"/>
        <w:spacing w:line="560" w:lineRule="atLeast"/>
        <w:ind w:firstLine="640" w:firstLineChars="200"/>
        <w:rPr>
          <w:rFonts w:eastAsia="仿宋_GB2312"/>
          <w:szCs w:val="32"/>
        </w:rPr>
      </w:pPr>
      <w:r>
        <w:rPr>
          <w:rFonts w:eastAsia="仿宋_GB2312"/>
          <w:szCs w:val="32"/>
        </w:rPr>
        <w:t>（2）</w:t>
      </w:r>
      <w:bookmarkStart w:id="80" w:name="_Hlk151538203"/>
      <w:r>
        <w:rPr>
          <w:rFonts w:eastAsia="仿宋_GB2312"/>
          <w:szCs w:val="32"/>
        </w:rPr>
        <w:t>预警升（降）级发布信息应包含调整后的等级、预警升（降）级发布时间、调整应急响应时间和应急响应措施等内容</w:t>
      </w:r>
      <w:bookmarkEnd w:id="80"/>
      <w:r>
        <w:rPr>
          <w:rFonts w:eastAsia="仿宋_GB2312"/>
          <w:szCs w:val="32"/>
        </w:rPr>
        <w:t>；</w:t>
      </w:r>
    </w:p>
    <w:p w14:paraId="35382B29">
      <w:pPr>
        <w:adjustRightInd w:val="0"/>
        <w:snapToGrid w:val="0"/>
        <w:spacing w:line="560" w:lineRule="atLeast"/>
        <w:ind w:firstLine="640" w:firstLineChars="200"/>
        <w:rPr>
          <w:rFonts w:eastAsia="仿宋_GB2312"/>
          <w:szCs w:val="32"/>
        </w:rPr>
      </w:pPr>
      <w:r>
        <w:rPr>
          <w:rFonts w:eastAsia="仿宋_GB2312"/>
          <w:szCs w:val="32"/>
        </w:rPr>
        <w:t>（3）预警解除发布信息应包含预警解除时间、终止应急响应等内容。</w:t>
      </w:r>
    </w:p>
    <w:p w14:paraId="22D30038">
      <w:pPr>
        <w:adjustRightInd w:val="0"/>
        <w:snapToGrid w:val="0"/>
        <w:spacing w:line="560" w:lineRule="atLeast"/>
        <w:ind w:firstLine="640" w:firstLineChars="200"/>
        <w:outlineLvl w:val="2"/>
        <w:rPr>
          <w:rFonts w:eastAsia="楷体_GB2312"/>
          <w:szCs w:val="32"/>
        </w:rPr>
      </w:pPr>
      <w:bookmarkStart w:id="81" w:name="_Toc596"/>
      <w:r>
        <w:rPr>
          <w:rFonts w:eastAsia="楷体_GB2312"/>
          <w:szCs w:val="32"/>
        </w:rPr>
        <w:t>3.3.3 预警发布</w:t>
      </w:r>
      <w:bookmarkEnd w:id="81"/>
    </w:p>
    <w:p w14:paraId="42BCD0EC">
      <w:pPr>
        <w:adjustRightInd w:val="0"/>
        <w:snapToGrid w:val="0"/>
        <w:spacing w:line="560" w:lineRule="atLeast"/>
        <w:ind w:firstLine="640" w:firstLineChars="200"/>
        <w:rPr>
          <w:rFonts w:eastAsia="仿宋_GB2312"/>
          <w:szCs w:val="32"/>
        </w:rPr>
      </w:pPr>
      <w:r>
        <w:rPr>
          <w:rFonts w:eastAsia="仿宋_GB2312"/>
          <w:szCs w:val="32"/>
        </w:rPr>
        <w:t>符合</w:t>
      </w:r>
      <w:r>
        <w:rPr>
          <w:rFonts w:hint="eastAsia" w:eastAsia="仿宋_GB2312"/>
          <w:szCs w:val="32"/>
        </w:rPr>
        <w:t>下列</w:t>
      </w:r>
      <w:r>
        <w:rPr>
          <w:rFonts w:eastAsia="仿宋_GB2312"/>
          <w:szCs w:val="32"/>
        </w:rPr>
        <w:t>条件其中之一时，应启动发布程序，发布预警信息。</w:t>
      </w:r>
    </w:p>
    <w:p w14:paraId="3303AB2B">
      <w:pPr>
        <w:adjustRightInd w:val="0"/>
        <w:snapToGrid w:val="0"/>
        <w:spacing w:line="560" w:lineRule="atLeast"/>
        <w:ind w:firstLine="640" w:firstLineChars="200"/>
        <w:rPr>
          <w:rFonts w:eastAsia="仿宋_GB2312"/>
          <w:szCs w:val="32"/>
        </w:rPr>
      </w:pPr>
      <w:r>
        <w:rPr>
          <w:rFonts w:eastAsia="仿宋_GB2312"/>
          <w:szCs w:val="32"/>
        </w:rPr>
        <w:t>（1）当预测未来空气质量达到黄色及以上预警级别时，</w:t>
      </w:r>
      <w:r>
        <w:rPr>
          <w:rFonts w:hint="eastAsia" w:eastAsia="仿宋_GB2312"/>
          <w:szCs w:val="32"/>
        </w:rPr>
        <w:t>区重污染天气应急指挥部办公室组织预测分析组进行紧急会商并形成会商报告单，经区应急指挥部批准后，启动发布程序，及时发布预警信息</w:t>
      </w:r>
      <w:r>
        <w:rPr>
          <w:rFonts w:eastAsia="仿宋_GB2312"/>
          <w:szCs w:val="32"/>
        </w:rPr>
        <w:t>。</w:t>
      </w:r>
    </w:p>
    <w:p w14:paraId="6FDE59D9">
      <w:pPr>
        <w:adjustRightInd w:val="0"/>
        <w:snapToGrid w:val="0"/>
        <w:spacing w:line="560" w:lineRule="atLeast"/>
        <w:ind w:firstLine="640" w:firstLineChars="200"/>
        <w:rPr>
          <w:rFonts w:eastAsia="仿宋_GB2312"/>
          <w:szCs w:val="32"/>
        </w:rPr>
      </w:pPr>
      <w:r>
        <w:rPr>
          <w:rFonts w:eastAsia="仿宋_GB2312"/>
          <w:szCs w:val="32"/>
        </w:rPr>
        <w:t>（2）若遇特殊气象条件已达到重污染天气预警级别</w:t>
      </w:r>
      <w:r>
        <w:rPr>
          <w:rFonts w:hint="eastAsia" w:eastAsia="仿宋_GB2312"/>
          <w:szCs w:val="32"/>
        </w:rPr>
        <w:t>且</w:t>
      </w:r>
      <w:r>
        <w:rPr>
          <w:rFonts w:eastAsia="仿宋_GB2312"/>
          <w:szCs w:val="32"/>
        </w:rPr>
        <w:t>未能提前发布</w:t>
      </w:r>
      <w:r>
        <w:rPr>
          <w:rFonts w:hint="eastAsia" w:eastAsia="仿宋_GB2312"/>
          <w:szCs w:val="32"/>
        </w:rPr>
        <w:t>，或中、省、市发布的区域预警、提示信息时，区</w:t>
      </w:r>
      <w:r>
        <w:rPr>
          <w:rFonts w:eastAsia="仿宋_GB2312"/>
          <w:szCs w:val="32"/>
        </w:rPr>
        <w:t>应急指挥部办公室应</w:t>
      </w:r>
      <w:r>
        <w:rPr>
          <w:rFonts w:hint="eastAsia" w:eastAsia="仿宋_GB2312"/>
          <w:szCs w:val="32"/>
        </w:rPr>
        <w:t>根据要求</w:t>
      </w:r>
      <w:r>
        <w:rPr>
          <w:rFonts w:eastAsia="仿宋_GB2312"/>
          <w:szCs w:val="32"/>
        </w:rPr>
        <w:t>启动发布程序，及时发布预警信息。</w:t>
      </w:r>
    </w:p>
    <w:p w14:paraId="1E6FEE1A">
      <w:pPr>
        <w:adjustRightInd w:val="0"/>
        <w:snapToGrid w:val="0"/>
        <w:spacing w:line="560" w:lineRule="atLeast"/>
        <w:ind w:firstLine="640" w:firstLineChars="200"/>
        <w:outlineLvl w:val="2"/>
        <w:rPr>
          <w:rFonts w:eastAsia="楷体_GB2312"/>
          <w:szCs w:val="32"/>
        </w:rPr>
      </w:pPr>
      <w:bookmarkStart w:id="82" w:name="_Toc21520"/>
      <w:r>
        <w:rPr>
          <w:rFonts w:eastAsia="楷体_GB2312"/>
          <w:szCs w:val="32"/>
        </w:rPr>
        <w:t>3.3.4 预警升（降）级与预警解除</w:t>
      </w:r>
      <w:bookmarkEnd w:id="82"/>
    </w:p>
    <w:p w14:paraId="2EC094B9">
      <w:pPr>
        <w:adjustRightInd w:val="0"/>
        <w:snapToGrid w:val="0"/>
        <w:spacing w:line="560" w:lineRule="atLeast"/>
        <w:ind w:firstLine="640" w:firstLineChars="200"/>
        <w:rPr>
          <w:rFonts w:eastAsia="仿宋_GB2312"/>
          <w:szCs w:val="32"/>
        </w:rPr>
      </w:pPr>
      <w:r>
        <w:rPr>
          <w:rFonts w:hint="eastAsia" w:eastAsia="仿宋_GB2312"/>
          <w:szCs w:val="32"/>
        </w:rPr>
        <w:t>（1）预测分析组预测到大气扩散条件没有改善，或空气质量指数将达到更高预警等级条件时，应及时进行会商研判，形成会商报告单，报送区应急指挥部办公室启动预警升级发布程序，及时发布预警升级信息。</w:t>
      </w:r>
    </w:p>
    <w:p w14:paraId="392B002D">
      <w:pPr>
        <w:adjustRightInd w:val="0"/>
        <w:snapToGrid w:val="0"/>
        <w:spacing w:line="560" w:lineRule="atLeast"/>
        <w:ind w:firstLine="640" w:firstLineChars="200"/>
        <w:rPr>
          <w:rFonts w:eastAsia="仿宋_GB2312"/>
          <w:szCs w:val="32"/>
        </w:rPr>
      </w:pPr>
      <w:r>
        <w:rPr>
          <w:rFonts w:hint="eastAsia" w:eastAsia="仿宋_GB2312"/>
          <w:szCs w:val="32"/>
        </w:rPr>
        <w:t>（2）预测分析组预测到空气质量指数将改善到相应预警级别以下，且预测持续时间达到36小时以上时，应及时进行会商研判，形成会商报告单，报送区应急指挥部办公室，启动预警降级或解除发布程序，及时发布预警降级或解除信息。</w:t>
      </w:r>
    </w:p>
    <w:p w14:paraId="704C9BF8">
      <w:pPr>
        <w:adjustRightInd w:val="0"/>
        <w:snapToGrid w:val="0"/>
        <w:spacing w:line="560" w:lineRule="atLeast"/>
        <w:ind w:firstLine="640" w:firstLineChars="200"/>
        <w:rPr>
          <w:rFonts w:eastAsia="仿宋_GB2312"/>
          <w:szCs w:val="32"/>
        </w:rPr>
      </w:pPr>
      <w:r>
        <w:rPr>
          <w:rFonts w:hint="eastAsia" w:eastAsia="仿宋_GB2312"/>
          <w:szCs w:val="32"/>
        </w:rPr>
        <w:t>（3）区域预警升（降）级与解除，按照市应急指挥部办公室预警提示信息执行。</w:t>
      </w:r>
    </w:p>
    <w:p w14:paraId="0EE98065">
      <w:pPr>
        <w:adjustRightInd w:val="0"/>
        <w:snapToGrid w:val="0"/>
        <w:spacing w:line="560" w:lineRule="atLeast"/>
        <w:ind w:firstLine="640" w:firstLineChars="200"/>
        <w:rPr>
          <w:rFonts w:eastAsia="仿宋_GB2312"/>
          <w:szCs w:val="32"/>
        </w:rPr>
      </w:pPr>
      <w:r>
        <w:rPr>
          <w:rFonts w:hint="eastAsia" w:eastAsia="仿宋_GB2312"/>
          <w:szCs w:val="32"/>
        </w:rPr>
        <w:t>预警升（降）级、解除的主体及程序和预警信息发布相同</w:t>
      </w:r>
    </w:p>
    <w:p w14:paraId="3690B8E9">
      <w:pPr>
        <w:adjustRightInd w:val="0"/>
        <w:snapToGrid w:val="0"/>
        <w:spacing w:line="560" w:lineRule="atLeast"/>
        <w:ind w:firstLine="640" w:firstLineChars="200"/>
        <w:outlineLvl w:val="0"/>
        <w:rPr>
          <w:rFonts w:eastAsia="黑体"/>
          <w:szCs w:val="32"/>
        </w:rPr>
      </w:pPr>
      <w:bookmarkStart w:id="83" w:name="_Toc19148"/>
      <w:bookmarkStart w:id="84" w:name="_Toc31443"/>
      <w:bookmarkStart w:id="85" w:name="_Toc156553054"/>
      <w:bookmarkStart w:id="86" w:name="_Toc7492"/>
      <w:bookmarkStart w:id="87" w:name="_Toc22068"/>
      <w:r>
        <w:rPr>
          <w:rFonts w:eastAsia="黑体"/>
          <w:szCs w:val="32"/>
        </w:rPr>
        <w:t>4．应急响应</w:t>
      </w:r>
      <w:bookmarkEnd w:id="83"/>
      <w:bookmarkEnd w:id="84"/>
      <w:bookmarkEnd w:id="85"/>
      <w:bookmarkEnd w:id="86"/>
      <w:bookmarkEnd w:id="87"/>
    </w:p>
    <w:p w14:paraId="23E1E8FF">
      <w:pPr>
        <w:adjustRightInd w:val="0"/>
        <w:snapToGrid w:val="0"/>
        <w:spacing w:line="560" w:lineRule="atLeast"/>
        <w:ind w:firstLine="640" w:firstLineChars="200"/>
        <w:outlineLvl w:val="1"/>
        <w:rPr>
          <w:rFonts w:eastAsia="楷体_GB2312"/>
          <w:szCs w:val="32"/>
        </w:rPr>
      </w:pPr>
      <w:bookmarkStart w:id="88" w:name="_Toc156553055"/>
      <w:bookmarkStart w:id="89" w:name="_Toc30807"/>
      <w:r>
        <w:rPr>
          <w:rFonts w:eastAsia="楷体_GB2312"/>
          <w:szCs w:val="32"/>
        </w:rPr>
        <w:t>4.1 响应分级</w:t>
      </w:r>
      <w:bookmarkEnd w:id="88"/>
      <w:bookmarkEnd w:id="89"/>
    </w:p>
    <w:p w14:paraId="4E049A8A">
      <w:pPr>
        <w:adjustRightInd w:val="0"/>
        <w:snapToGrid w:val="0"/>
        <w:spacing w:line="560" w:lineRule="atLeast"/>
        <w:ind w:firstLine="640" w:firstLineChars="200"/>
        <w:rPr>
          <w:rFonts w:eastAsia="仿宋_GB2312"/>
          <w:szCs w:val="32"/>
        </w:rPr>
      </w:pPr>
      <w:r>
        <w:rPr>
          <w:rFonts w:eastAsia="仿宋_GB2312"/>
          <w:szCs w:val="32"/>
        </w:rPr>
        <w:t>重污染天气实行三级应急响应：</w:t>
      </w:r>
    </w:p>
    <w:p w14:paraId="59CA2269">
      <w:pPr>
        <w:adjustRightInd w:val="0"/>
        <w:snapToGrid w:val="0"/>
        <w:spacing w:line="560" w:lineRule="atLeast"/>
        <w:ind w:firstLine="640" w:firstLineChars="200"/>
        <w:rPr>
          <w:rFonts w:eastAsia="仿宋_GB2312"/>
          <w:szCs w:val="32"/>
        </w:rPr>
      </w:pPr>
      <w:r>
        <w:rPr>
          <w:rFonts w:eastAsia="仿宋_GB2312"/>
          <w:szCs w:val="32"/>
        </w:rPr>
        <w:t>（1）发布黄色预警时，启动</w:t>
      </w:r>
      <w:r>
        <w:rPr>
          <w:rFonts w:hint="eastAsia" w:ascii="宋体" w:hAnsi="宋体" w:eastAsia="宋体" w:cs="宋体"/>
          <w:szCs w:val="32"/>
        </w:rPr>
        <w:t>Ⅲ</w:t>
      </w:r>
      <w:r>
        <w:rPr>
          <w:rFonts w:eastAsia="仿宋_GB2312"/>
          <w:szCs w:val="32"/>
        </w:rPr>
        <w:t>级响应；</w:t>
      </w:r>
    </w:p>
    <w:p w14:paraId="34051BE5">
      <w:pPr>
        <w:adjustRightInd w:val="0"/>
        <w:snapToGrid w:val="0"/>
        <w:spacing w:line="560" w:lineRule="atLeast"/>
        <w:ind w:firstLine="640" w:firstLineChars="200"/>
        <w:rPr>
          <w:rFonts w:eastAsia="仿宋_GB2312"/>
          <w:szCs w:val="32"/>
        </w:rPr>
      </w:pPr>
      <w:r>
        <w:rPr>
          <w:rFonts w:eastAsia="仿宋_GB2312"/>
          <w:szCs w:val="32"/>
        </w:rPr>
        <w:t>（2）发布橙色预警时，启动</w:t>
      </w:r>
      <w:r>
        <w:rPr>
          <w:rFonts w:hint="eastAsia" w:ascii="宋体" w:hAnsi="宋体" w:eastAsia="宋体" w:cs="宋体"/>
          <w:szCs w:val="32"/>
        </w:rPr>
        <w:t>Ⅱ</w:t>
      </w:r>
      <w:r>
        <w:rPr>
          <w:rFonts w:eastAsia="仿宋_GB2312"/>
          <w:szCs w:val="32"/>
        </w:rPr>
        <w:t>级响应；</w:t>
      </w:r>
    </w:p>
    <w:p w14:paraId="1CD3D2BA">
      <w:pPr>
        <w:adjustRightInd w:val="0"/>
        <w:snapToGrid w:val="0"/>
        <w:spacing w:line="560" w:lineRule="atLeast"/>
        <w:ind w:firstLine="640" w:firstLineChars="200"/>
        <w:rPr>
          <w:rFonts w:eastAsia="仿宋_GB2312"/>
          <w:szCs w:val="32"/>
        </w:rPr>
      </w:pPr>
      <w:r>
        <w:rPr>
          <w:rFonts w:eastAsia="仿宋_GB2312"/>
          <w:szCs w:val="32"/>
        </w:rPr>
        <w:t>（3）发布红色预警时，启动I级响应。</w:t>
      </w:r>
    </w:p>
    <w:p w14:paraId="12824724">
      <w:pPr>
        <w:adjustRightInd w:val="0"/>
        <w:snapToGrid w:val="0"/>
        <w:spacing w:line="560" w:lineRule="atLeast"/>
        <w:ind w:firstLine="640" w:firstLineChars="200"/>
        <w:outlineLvl w:val="1"/>
        <w:rPr>
          <w:rFonts w:eastAsia="楷体_GB2312"/>
          <w:szCs w:val="32"/>
        </w:rPr>
      </w:pPr>
      <w:bookmarkStart w:id="90" w:name="_Toc6479"/>
      <w:bookmarkStart w:id="91" w:name="_Toc156553056"/>
      <w:r>
        <w:rPr>
          <w:rFonts w:eastAsia="楷体_GB2312"/>
          <w:szCs w:val="32"/>
        </w:rPr>
        <w:t>4.2 响应启动</w:t>
      </w:r>
      <w:bookmarkEnd w:id="90"/>
      <w:bookmarkEnd w:id="91"/>
    </w:p>
    <w:p w14:paraId="03FF8E28">
      <w:pPr>
        <w:adjustRightInd w:val="0"/>
        <w:snapToGrid w:val="0"/>
        <w:spacing w:line="560" w:lineRule="atLeast"/>
        <w:ind w:firstLine="640" w:firstLineChars="200"/>
        <w:rPr>
          <w:rFonts w:eastAsia="仿宋_GB2312"/>
          <w:szCs w:val="32"/>
        </w:rPr>
      </w:pPr>
      <w:r>
        <w:rPr>
          <w:rFonts w:eastAsia="仿宋_GB2312"/>
          <w:szCs w:val="32"/>
        </w:rPr>
        <w:t>重污染天气预警通知发布后，</w:t>
      </w:r>
      <w:r>
        <w:rPr>
          <w:rFonts w:hint="eastAsia" w:eastAsia="仿宋_GB2312"/>
          <w:szCs w:val="32"/>
        </w:rPr>
        <w:t>区</w:t>
      </w:r>
      <w:r>
        <w:rPr>
          <w:rFonts w:eastAsia="仿宋_GB2312"/>
          <w:szCs w:val="32"/>
        </w:rPr>
        <w:t>应急指挥部各成员单位应按照本</w:t>
      </w:r>
      <w:r>
        <w:rPr>
          <w:rFonts w:hint="eastAsia" w:eastAsia="仿宋_GB2312"/>
          <w:szCs w:val="32"/>
        </w:rPr>
        <w:t>预案</w:t>
      </w:r>
      <w:r>
        <w:rPr>
          <w:rFonts w:eastAsia="仿宋_GB2312"/>
          <w:szCs w:val="32"/>
        </w:rPr>
        <w:t>和各自的</w:t>
      </w:r>
      <w:r>
        <w:rPr>
          <w:rFonts w:hint="eastAsia" w:eastAsia="仿宋_GB2312"/>
          <w:szCs w:val="32"/>
        </w:rPr>
        <w:t>预案</w:t>
      </w:r>
      <w:r>
        <w:rPr>
          <w:rFonts w:eastAsia="仿宋_GB2312"/>
          <w:szCs w:val="32"/>
        </w:rPr>
        <w:t>，及时启动应急响应，迅速组织落实应急响应措施；重污染天气应急减排清单包含的企事业单位应根据本</w:t>
      </w:r>
      <w:r>
        <w:rPr>
          <w:rFonts w:hint="eastAsia" w:eastAsia="仿宋_GB2312"/>
          <w:szCs w:val="32"/>
        </w:rPr>
        <w:t>预案</w:t>
      </w:r>
      <w:r>
        <w:rPr>
          <w:rFonts w:eastAsia="仿宋_GB2312"/>
          <w:szCs w:val="32"/>
        </w:rPr>
        <w:t>和各自的重污染天气应急响应</w:t>
      </w:r>
      <w:r>
        <w:rPr>
          <w:rFonts w:hint="eastAsia" w:eastAsia="仿宋_GB2312"/>
          <w:szCs w:val="32"/>
        </w:rPr>
        <w:t>实施方案</w:t>
      </w:r>
      <w:r>
        <w:rPr>
          <w:rFonts w:eastAsia="仿宋_GB2312"/>
          <w:szCs w:val="32"/>
        </w:rPr>
        <w:t>及时启动应急响应，落实相应级别的减排措施。</w:t>
      </w:r>
    </w:p>
    <w:p w14:paraId="638565CA">
      <w:pPr>
        <w:adjustRightInd w:val="0"/>
        <w:snapToGrid w:val="0"/>
        <w:spacing w:line="560" w:lineRule="atLeast"/>
        <w:ind w:firstLine="640" w:firstLineChars="200"/>
        <w:rPr>
          <w:rFonts w:eastAsia="仿宋_GB2312"/>
          <w:szCs w:val="32"/>
        </w:rPr>
      </w:pPr>
      <w:r>
        <w:rPr>
          <w:rFonts w:eastAsia="仿宋_GB2312"/>
          <w:szCs w:val="32"/>
        </w:rPr>
        <w:t>收到</w:t>
      </w:r>
      <w:r>
        <w:rPr>
          <w:rFonts w:hint="eastAsia" w:eastAsia="仿宋_GB2312"/>
          <w:szCs w:val="32"/>
        </w:rPr>
        <w:t>省、市</w:t>
      </w:r>
      <w:r>
        <w:rPr>
          <w:rFonts w:eastAsia="仿宋_GB2312"/>
          <w:szCs w:val="32"/>
        </w:rPr>
        <w:t>发布的区域预警信息后，</w:t>
      </w:r>
      <w:r>
        <w:rPr>
          <w:rFonts w:hint="eastAsia" w:eastAsia="仿宋_GB2312"/>
          <w:szCs w:val="32"/>
        </w:rPr>
        <w:t>按照区域预警信息要求</w:t>
      </w:r>
      <w:r>
        <w:rPr>
          <w:rFonts w:eastAsia="仿宋_GB2312"/>
          <w:szCs w:val="32"/>
        </w:rPr>
        <w:t>启动相应等级应急响应。</w:t>
      </w:r>
    </w:p>
    <w:p w14:paraId="657EC6A1">
      <w:pPr>
        <w:adjustRightInd w:val="0"/>
        <w:snapToGrid w:val="0"/>
        <w:spacing w:line="560" w:lineRule="atLeast"/>
        <w:ind w:firstLine="640" w:firstLineChars="200"/>
        <w:rPr>
          <w:rFonts w:eastAsia="仿宋_GB2312"/>
          <w:szCs w:val="32"/>
        </w:rPr>
      </w:pPr>
      <w:r>
        <w:rPr>
          <w:rFonts w:eastAsia="仿宋_GB2312"/>
          <w:szCs w:val="32"/>
        </w:rPr>
        <w:t>当</w:t>
      </w:r>
      <w:r>
        <w:rPr>
          <w:rFonts w:hint="eastAsia" w:eastAsia="仿宋_GB2312"/>
          <w:szCs w:val="32"/>
        </w:rPr>
        <w:t>区</w:t>
      </w:r>
      <w:r>
        <w:rPr>
          <w:rFonts w:eastAsia="仿宋_GB2312"/>
          <w:szCs w:val="32"/>
        </w:rPr>
        <w:t>应急指挥部办公室发布红色预警时，</w:t>
      </w:r>
      <w:r>
        <w:rPr>
          <w:rFonts w:hint="eastAsia" w:eastAsia="仿宋_GB2312"/>
          <w:szCs w:val="32"/>
        </w:rPr>
        <w:t>各相关区级部门</w:t>
      </w:r>
      <w:r>
        <w:rPr>
          <w:rFonts w:eastAsia="仿宋_GB2312"/>
          <w:szCs w:val="32"/>
        </w:rPr>
        <w:t>要根据要求参与24小时联合值守。各</w:t>
      </w:r>
      <w:r>
        <w:rPr>
          <w:rFonts w:hint="eastAsia" w:eastAsia="仿宋_GB2312"/>
          <w:szCs w:val="32"/>
        </w:rPr>
        <w:t>街办</w:t>
      </w:r>
      <w:r>
        <w:rPr>
          <w:rFonts w:eastAsia="仿宋_GB2312"/>
          <w:szCs w:val="32"/>
        </w:rPr>
        <w:t>、</w:t>
      </w:r>
      <w:r>
        <w:rPr>
          <w:rFonts w:hint="eastAsia" w:eastAsia="仿宋_GB2312"/>
          <w:szCs w:val="32"/>
        </w:rPr>
        <w:t>园</w:t>
      </w:r>
      <w:r>
        <w:rPr>
          <w:rFonts w:eastAsia="仿宋_GB2312"/>
          <w:szCs w:val="32"/>
        </w:rPr>
        <w:t>区参照执行。</w:t>
      </w:r>
    </w:p>
    <w:p w14:paraId="6ED57251">
      <w:pPr>
        <w:adjustRightInd w:val="0"/>
        <w:snapToGrid w:val="0"/>
        <w:spacing w:line="560" w:lineRule="atLeast"/>
        <w:ind w:firstLine="640" w:firstLineChars="200"/>
        <w:outlineLvl w:val="1"/>
        <w:rPr>
          <w:rFonts w:eastAsia="楷体_GB2312"/>
          <w:szCs w:val="32"/>
        </w:rPr>
      </w:pPr>
      <w:bookmarkStart w:id="92" w:name="_Toc156553057"/>
      <w:bookmarkStart w:id="93" w:name="_Toc23821"/>
      <w:r>
        <w:rPr>
          <w:rFonts w:eastAsia="楷体_GB2312"/>
          <w:szCs w:val="32"/>
        </w:rPr>
        <w:t>4.3 应急响应</w:t>
      </w:r>
      <w:bookmarkEnd w:id="92"/>
      <w:r>
        <w:rPr>
          <w:rFonts w:hint="eastAsia" w:eastAsia="楷体_GB2312"/>
          <w:szCs w:val="32"/>
        </w:rPr>
        <w:t>管控</w:t>
      </w:r>
      <w:bookmarkEnd w:id="93"/>
    </w:p>
    <w:p w14:paraId="3353A44A">
      <w:pPr>
        <w:adjustRightInd w:val="0"/>
        <w:snapToGrid w:val="0"/>
        <w:spacing w:line="560" w:lineRule="atLeast"/>
        <w:ind w:firstLine="640" w:firstLineChars="200"/>
        <w:outlineLvl w:val="2"/>
        <w:rPr>
          <w:rFonts w:eastAsia="楷体_GB2312"/>
          <w:szCs w:val="32"/>
        </w:rPr>
      </w:pPr>
      <w:bookmarkStart w:id="94" w:name="_Toc1103"/>
      <w:r>
        <w:rPr>
          <w:rFonts w:eastAsia="楷体_GB2312"/>
          <w:szCs w:val="32"/>
        </w:rPr>
        <w:t>4.3.1 实施差异化分级应急管控</w:t>
      </w:r>
      <w:bookmarkEnd w:id="94"/>
    </w:p>
    <w:p w14:paraId="3FB5C48C">
      <w:pPr>
        <w:adjustRightInd w:val="0"/>
        <w:snapToGrid w:val="0"/>
        <w:spacing w:line="560" w:lineRule="atLeast"/>
        <w:ind w:firstLine="640" w:firstLineChars="200"/>
        <w:rPr>
          <w:rFonts w:eastAsia="仿宋_GB2312"/>
          <w:szCs w:val="32"/>
        </w:rPr>
      </w:pPr>
      <w:r>
        <w:rPr>
          <w:rFonts w:eastAsia="仿宋_GB2312"/>
          <w:szCs w:val="32"/>
        </w:rPr>
        <w:t>为保障正常民生需求和社会运行，引导企业自觉提高治理和管理水平，对重点行业企业实行环保绩效分级和差异化管控，对涉及民生需求的企业、重点建设工程纳入保障类清单进行保障，防止“一刀切”。</w:t>
      </w:r>
    </w:p>
    <w:p w14:paraId="079C0151">
      <w:pPr>
        <w:adjustRightInd w:val="0"/>
        <w:snapToGrid w:val="0"/>
        <w:spacing w:line="560" w:lineRule="atLeast"/>
        <w:ind w:firstLine="640" w:firstLineChars="200"/>
        <w:outlineLvl w:val="2"/>
        <w:rPr>
          <w:rFonts w:eastAsia="楷体_GB2312"/>
          <w:szCs w:val="32"/>
        </w:rPr>
      </w:pPr>
      <w:bookmarkStart w:id="95" w:name="_Toc17350"/>
      <w:r>
        <w:rPr>
          <w:rFonts w:eastAsia="楷体_GB2312"/>
          <w:szCs w:val="32"/>
        </w:rPr>
        <w:t>4.3.2 实施清单化分类应急管控</w:t>
      </w:r>
      <w:bookmarkEnd w:id="95"/>
    </w:p>
    <w:p w14:paraId="0247AE75">
      <w:pPr>
        <w:adjustRightInd w:val="0"/>
        <w:snapToGrid w:val="0"/>
        <w:spacing w:line="560" w:lineRule="atLeast"/>
        <w:ind w:firstLine="640" w:firstLineChars="200"/>
        <w:rPr>
          <w:rFonts w:eastAsia="仿宋_GB2312"/>
          <w:szCs w:val="32"/>
        </w:rPr>
      </w:pPr>
      <w:r>
        <w:rPr>
          <w:rFonts w:eastAsia="仿宋_GB2312"/>
          <w:szCs w:val="32"/>
        </w:rPr>
        <w:t>各</w:t>
      </w:r>
      <w:r>
        <w:rPr>
          <w:rFonts w:hint="eastAsia" w:eastAsia="仿宋_GB2312"/>
          <w:szCs w:val="32"/>
        </w:rPr>
        <w:t>街办</w:t>
      </w:r>
      <w:r>
        <w:rPr>
          <w:rFonts w:eastAsia="仿宋_GB2312"/>
          <w:szCs w:val="32"/>
        </w:rPr>
        <w:t>、</w:t>
      </w:r>
      <w:r>
        <w:rPr>
          <w:rFonts w:hint="eastAsia" w:eastAsia="仿宋_GB2312"/>
          <w:szCs w:val="32"/>
        </w:rPr>
        <w:t>园</w:t>
      </w:r>
      <w:r>
        <w:rPr>
          <w:rFonts w:eastAsia="仿宋_GB2312"/>
          <w:szCs w:val="32"/>
        </w:rPr>
        <w:t>区</w:t>
      </w:r>
      <w:r>
        <w:rPr>
          <w:rFonts w:hint="eastAsia" w:eastAsia="仿宋_GB2312"/>
          <w:szCs w:val="32"/>
        </w:rPr>
        <w:t>管委会及区级各行业主管部门</w:t>
      </w:r>
      <w:r>
        <w:rPr>
          <w:rFonts w:eastAsia="仿宋_GB2312"/>
          <w:szCs w:val="32"/>
        </w:rPr>
        <w:t>应当按照相关要求及时修订重污染天气应急减排清单，确保涉气污染源全部纳入应急减排清单。要结合首要污染物排放总量控制要求，认真核算应急减排基数和不同预警等级工业源、扬尘源</w:t>
      </w:r>
      <w:r>
        <w:rPr>
          <w:rFonts w:hint="eastAsia" w:eastAsia="仿宋_GB2312"/>
          <w:szCs w:val="32"/>
        </w:rPr>
        <w:t>、</w:t>
      </w:r>
      <w:r>
        <w:rPr>
          <w:rFonts w:eastAsia="仿宋_GB2312"/>
          <w:szCs w:val="32"/>
        </w:rPr>
        <w:t>移动源和其他污染</w:t>
      </w:r>
      <w:r>
        <w:rPr>
          <w:rFonts w:hint="eastAsia" w:eastAsia="仿宋_GB2312"/>
          <w:szCs w:val="32"/>
        </w:rPr>
        <w:t>源</w:t>
      </w:r>
      <w:r>
        <w:rPr>
          <w:rFonts w:eastAsia="仿宋_GB2312"/>
          <w:szCs w:val="32"/>
        </w:rPr>
        <w:t>清单的应急减排比例，制定科学、合理、有效的差异化管控措施，分类实施、科学管控。</w:t>
      </w:r>
    </w:p>
    <w:p w14:paraId="7CE0F723">
      <w:pPr>
        <w:adjustRightInd w:val="0"/>
        <w:snapToGrid w:val="0"/>
        <w:spacing w:line="560" w:lineRule="atLeast"/>
        <w:ind w:firstLine="640" w:firstLineChars="200"/>
        <w:rPr>
          <w:rFonts w:eastAsia="仿宋_GB2312"/>
          <w:strike/>
          <w:szCs w:val="32"/>
        </w:rPr>
      </w:pPr>
      <w:r>
        <w:rPr>
          <w:rFonts w:eastAsia="仿宋_GB2312"/>
          <w:szCs w:val="32"/>
        </w:rPr>
        <w:t>原则上，工业企业减排措施应以停</w:t>
      </w:r>
      <w:r>
        <w:rPr>
          <w:rFonts w:hint="eastAsia" w:eastAsia="仿宋_GB2312"/>
          <w:szCs w:val="32"/>
        </w:rPr>
        <w:t>（</w:t>
      </w:r>
      <w:r>
        <w:rPr>
          <w:rFonts w:eastAsia="仿宋_GB2312"/>
          <w:szCs w:val="32"/>
        </w:rPr>
        <w:t>限</w:t>
      </w:r>
      <w:r>
        <w:rPr>
          <w:rFonts w:hint="eastAsia" w:eastAsia="仿宋_GB2312"/>
          <w:szCs w:val="32"/>
        </w:rPr>
        <w:t>）</w:t>
      </w:r>
      <w:r>
        <w:rPr>
          <w:rFonts w:eastAsia="仿宋_GB2312"/>
          <w:szCs w:val="32"/>
        </w:rPr>
        <w:t>生产线或工序（设备）为主，做到企业应急减排措施“可操作、可监测、可核查”。对生产工序不可中断或短时间内难以完全停产的企业，应结合市场规律和季节特点，通过预先调整生产计划，有效落实应急减排措施，也可结合实际情况，采取区域统筹的方式，实行轮流停产、限制生产负荷等措施实现应急减排目标。</w:t>
      </w:r>
    </w:p>
    <w:p w14:paraId="269228B4">
      <w:pPr>
        <w:adjustRightInd w:val="0"/>
        <w:snapToGrid w:val="0"/>
        <w:spacing w:line="560" w:lineRule="atLeast"/>
        <w:ind w:firstLine="640" w:firstLineChars="200"/>
        <w:outlineLvl w:val="2"/>
        <w:rPr>
          <w:rFonts w:eastAsia="楷体_GB2312"/>
          <w:strike/>
          <w:szCs w:val="32"/>
        </w:rPr>
      </w:pPr>
      <w:bookmarkStart w:id="96" w:name="_Toc32665"/>
      <w:r>
        <w:rPr>
          <w:rFonts w:eastAsia="楷体_GB2312"/>
          <w:szCs w:val="32"/>
        </w:rPr>
        <w:t>4.3.3 加强面源污染源头管控</w:t>
      </w:r>
      <w:bookmarkEnd w:id="96"/>
    </w:p>
    <w:p w14:paraId="3203A951">
      <w:pPr>
        <w:adjustRightInd w:val="0"/>
        <w:snapToGrid w:val="0"/>
        <w:spacing w:line="560" w:lineRule="atLeast"/>
        <w:ind w:firstLine="640" w:firstLineChars="200"/>
        <w:rPr>
          <w:rFonts w:eastAsia="仿宋_GB2312"/>
          <w:szCs w:val="32"/>
        </w:rPr>
      </w:pPr>
      <w:r>
        <w:rPr>
          <w:rFonts w:eastAsia="仿宋_GB2312"/>
          <w:szCs w:val="32"/>
        </w:rPr>
        <w:t>扎实推进秸秆综合利用，完善秸秆、果树枝等农业废弃物统一纳入收集、运输、处理的闭环处理处置体系，聚焦一氧化碳高值区域，建设秸秆综合利用项目，秋冬季组织开展秸秆、果树枝等农业废弃物存量清理行动。科学划定烟花爆竹禁限放区域和时限，大气扩散条件差、易发生重污染天气的地区，原则上应划定为禁售禁放区，严肃查处非法生产、经营、储存、运输和燃放烟花爆竹的行为。</w:t>
      </w:r>
    </w:p>
    <w:p w14:paraId="0AF3DF9E">
      <w:pPr>
        <w:adjustRightInd w:val="0"/>
        <w:snapToGrid w:val="0"/>
        <w:spacing w:line="560" w:lineRule="atLeast"/>
        <w:ind w:firstLine="640" w:firstLineChars="200"/>
        <w:outlineLvl w:val="2"/>
        <w:rPr>
          <w:rFonts w:eastAsia="楷体_GB2312"/>
          <w:szCs w:val="32"/>
        </w:rPr>
      </w:pPr>
      <w:bookmarkStart w:id="97" w:name="_Toc149075734"/>
      <w:bookmarkStart w:id="98" w:name="_Toc2102305262"/>
      <w:bookmarkStart w:id="99" w:name="_Toc20396"/>
      <w:r>
        <w:rPr>
          <w:rFonts w:eastAsia="楷体_GB2312"/>
          <w:szCs w:val="32"/>
        </w:rPr>
        <w:t>4.3.4 强化区域响应联防联控</w:t>
      </w:r>
      <w:bookmarkEnd w:id="97"/>
      <w:bookmarkEnd w:id="98"/>
      <w:bookmarkEnd w:id="99"/>
    </w:p>
    <w:p w14:paraId="1140A149">
      <w:pPr>
        <w:adjustRightInd w:val="0"/>
        <w:snapToGrid w:val="0"/>
        <w:spacing w:line="560" w:lineRule="atLeast"/>
        <w:ind w:firstLine="640" w:firstLineChars="200"/>
        <w:rPr>
          <w:rFonts w:eastAsia="仿宋_GB2312"/>
          <w:szCs w:val="32"/>
        </w:rPr>
      </w:pPr>
      <w:r>
        <w:rPr>
          <w:rFonts w:eastAsia="仿宋_GB2312"/>
          <w:szCs w:val="32"/>
        </w:rPr>
        <w:t>在落实应急响应措施的基础上，利用区域联防联控制度，聚焦高值频发的重点</w:t>
      </w:r>
      <w:r>
        <w:rPr>
          <w:rFonts w:hint="eastAsia" w:eastAsia="仿宋_GB2312"/>
          <w:szCs w:val="32"/>
        </w:rPr>
        <w:t>村组</w:t>
      </w:r>
      <w:r>
        <w:rPr>
          <w:rFonts w:eastAsia="仿宋_GB2312"/>
          <w:szCs w:val="32"/>
        </w:rPr>
        <w:t>和重点区域，开展“点穴式”督导检查，通过信息共享、会商研判、应急响应、联合执法等机制，不断增强区域大气污染防治工作合力，持续削减区域大气污染物排放总量，进一步改善区域环境空气质量。聚焦</w:t>
      </w:r>
      <w:r>
        <w:rPr>
          <w:rFonts w:hint="eastAsia" w:eastAsia="仿宋_GB2312"/>
          <w:szCs w:val="32"/>
        </w:rPr>
        <w:t>区</w:t>
      </w:r>
      <w:r>
        <w:rPr>
          <w:rFonts w:eastAsia="仿宋_GB2312"/>
          <w:szCs w:val="32"/>
        </w:rPr>
        <w:t>与</w:t>
      </w:r>
      <w:r>
        <w:rPr>
          <w:rFonts w:hint="eastAsia" w:eastAsia="仿宋_GB2312"/>
          <w:szCs w:val="32"/>
        </w:rPr>
        <w:t>区，街办与街办</w:t>
      </w:r>
      <w:r>
        <w:rPr>
          <w:rFonts w:eastAsia="仿宋_GB2312"/>
          <w:szCs w:val="32"/>
        </w:rPr>
        <w:t>交界局部污染热点区域，科学制定“小区域”联防联控工作机制，切实推进交界区域治污协同、应对协同、管控协同，增强“小区域”治理工作的针对性和有效性。</w:t>
      </w:r>
    </w:p>
    <w:p w14:paraId="6BF2E01A">
      <w:pPr>
        <w:adjustRightInd w:val="0"/>
        <w:snapToGrid w:val="0"/>
        <w:spacing w:line="560" w:lineRule="atLeast"/>
        <w:ind w:firstLine="640" w:firstLineChars="200"/>
        <w:outlineLvl w:val="1"/>
        <w:rPr>
          <w:rFonts w:eastAsia="楷体_GB2312"/>
          <w:szCs w:val="32"/>
        </w:rPr>
      </w:pPr>
      <w:bookmarkStart w:id="100" w:name="_Toc15936"/>
      <w:bookmarkStart w:id="101" w:name="_Toc156553058"/>
      <w:r>
        <w:rPr>
          <w:rFonts w:eastAsia="楷体_GB2312"/>
          <w:szCs w:val="32"/>
        </w:rPr>
        <w:t>4.4 应急响应措施类别</w:t>
      </w:r>
      <w:bookmarkEnd w:id="100"/>
      <w:bookmarkEnd w:id="101"/>
    </w:p>
    <w:p w14:paraId="7CB46A9C">
      <w:pPr>
        <w:adjustRightInd w:val="0"/>
        <w:snapToGrid w:val="0"/>
        <w:spacing w:line="560" w:lineRule="atLeast"/>
        <w:ind w:firstLine="640" w:firstLineChars="200"/>
        <w:rPr>
          <w:rFonts w:eastAsia="仿宋_GB2312"/>
          <w:szCs w:val="32"/>
        </w:rPr>
      </w:pPr>
      <w:r>
        <w:rPr>
          <w:rFonts w:eastAsia="仿宋_GB2312"/>
          <w:szCs w:val="32"/>
        </w:rPr>
        <w:t>应急响应措施包括健康防护措施、建议性污染减排措施和强制性污染减排措施。</w:t>
      </w:r>
    </w:p>
    <w:p w14:paraId="004ACD11">
      <w:pPr>
        <w:adjustRightInd w:val="0"/>
        <w:snapToGrid w:val="0"/>
        <w:spacing w:line="560" w:lineRule="atLeast"/>
        <w:ind w:firstLine="640" w:firstLineChars="200"/>
        <w:outlineLvl w:val="2"/>
        <w:rPr>
          <w:rFonts w:eastAsia="楷体_GB2312"/>
          <w:szCs w:val="32"/>
        </w:rPr>
      </w:pPr>
      <w:bookmarkStart w:id="102" w:name="_Toc22989"/>
      <w:r>
        <w:rPr>
          <w:rFonts w:eastAsia="楷体_GB2312"/>
          <w:szCs w:val="32"/>
        </w:rPr>
        <w:t>4.4.1 健康防护措施</w:t>
      </w:r>
      <w:bookmarkEnd w:id="102"/>
    </w:p>
    <w:p w14:paraId="7F4E8BF2">
      <w:pPr>
        <w:adjustRightInd w:val="0"/>
        <w:snapToGrid w:val="0"/>
        <w:spacing w:line="560" w:lineRule="atLeast"/>
        <w:ind w:firstLine="640" w:firstLineChars="200"/>
        <w:rPr>
          <w:rFonts w:eastAsia="仿宋_GB2312"/>
          <w:szCs w:val="32"/>
        </w:rPr>
      </w:pPr>
      <w:r>
        <w:rPr>
          <w:rFonts w:eastAsia="仿宋_GB2312"/>
          <w:szCs w:val="32"/>
        </w:rPr>
        <w:t>根据预警等级，发布儿童、孕妇、老年人和患有心血管、呼吸系统疾病</w:t>
      </w:r>
      <w:r>
        <w:rPr>
          <w:rFonts w:hint="eastAsia" w:eastAsia="仿宋_GB2312"/>
          <w:szCs w:val="32"/>
        </w:rPr>
        <w:t>、其他慢性病</w:t>
      </w:r>
      <w:r>
        <w:rPr>
          <w:rFonts w:eastAsia="仿宋_GB2312"/>
          <w:szCs w:val="32"/>
        </w:rPr>
        <w:t>等易感人群，中小学校和幼儿园，一般人群的健康防护信息。</w:t>
      </w:r>
    </w:p>
    <w:p w14:paraId="0E93EE36">
      <w:pPr>
        <w:adjustRightInd w:val="0"/>
        <w:snapToGrid w:val="0"/>
        <w:spacing w:line="560" w:lineRule="atLeast"/>
        <w:ind w:firstLine="640" w:firstLineChars="200"/>
        <w:outlineLvl w:val="2"/>
        <w:rPr>
          <w:rFonts w:eastAsia="楷体_GB2312"/>
          <w:szCs w:val="32"/>
        </w:rPr>
      </w:pPr>
      <w:bookmarkStart w:id="103" w:name="_Toc1597"/>
      <w:r>
        <w:rPr>
          <w:rFonts w:eastAsia="楷体_GB2312"/>
          <w:szCs w:val="32"/>
        </w:rPr>
        <w:t>4.4.2 建议性污染减排措施</w:t>
      </w:r>
      <w:bookmarkEnd w:id="103"/>
    </w:p>
    <w:p w14:paraId="688E301A">
      <w:pPr>
        <w:adjustRightInd w:val="0"/>
        <w:snapToGrid w:val="0"/>
        <w:spacing w:line="560" w:lineRule="atLeast"/>
        <w:ind w:firstLine="640" w:firstLineChars="200"/>
        <w:rPr>
          <w:rFonts w:eastAsia="仿宋_GB2312"/>
          <w:szCs w:val="32"/>
        </w:rPr>
      </w:pPr>
      <w:r>
        <w:rPr>
          <w:rFonts w:eastAsia="仿宋_GB2312"/>
          <w:szCs w:val="32"/>
        </w:rPr>
        <w:t>根据预警等级，建议公众绿色出行、企事业单位错峰上下班，全社会自觉采取减少污染排放的减排措施。</w:t>
      </w:r>
    </w:p>
    <w:p w14:paraId="13EE456A">
      <w:pPr>
        <w:adjustRightInd w:val="0"/>
        <w:snapToGrid w:val="0"/>
        <w:spacing w:line="560" w:lineRule="atLeast"/>
        <w:ind w:firstLine="640" w:firstLineChars="200"/>
        <w:outlineLvl w:val="2"/>
        <w:rPr>
          <w:rFonts w:eastAsia="楷体_GB2312"/>
          <w:szCs w:val="32"/>
        </w:rPr>
      </w:pPr>
      <w:bookmarkStart w:id="104" w:name="_Toc9433"/>
      <w:r>
        <w:rPr>
          <w:rFonts w:eastAsia="楷体_GB2312"/>
          <w:szCs w:val="32"/>
        </w:rPr>
        <w:t>4.4.3 强制性减排措施</w:t>
      </w:r>
      <w:bookmarkEnd w:id="104"/>
    </w:p>
    <w:p w14:paraId="73C4D598">
      <w:pPr>
        <w:adjustRightInd w:val="0"/>
        <w:snapToGrid w:val="0"/>
        <w:spacing w:line="560" w:lineRule="atLeast"/>
        <w:ind w:firstLine="640" w:firstLineChars="200"/>
        <w:rPr>
          <w:rFonts w:eastAsia="仿宋_GB2312"/>
          <w:szCs w:val="32"/>
        </w:rPr>
      </w:pPr>
      <w:r>
        <w:rPr>
          <w:rFonts w:eastAsia="仿宋_GB2312"/>
          <w:szCs w:val="32"/>
        </w:rPr>
        <w:t>根据预警等级，对工业源、移动源、扬尘源和其他污染源等采取强制性污染减排措施。</w:t>
      </w:r>
    </w:p>
    <w:p w14:paraId="7A66833C">
      <w:pPr>
        <w:adjustRightInd w:val="0"/>
        <w:snapToGrid w:val="0"/>
        <w:spacing w:line="560" w:lineRule="atLeast"/>
        <w:ind w:firstLine="640" w:firstLineChars="200"/>
        <w:outlineLvl w:val="1"/>
        <w:rPr>
          <w:rFonts w:eastAsia="楷体_GB2312"/>
          <w:szCs w:val="32"/>
        </w:rPr>
      </w:pPr>
      <w:bookmarkStart w:id="105" w:name="_Toc156553059"/>
      <w:bookmarkStart w:id="106" w:name="_Toc14767"/>
      <w:r>
        <w:rPr>
          <w:rFonts w:eastAsia="楷体_GB2312"/>
          <w:szCs w:val="32"/>
        </w:rPr>
        <w:t>4.5 不同级别应急响应措施</w:t>
      </w:r>
      <w:bookmarkEnd w:id="105"/>
      <w:bookmarkEnd w:id="106"/>
    </w:p>
    <w:p w14:paraId="3D6461A7">
      <w:pPr>
        <w:adjustRightInd w:val="0"/>
        <w:snapToGrid w:val="0"/>
        <w:spacing w:line="560" w:lineRule="atLeast"/>
        <w:ind w:firstLine="640" w:firstLineChars="200"/>
        <w:outlineLvl w:val="2"/>
        <w:rPr>
          <w:rFonts w:eastAsia="楷体_GB2312"/>
          <w:szCs w:val="32"/>
        </w:rPr>
      </w:pPr>
      <w:bookmarkStart w:id="107" w:name="_Toc21469"/>
      <w:r>
        <w:rPr>
          <w:rFonts w:eastAsia="楷体_GB2312"/>
          <w:szCs w:val="32"/>
        </w:rPr>
        <w:t xml:space="preserve">4.5.1 </w:t>
      </w:r>
      <w:r>
        <w:rPr>
          <w:rFonts w:hint="eastAsia" w:ascii="宋体" w:hAnsi="宋体" w:eastAsia="宋体" w:cs="宋体"/>
          <w:szCs w:val="32"/>
        </w:rPr>
        <w:t>Ⅲ</w:t>
      </w:r>
      <w:r>
        <w:rPr>
          <w:rFonts w:eastAsia="楷体_GB2312"/>
          <w:szCs w:val="32"/>
        </w:rPr>
        <w:t>级应急响应措施</w:t>
      </w:r>
      <w:bookmarkEnd w:id="107"/>
    </w:p>
    <w:p w14:paraId="06866CB3">
      <w:pPr>
        <w:adjustRightInd w:val="0"/>
        <w:snapToGrid w:val="0"/>
        <w:spacing w:line="560" w:lineRule="atLeast"/>
        <w:ind w:firstLine="640" w:firstLineChars="200"/>
        <w:outlineLvl w:val="2"/>
        <w:rPr>
          <w:rFonts w:eastAsia="仿宋_GB2312"/>
          <w:szCs w:val="32"/>
        </w:rPr>
      </w:pPr>
      <w:bookmarkStart w:id="108" w:name="_Toc15156"/>
      <w:bookmarkStart w:id="109" w:name="_Toc23700"/>
      <w:r>
        <w:rPr>
          <w:rFonts w:eastAsia="仿宋_GB2312"/>
          <w:szCs w:val="32"/>
        </w:rPr>
        <w:t>（1）健康防护措施</w:t>
      </w:r>
      <w:bookmarkEnd w:id="108"/>
      <w:bookmarkEnd w:id="109"/>
    </w:p>
    <w:p w14:paraId="52EDEB21">
      <w:pPr>
        <w:adjustRightInd w:val="0"/>
        <w:snapToGrid w:val="0"/>
        <w:spacing w:line="560" w:lineRule="atLeast"/>
        <w:ind w:firstLine="640" w:firstLineChars="200"/>
        <w:rPr>
          <w:rFonts w:eastAsia="仿宋_GB2312"/>
          <w:szCs w:val="32"/>
        </w:rPr>
      </w:pPr>
      <w:r>
        <w:rPr>
          <w:rFonts w:hint="eastAsia" w:ascii="宋体" w:hAnsi="宋体" w:eastAsia="宋体" w:cs="宋体"/>
          <w:szCs w:val="32"/>
        </w:rPr>
        <w:t>①</w:t>
      </w:r>
      <w:r>
        <w:rPr>
          <w:rFonts w:eastAsia="仿宋_GB2312"/>
          <w:szCs w:val="32"/>
        </w:rPr>
        <w:t>发布健康防护警示，提醒儿童、孕妇、老年人和呼吸道疾病、心脑血管疾病、其他慢性疾病患者等易感人群应当尽量留在室内，避免户外活动，尽量减少开窗通风时间，确需外出的，应采取防护措施；一般人群应减少或避免户外运动，室外工作、执勤、作业、活动等人员可以采取佩戴口罩、缩短户外工作时间等必要的防护措施。</w:t>
      </w:r>
    </w:p>
    <w:p w14:paraId="6E417DFF">
      <w:pPr>
        <w:adjustRightInd w:val="0"/>
        <w:snapToGrid w:val="0"/>
        <w:spacing w:line="560" w:lineRule="atLeast"/>
        <w:ind w:firstLine="640" w:firstLineChars="200"/>
        <w:rPr>
          <w:rFonts w:eastAsia="仿宋_GB2312"/>
          <w:szCs w:val="32"/>
        </w:rPr>
      </w:pPr>
      <w:r>
        <w:rPr>
          <w:rFonts w:hint="eastAsia" w:ascii="宋体" w:hAnsi="宋体" w:eastAsia="宋体" w:cs="宋体"/>
          <w:szCs w:val="32"/>
        </w:rPr>
        <w:t>②</w:t>
      </w:r>
      <w:r>
        <w:rPr>
          <w:rFonts w:eastAsia="仿宋_GB2312"/>
          <w:szCs w:val="32"/>
        </w:rPr>
        <w:t>中小学、幼儿园及同等学</w:t>
      </w:r>
      <w:r>
        <w:rPr>
          <w:rFonts w:hint="eastAsia" w:eastAsia="仿宋_GB2312"/>
          <w:szCs w:val="32"/>
        </w:rPr>
        <w:t>历</w:t>
      </w:r>
      <w:r>
        <w:rPr>
          <w:rFonts w:eastAsia="仿宋_GB2312"/>
          <w:szCs w:val="32"/>
        </w:rPr>
        <w:t>学校合理调整教学计划，尽量安排室内课程，减少户外活动；已安装空气净化装置的幼儿园、中小学和企事业单位等，及时开启空气净化装置。</w:t>
      </w:r>
    </w:p>
    <w:p w14:paraId="071200CE">
      <w:pPr>
        <w:adjustRightInd w:val="0"/>
        <w:snapToGrid w:val="0"/>
        <w:spacing w:line="560" w:lineRule="atLeast"/>
        <w:ind w:firstLine="640" w:firstLineChars="200"/>
        <w:rPr>
          <w:rFonts w:eastAsia="仿宋_GB2312"/>
          <w:szCs w:val="32"/>
        </w:rPr>
      </w:pPr>
      <w:r>
        <w:rPr>
          <w:rFonts w:hint="eastAsia" w:ascii="宋体" w:hAnsi="宋体" w:eastAsia="宋体" w:cs="宋体"/>
          <w:szCs w:val="32"/>
        </w:rPr>
        <w:t>③</w:t>
      </w:r>
      <w:r>
        <w:rPr>
          <w:rFonts w:hint="eastAsia" w:eastAsia="仿宋_GB2312"/>
          <w:szCs w:val="32"/>
        </w:rPr>
        <w:t>区</w:t>
      </w:r>
      <w:r>
        <w:rPr>
          <w:rFonts w:eastAsia="仿宋_GB2312"/>
          <w:szCs w:val="32"/>
        </w:rPr>
        <w:t>卫健</w:t>
      </w:r>
      <w:r>
        <w:rPr>
          <w:rFonts w:hint="eastAsia" w:eastAsia="仿宋_GB2312"/>
          <w:szCs w:val="32"/>
        </w:rPr>
        <w:t>局</w:t>
      </w:r>
      <w:r>
        <w:rPr>
          <w:rFonts w:eastAsia="仿宋_GB2312"/>
          <w:szCs w:val="32"/>
        </w:rPr>
        <w:t>督导医疗卫生机构加强对大气污染相关疾病患者的就医指导和诊疗保障；增设相关疾病急（门）诊，增加医护人员。</w:t>
      </w:r>
    </w:p>
    <w:p w14:paraId="4219644E">
      <w:pPr>
        <w:adjustRightInd w:val="0"/>
        <w:snapToGrid w:val="0"/>
        <w:spacing w:line="560" w:lineRule="atLeast"/>
        <w:ind w:firstLine="640" w:firstLineChars="200"/>
        <w:outlineLvl w:val="2"/>
        <w:rPr>
          <w:rFonts w:eastAsia="仿宋_GB2312"/>
          <w:szCs w:val="32"/>
        </w:rPr>
      </w:pPr>
      <w:bookmarkStart w:id="110" w:name="_Toc25067"/>
      <w:bookmarkStart w:id="111" w:name="_Toc25529"/>
      <w:r>
        <w:rPr>
          <w:rFonts w:eastAsia="仿宋_GB2312"/>
          <w:szCs w:val="32"/>
        </w:rPr>
        <w:t>（2）建议性减排措施</w:t>
      </w:r>
      <w:bookmarkEnd w:id="110"/>
      <w:bookmarkEnd w:id="111"/>
    </w:p>
    <w:p w14:paraId="3320E20D">
      <w:pPr>
        <w:adjustRightInd w:val="0"/>
        <w:snapToGrid w:val="0"/>
        <w:spacing w:line="560" w:lineRule="atLeast"/>
        <w:ind w:firstLine="640" w:firstLineChars="200"/>
        <w:rPr>
          <w:rFonts w:eastAsia="仿宋_GB2312"/>
          <w:szCs w:val="32"/>
        </w:rPr>
      </w:pPr>
      <w:r>
        <w:rPr>
          <w:rFonts w:hint="eastAsia" w:ascii="宋体" w:hAnsi="宋体" w:eastAsia="宋体" w:cs="宋体"/>
          <w:szCs w:val="32"/>
        </w:rPr>
        <w:t>①</w:t>
      </w:r>
      <w:r>
        <w:rPr>
          <w:rFonts w:eastAsia="仿宋_GB2312"/>
          <w:szCs w:val="32"/>
        </w:rPr>
        <w:t>倡导公众绿色生活、节能减排、节约用电，尽量乘坐公共交通工具出行；减少机动车上路行驶，驻车及时熄火，减少车辆原地怠速运行时间；企事业单位可实行错峰上下班。</w:t>
      </w:r>
    </w:p>
    <w:p w14:paraId="6729E2C9">
      <w:pPr>
        <w:adjustRightInd w:val="0"/>
        <w:snapToGrid w:val="0"/>
        <w:spacing w:line="560" w:lineRule="atLeast"/>
        <w:ind w:firstLine="640" w:firstLineChars="200"/>
        <w:rPr>
          <w:rFonts w:eastAsia="仿宋_GB2312"/>
          <w:szCs w:val="32"/>
        </w:rPr>
      </w:pPr>
      <w:r>
        <w:rPr>
          <w:rFonts w:hint="eastAsia" w:ascii="宋体" w:hAnsi="宋体" w:eastAsia="宋体" w:cs="宋体"/>
          <w:szCs w:val="32"/>
        </w:rPr>
        <w:t>②</w:t>
      </w:r>
      <w:r>
        <w:rPr>
          <w:rFonts w:eastAsia="仿宋_GB2312"/>
          <w:szCs w:val="32"/>
        </w:rPr>
        <w:t>倡导公众绿色消费，尽量减少产生异味、刺激性气体及油烟等产品的使用。</w:t>
      </w:r>
    </w:p>
    <w:p w14:paraId="0009BA85">
      <w:pPr>
        <w:adjustRightInd w:val="0"/>
        <w:snapToGrid w:val="0"/>
        <w:spacing w:line="560" w:lineRule="atLeast"/>
        <w:ind w:firstLine="640" w:firstLineChars="200"/>
        <w:rPr>
          <w:rFonts w:eastAsia="仿宋_GB2312"/>
          <w:szCs w:val="32"/>
        </w:rPr>
      </w:pPr>
      <w:r>
        <w:rPr>
          <w:rFonts w:hint="eastAsia" w:ascii="宋体" w:hAnsi="宋体" w:eastAsia="宋体" w:cs="宋体"/>
          <w:szCs w:val="32"/>
        </w:rPr>
        <w:t>③</w:t>
      </w:r>
      <w:r>
        <w:rPr>
          <w:rFonts w:hint="eastAsia" w:eastAsia="仿宋_GB2312"/>
          <w:szCs w:val="32"/>
        </w:rPr>
        <w:t>区交通局</w:t>
      </w:r>
      <w:r>
        <w:rPr>
          <w:rFonts w:eastAsia="仿宋_GB2312"/>
          <w:szCs w:val="32"/>
        </w:rPr>
        <w:t>加大公共交通运力保障，合理增加城市主干道公交、地铁等公共交通工具的营运频次和营运时间</w:t>
      </w:r>
      <w:r>
        <w:rPr>
          <w:rFonts w:hint="eastAsia" w:eastAsia="仿宋_GB2312"/>
          <w:szCs w:val="32"/>
        </w:rPr>
        <w:t>。</w:t>
      </w:r>
    </w:p>
    <w:p w14:paraId="636CD485">
      <w:pPr>
        <w:adjustRightInd w:val="0"/>
        <w:snapToGrid w:val="0"/>
        <w:spacing w:line="560" w:lineRule="atLeast"/>
        <w:ind w:firstLine="640" w:firstLineChars="200"/>
        <w:outlineLvl w:val="2"/>
        <w:rPr>
          <w:rFonts w:eastAsia="仿宋_GB2312"/>
          <w:szCs w:val="32"/>
        </w:rPr>
      </w:pPr>
      <w:bookmarkStart w:id="112" w:name="_Toc3581"/>
      <w:bookmarkStart w:id="113" w:name="_Toc11453"/>
      <w:r>
        <w:rPr>
          <w:rFonts w:eastAsia="仿宋_GB2312"/>
          <w:szCs w:val="32"/>
        </w:rPr>
        <w:t>（3）强制性减排措施</w:t>
      </w:r>
      <w:bookmarkEnd w:id="112"/>
      <w:bookmarkEnd w:id="113"/>
    </w:p>
    <w:p w14:paraId="7B6CD5B7">
      <w:pPr>
        <w:adjustRightInd w:val="0"/>
        <w:snapToGrid w:val="0"/>
        <w:spacing w:line="560" w:lineRule="atLeast"/>
        <w:ind w:firstLine="640" w:firstLineChars="200"/>
        <w:rPr>
          <w:rFonts w:eastAsia="仿宋_GB2312"/>
          <w:szCs w:val="32"/>
        </w:rPr>
      </w:pPr>
      <w:r>
        <w:rPr>
          <w:rFonts w:eastAsia="仿宋_GB2312"/>
          <w:szCs w:val="32"/>
        </w:rPr>
        <w:t>工业减排措施：</w:t>
      </w:r>
    </w:p>
    <w:p w14:paraId="4DBF25FE">
      <w:pPr>
        <w:adjustRightInd w:val="0"/>
        <w:snapToGrid w:val="0"/>
        <w:spacing w:line="560" w:lineRule="atLeast"/>
        <w:ind w:firstLine="640" w:firstLineChars="200"/>
        <w:rPr>
          <w:rFonts w:eastAsia="仿宋_GB2312"/>
          <w:szCs w:val="32"/>
        </w:rPr>
      </w:pPr>
      <w:r>
        <w:rPr>
          <w:rFonts w:hint="eastAsia" w:ascii="宋体" w:hAnsi="宋体" w:eastAsia="宋体" w:cs="宋体"/>
          <w:szCs w:val="32"/>
        </w:rPr>
        <w:t>①</w:t>
      </w:r>
      <w:r>
        <w:rPr>
          <w:rFonts w:eastAsia="仿宋_GB2312"/>
          <w:szCs w:val="32"/>
        </w:rPr>
        <w:t>纳入应急减排清单的涉气企业，严格按照重污染天气应急减排清单中</w:t>
      </w:r>
      <w:r>
        <w:rPr>
          <w:rFonts w:hint="eastAsia" w:ascii="宋体" w:hAnsi="宋体" w:eastAsia="宋体" w:cs="宋体"/>
          <w:szCs w:val="32"/>
        </w:rPr>
        <w:t>Ⅲ</w:t>
      </w:r>
      <w:r>
        <w:rPr>
          <w:rFonts w:eastAsia="仿宋_GB2312"/>
          <w:szCs w:val="32"/>
        </w:rPr>
        <w:t>级</w:t>
      </w:r>
      <w:r>
        <w:rPr>
          <w:rFonts w:hint="eastAsia" w:eastAsia="仿宋_GB2312"/>
          <w:szCs w:val="32"/>
        </w:rPr>
        <w:t>应急响应</w:t>
      </w:r>
      <w:r>
        <w:rPr>
          <w:rFonts w:eastAsia="仿宋_GB2312"/>
          <w:szCs w:val="32"/>
        </w:rPr>
        <w:t>措施</w:t>
      </w:r>
      <w:r>
        <w:rPr>
          <w:rFonts w:hint="eastAsia" w:eastAsia="仿宋_GB2312"/>
          <w:szCs w:val="32"/>
        </w:rPr>
        <w:t>和减排比例</w:t>
      </w:r>
      <w:r>
        <w:rPr>
          <w:rFonts w:eastAsia="仿宋_GB2312"/>
          <w:szCs w:val="32"/>
        </w:rPr>
        <w:t>的规定执行。</w:t>
      </w:r>
    </w:p>
    <w:p w14:paraId="755F3C65">
      <w:pPr>
        <w:adjustRightInd w:val="0"/>
        <w:snapToGrid w:val="0"/>
        <w:spacing w:line="560" w:lineRule="atLeast"/>
        <w:ind w:firstLine="640" w:firstLineChars="200"/>
        <w:rPr>
          <w:rFonts w:eastAsia="仿宋_GB2312"/>
          <w:szCs w:val="32"/>
        </w:rPr>
      </w:pPr>
      <w:r>
        <w:rPr>
          <w:rFonts w:hint="eastAsia" w:ascii="宋体" w:hAnsi="宋体" w:eastAsia="宋体" w:cs="宋体"/>
          <w:szCs w:val="32"/>
          <w:lang w:eastAsia="ja-JP"/>
        </w:rPr>
        <w:t>②</w:t>
      </w:r>
      <w:r>
        <w:rPr>
          <w:rFonts w:eastAsia="仿宋_GB2312"/>
          <w:szCs w:val="32"/>
        </w:rPr>
        <w:t>督导检查组和相关成员单位加强督查和执法检查，确保涉气企业按照“一厂一策”</w:t>
      </w:r>
      <w:r>
        <w:rPr>
          <w:rFonts w:hint="eastAsia" w:eastAsia="仿宋_GB2312"/>
          <w:szCs w:val="32"/>
        </w:rPr>
        <w:t>和应急减排清单的</w:t>
      </w:r>
      <w:r>
        <w:rPr>
          <w:rFonts w:eastAsia="仿宋_GB2312"/>
          <w:szCs w:val="32"/>
        </w:rPr>
        <w:t>要求</w:t>
      </w:r>
      <w:r>
        <w:rPr>
          <w:rFonts w:hint="eastAsia" w:eastAsia="仿宋_GB2312"/>
          <w:szCs w:val="32"/>
        </w:rPr>
        <w:t>执行</w:t>
      </w:r>
      <w:r>
        <w:rPr>
          <w:rFonts w:eastAsia="仿宋_GB2312"/>
          <w:szCs w:val="32"/>
        </w:rPr>
        <w:t>应急减排措施。保障类企业根据民生需求“以量定产”</w:t>
      </w:r>
      <w:r>
        <w:rPr>
          <w:rFonts w:hint="eastAsia" w:eastAsia="仿宋_GB2312"/>
          <w:szCs w:val="32"/>
        </w:rPr>
        <w:t>。</w:t>
      </w:r>
    </w:p>
    <w:p w14:paraId="580ED8D2">
      <w:pPr>
        <w:adjustRightInd w:val="0"/>
        <w:snapToGrid w:val="0"/>
        <w:spacing w:line="560" w:lineRule="atLeast"/>
        <w:ind w:firstLine="640" w:firstLineChars="200"/>
        <w:rPr>
          <w:rFonts w:eastAsia="仿宋_GB2312"/>
          <w:szCs w:val="32"/>
        </w:rPr>
      </w:pPr>
      <w:r>
        <w:rPr>
          <w:rFonts w:eastAsia="仿宋_GB2312"/>
          <w:szCs w:val="32"/>
        </w:rPr>
        <w:t>移动源减排措施：</w:t>
      </w:r>
    </w:p>
    <w:p w14:paraId="3A325188">
      <w:pPr>
        <w:adjustRightInd w:val="0"/>
        <w:snapToGrid w:val="0"/>
        <w:spacing w:line="560" w:lineRule="atLeast"/>
        <w:ind w:firstLine="640" w:firstLineChars="200"/>
        <w:rPr>
          <w:rFonts w:eastAsia="宋体"/>
          <w:szCs w:val="32"/>
        </w:rPr>
      </w:pPr>
      <w:r>
        <w:rPr>
          <w:rFonts w:hint="eastAsia" w:ascii="宋体" w:hAnsi="宋体" w:eastAsia="宋体" w:cs="宋体"/>
          <w:szCs w:val="32"/>
        </w:rPr>
        <w:t>①</w:t>
      </w:r>
      <w:r>
        <w:rPr>
          <w:rFonts w:hint="eastAsia" w:eastAsia="仿宋_GB2312"/>
          <w:szCs w:val="32"/>
        </w:rPr>
        <w:t>除特殊车辆外，核心主城区</w:t>
      </w:r>
      <w:r>
        <w:rPr>
          <w:rFonts w:eastAsia="仿宋_GB2312"/>
          <w:szCs w:val="32"/>
        </w:rPr>
        <w:t>内</w:t>
      </w:r>
      <w:r>
        <w:rPr>
          <w:rFonts w:hint="eastAsia" w:eastAsia="仿宋_GB2312"/>
          <w:szCs w:val="32"/>
        </w:rPr>
        <w:t>（秦唐大道以北、人民路以南、行者路以东、体育路-秦陵路以西，除秦唐大道外，其余均不含界限道路）</w:t>
      </w:r>
      <w:r>
        <w:rPr>
          <w:rFonts w:eastAsia="仿宋_GB2312"/>
          <w:szCs w:val="32"/>
        </w:rPr>
        <w:t>禁止国</w:t>
      </w:r>
      <w:r>
        <w:rPr>
          <w:rFonts w:hint="eastAsia" w:ascii="宋体" w:hAnsi="宋体" w:eastAsia="宋体" w:cs="宋体"/>
          <w:szCs w:val="32"/>
        </w:rPr>
        <w:t>Ⅳ</w:t>
      </w:r>
      <w:r>
        <w:rPr>
          <w:rFonts w:eastAsia="仿宋_GB2312"/>
          <w:szCs w:val="32"/>
        </w:rPr>
        <w:t>及以下重型和中型柴油货车（含燃气）、三轮汽车、低速货车和拖拉机</w:t>
      </w:r>
      <w:r>
        <w:rPr>
          <w:rFonts w:hint="eastAsia" w:eastAsia="仿宋_GB2312"/>
          <w:szCs w:val="32"/>
        </w:rPr>
        <w:t>上路行驶</w:t>
      </w:r>
      <w:r>
        <w:rPr>
          <w:rFonts w:eastAsia="仿宋_GB2312"/>
          <w:szCs w:val="32"/>
        </w:rPr>
        <w:t>。</w:t>
      </w:r>
    </w:p>
    <w:p w14:paraId="73D2FB78">
      <w:pPr>
        <w:adjustRightInd w:val="0"/>
        <w:snapToGrid w:val="0"/>
        <w:spacing w:line="560" w:lineRule="atLeast"/>
        <w:ind w:firstLine="640" w:firstLineChars="200"/>
        <w:rPr>
          <w:rFonts w:eastAsia="宋体"/>
          <w:szCs w:val="32"/>
        </w:rPr>
      </w:pPr>
      <w:r>
        <w:rPr>
          <w:rFonts w:hint="eastAsia" w:ascii="宋体" w:hAnsi="宋体" w:eastAsia="宋体" w:cs="宋体"/>
          <w:szCs w:val="32"/>
        </w:rPr>
        <w:t>②</w:t>
      </w:r>
      <w:r>
        <w:rPr>
          <w:rFonts w:eastAsia="仿宋_GB2312"/>
          <w:szCs w:val="32"/>
        </w:rPr>
        <w:t>加大重点路段重型柴油货车（含燃气）、高排放车辆尾气路检和专项执法检查，禁止超标排放及冒黑烟车辆上路行驶。</w:t>
      </w:r>
    </w:p>
    <w:p w14:paraId="21635C55">
      <w:pPr>
        <w:adjustRightInd w:val="0"/>
        <w:snapToGrid w:val="0"/>
        <w:spacing w:line="560" w:lineRule="atLeast"/>
        <w:ind w:firstLine="640" w:firstLineChars="200"/>
        <w:rPr>
          <w:rFonts w:eastAsia="仿宋_GB2312"/>
          <w:szCs w:val="32"/>
        </w:rPr>
      </w:pPr>
      <w:r>
        <w:rPr>
          <w:rFonts w:hint="eastAsia" w:ascii="宋体" w:hAnsi="宋体" w:eastAsia="宋体" w:cs="宋体"/>
          <w:szCs w:val="32"/>
        </w:rPr>
        <w:t>③</w:t>
      </w:r>
      <w:r>
        <w:rPr>
          <w:rFonts w:eastAsia="仿宋_GB2312"/>
          <w:szCs w:val="32"/>
        </w:rPr>
        <w:t>停止使用国</w:t>
      </w:r>
      <w:r>
        <w:rPr>
          <w:rFonts w:hint="eastAsia" w:ascii="宋体" w:hAnsi="宋体" w:eastAsia="宋体" w:cs="宋体"/>
          <w:szCs w:val="32"/>
        </w:rPr>
        <w:t>Ⅱ</w:t>
      </w:r>
      <w:r>
        <w:rPr>
          <w:rFonts w:eastAsia="仿宋_GB2312"/>
          <w:szCs w:val="32"/>
        </w:rPr>
        <w:t>及以下排放标准非道路移动机械（清洁能源</w:t>
      </w:r>
      <w:r>
        <w:rPr>
          <w:rFonts w:hint="eastAsia" w:eastAsia="仿宋_GB2312"/>
          <w:szCs w:val="32"/>
        </w:rPr>
        <w:t>、消防及应急抢险抢修等设备</w:t>
      </w:r>
      <w:r>
        <w:rPr>
          <w:rFonts w:eastAsia="仿宋_GB2312"/>
          <w:szCs w:val="32"/>
        </w:rPr>
        <w:t>、农作物抢收抢种期间和保障生产生活必需的除外）。</w:t>
      </w:r>
    </w:p>
    <w:p w14:paraId="131A0D6D">
      <w:pPr>
        <w:adjustRightInd w:val="0"/>
        <w:snapToGrid w:val="0"/>
        <w:spacing w:line="560" w:lineRule="atLeast"/>
        <w:ind w:firstLine="640" w:firstLineChars="200"/>
        <w:rPr>
          <w:rFonts w:eastAsia="仿宋_GB2312"/>
          <w:szCs w:val="32"/>
        </w:rPr>
      </w:pPr>
      <w:r>
        <w:rPr>
          <w:rFonts w:hint="eastAsia" w:ascii="宋体" w:hAnsi="宋体" w:eastAsia="宋体" w:cs="宋体"/>
          <w:szCs w:val="32"/>
        </w:rPr>
        <w:t>④</w:t>
      </w:r>
      <w:r>
        <w:rPr>
          <w:rFonts w:eastAsia="仿宋_GB2312"/>
          <w:szCs w:val="32"/>
        </w:rPr>
        <w:t>加大建筑垃圾、渣土、砂石料等运输车辆抛冒滴漏查处频次。</w:t>
      </w:r>
    </w:p>
    <w:p w14:paraId="05FE9BB0">
      <w:pPr>
        <w:adjustRightInd w:val="0"/>
        <w:snapToGrid w:val="0"/>
        <w:spacing w:line="560" w:lineRule="atLeast"/>
        <w:ind w:firstLine="640" w:firstLineChars="200"/>
        <w:rPr>
          <w:rFonts w:eastAsia="仿宋_GB2312"/>
          <w:color w:val="FF0000"/>
          <w:szCs w:val="32"/>
        </w:rPr>
      </w:pPr>
      <w:r>
        <w:rPr>
          <w:rFonts w:hint="eastAsia" w:ascii="宋体" w:hAnsi="宋体" w:eastAsia="宋体" w:cs="宋体"/>
          <w:szCs w:val="32"/>
        </w:rPr>
        <w:t>⑤</w:t>
      </w:r>
      <w:r>
        <w:rPr>
          <w:rFonts w:hint="eastAsia" w:eastAsia="仿宋_GB2312"/>
          <w:szCs w:val="32"/>
        </w:rPr>
        <w:t>倡议过境车辆绕行秦汉大道。</w:t>
      </w:r>
    </w:p>
    <w:p w14:paraId="4799F94B">
      <w:pPr>
        <w:adjustRightInd w:val="0"/>
        <w:snapToGrid w:val="0"/>
        <w:spacing w:line="560" w:lineRule="atLeast"/>
        <w:ind w:firstLine="640" w:firstLineChars="200"/>
        <w:rPr>
          <w:rFonts w:eastAsia="仿宋_GB2312"/>
          <w:szCs w:val="32"/>
        </w:rPr>
      </w:pPr>
      <w:r>
        <w:rPr>
          <w:rFonts w:eastAsia="仿宋_GB2312"/>
          <w:szCs w:val="32"/>
        </w:rPr>
        <w:t>扬尘源减排措施：</w:t>
      </w:r>
    </w:p>
    <w:p w14:paraId="33F500BC">
      <w:pPr>
        <w:adjustRightInd w:val="0"/>
        <w:snapToGrid w:val="0"/>
        <w:spacing w:line="560" w:lineRule="atLeast"/>
        <w:ind w:firstLine="640" w:firstLineChars="200"/>
        <w:rPr>
          <w:rFonts w:eastAsia="仿宋_GB2312"/>
          <w:szCs w:val="32"/>
        </w:rPr>
      </w:pPr>
      <w:r>
        <w:rPr>
          <w:rFonts w:hint="eastAsia" w:ascii="宋体" w:hAnsi="宋体" w:eastAsia="宋体" w:cs="宋体"/>
          <w:szCs w:val="32"/>
        </w:rPr>
        <w:t>①</w:t>
      </w:r>
      <w:r>
        <w:rPr>
          <w:rFonts w:hint="eastAsia" w:eastAsia="仿宋_GB2312"/>
          <w:szCs w:val="32"/>
        </w:rPr>
        <w:t>加强</w:t>
      </w:r>
      <w:r>
        <w:rPr>
          <w:rFonts w:eastAsia="仿宋_GB2312"/>
          <w:szCs w:val="32"/>
        </w:rPr>
        <w:t>矿山、砂石料场</w:t>
      </w:r>
      <w:r>
        <w:rPr>
          <w:rFonts w:hint="eastAsia" w:eastAsia="仿宋_GB2312"/>
          <w:szCs w:val="32"/>
        </w:rPr>
        <w:t>非法生产执法检查工作；</w:t>
      </w:r>
      <w:r>
        <w:rPr>
          <w:rFonts w:eastAsia="仿宋_GB2312"/>
          <w:szCs w:val="32"/>
        </w:rPr>
        <w:t>石材厂、石板厂等停止露天作业；机关部门、企事业单位停止室外建筑拆除、喷涂、粉刷、切割、护坡喷浆、混凝土搅拌等作业。</w:t>
      </w:r>
    </w:p>
    <w:p w14:paraId="3E876A81">
      <w:pPr>
        <w:adjustRightInd w:val="0"/>
        <w:snapToGrid w:val="0"/>
        <w:spacing w:line="560" w:lineRule="atLeast"/>
        <w:ind w:firstLine="640" w:firstLineChars="200"/>
        <w:rPr>
          <w:rFonts w:eastAsia="仿宋_GB2312"/>
          <w:szCs w:val="32"/>
        </w:rPr>
      </w:pPr>
      <w:r>
        <w:rPr>
          <w:rFonts w:hint="eastAsia" w:ascii="宋体" w:hAnsi="宋体" w:eastAsia="宋体" w:cs="宋体"/>
          <w:szCs w:val="32"/>
        </w:rPr>
        <w:t>②</w:t>
      </w:r>
      <w:r>
        <w:rPr>
          <w:rFonts w:eastAsia="仿宋_GB2312"/>
          <w:szCs w:val="32"/>
        </w:rPr>
        <w:t>未纳入保障类工程的施工工地（含企业内堆场）停止涉土作业（包括停止土石方开挖、回填、场内倒运、掺拌石灰、混凝土剔凿、改造、建筑工地配套道路和管沟开挖等作业），禁止喷涂粉刷、护坡喷浆、建筑拆除、切割、打磨、焊接、混凝土搅拌等涉气作业（塔吊或地下施工等不受影响），物料堆放等场所完全覆盖。</w:t>
      </w:r>
    </w:p>
    <w:p w14:paraId="656D2128">
      <w:pPr>
        <w:adjustRightInd w:val="0"/>
        <w:snapToGrid w:val="0"/>
        <w:spacing w:line="560" w:lineRule="atLeast"/>
        <w:ind w:firstLine="640" w:firstLineChars="200"/>
        <w:rPr>
          <w:rFonts w:eastAsia="仿宋_GB2312"/>
          <w:szCs w:val="32"/>
        </w:rPr>
      </w:pPr>
      <w:r>
        <w:rPr>
          <w:rFonts w:hint="eastAsia" w:ascii="宋体" w:hAnsi="宋体" w:eastAsia="宋体" w:cs="宋体"/>
          <w:szCs w:val="32"/>
        </w:rPr>
        <w:t>③</w:t>
      </w:r>
      <w:r>
        <w:rPr>
          <w:rFonts w:eastAsia="仿宋_GB2312"/>
          <w:szCs w:val="32"/>
        </w:rPr>
        <w:t>保障类工程、应急抢险施工等根据需要可继续作业，但应严格执行“六个百分百”（施工区域百分百标准围挡、裸露黄土百分百覆盖、施工道路百分百硬化、渣土运输车辆百分百密闭拉运、施工现场出入车辆百分百冲洗清洁、建筑物拆除百分百湿法作业）</w:t>
      </w:r>
      <w:r>
        <w:rPr>
          <w:rFonts w:hint="eastAsia" w:eastAsia="仿宋_GB2312"/>
          <w:szCs w:val="32"/>
        </w:rPr>
        <w:t>。</w:t>
      </w:r>
    </w:p>
    <w:p w14:paraId="19F3719A">
      <w:pPr>
        <w:adjustRightInd w:val="0"/>
        <w:snapToGrid w:val="0"/>
        <w:spacing w:line="560" w:lineRule="atLeast"/>
        <w:ind w:firstLine="640" w:firstLineChars="200"/>
        <w:rPr>
          <w:rFonts w:eastAsia="仿宋_GB2312"/>
          <w:szCs w:val="32"/>
        </w:rPr>
      </w:pPr>
      <w:r>
        <w:rPr>
          <w:rFonts w:hint="eastAsia" w:ascii="宋体" w:hAnsi="宋体" w:eastAsia="宋体" w:cs="宋体"/>
          <w:szCs w:val="32"/>
        </w:rPr>
        <w:t>④</w:t>
      </w:r>
      <w:r>
        <w:rPr>
          <w:rFonts w:eastAsia="仿宋_GB2312"/>
          <w:szCs w:val="32"/>
        </w:rPr>
        <w:t>在日常道路保洁频次的基础上，对城市主干道和易产生扬尘道路段，增加道路机械化清扫（冲洗）、洒水、喷雾等作业频次和范围（结冰期等特殊气象条件情况除外），但应避开早、中、晚城市交通高峰期。加强交通工程施工和公路运输监督管理，采取有效措施防治道路扬尘污染。</w:t>
      </w:r>
    </w:p>
    <w:p w14:paraId="5821E47D">
      <w:pPr>
        <w:adjustRightInd w:val="0"/>
        <w:snapToGrid w:val="0"/>
        <w:spacing w:line="560" w:lineRule="atLeast"/>
        <w:ind w:firstLine="640" w:firstLineChars="200"/>
        <w:rPr>
          <w:rFonts w:eastAsia="仿宋_GB2312"/>
          <w:szCs w:val="32"/>
        </w:rPr>
      </w:pPr>
      <w:r>
        <w:rPr>
          <w:rFonts w:eastAsia="仿宋_GB2312"/>
          <w:szCs w:val="32"/>
        </w:rPr>
        <w:t>其他</w:t>
      </w:r>
      <w:r>
        <w:rPr>
          <w:rFonts w:hint="eastAsia" w:eastAsia="仿宋_GB2312"/>
          <w:szCs w:val="32"/>
        </w:rPr>
        <w:t>污染源</w:t>
      </w:r>
      <w:r>
        <w:rPr>
          <w:rFonts w:eastAsia="仿宋_GB2312"/>
          <w:szCs w:val="32"/>
        </w:rPr>
        <w:t>减排措施：</w:t>
      </w:r>
    </w:p>
    <w:p w14:paraId="25ACC060">
      <w:pPr>
        <w:adjustRightInd w:val="0"/>
        <w:snapToGrid w:val="0"/>
        <w:spacing w:line="560" w:lineRule="atLeast"/>
        <w:ind w:firstLine="640" w:firstLineChars="200"/>
        <w:rPr>
          <w:rFonts w:eastAsia="仿宋_GB2312"/>
          <w:szCs w:val="32"/>
        </w:rPr>
      </w:pPr>
      <w:bookmarkStart w:id="114" w:name="_Hlk156509493"/>
      <w:r>
        <w:rPr>
          <w:rFonts w:hint="eastAsia" w:ascii="仿宋_GB2312" w:hAnsi="宋体" w:eastAsia="仿宋_GB2312" w:cs="宋体"/>
          <w:szCs w:val="32"/>
        </w:rPr>
        <w:t>应急响应期间要加</w:t>
      </w:r>
      <w:r>
        <w:rPr>
          <w:rFonts w:hint="eastAsia" w:eastAsia="仿宋_GB2312"/>
          <w:szCs w:val="32"/>
        </w:rPr>
        <w:t>强面源管控力度，</w:t>
      </w:r>
      <w:r>
        <w:rPr>
          <w:rFonts w:eastAsia="仿宋_GB2312"/>
          <w:szCs w:val="32"/>
        </w:rPr>
        <w:t>严格</w:t>
      </w:r>
      <w:r>
        <w:rPr>
          <w:rFonts w:hint="eastAsia" w:eastAsia="仿宋_GB2312"/>
          <w:szCs w:val="32"/>
        </w:rPr>
        <w:t>禁止</w:t>
      </w:r>
      <w:r>
        <w:rPr>
          <w:rFonts w:eastAsia="仿宋_GB2312"/>
          <w:szCs w:val="32"/>
        </w:rPr>
        <w:t>城市及周边地区农作物秸秆、树叶、果树枝、垃圾露天焚烧等</w:t>
      </w:r>
      <w:r>
        <w:rPr>
          <w:rFonts w:hint="eastAsia" w:eastAsia="仿宋_GB2312"/>
          <w:szCs w:val="32"/>
        </w:rPr>
        <w:t>行为；</w:t>
      </w:r>
      <w:r>
        <w:rPr>
          <w:rFonts w:eastAsia="仿宋_GB2312"/>
          <w:szCs w:val="32"/>
        </w:rPr>
        <w:t>严禁燃放烟花爆竹</w:t>
      </w:r>
      <w:r>
        <w:rPr>
          <w:rFonts w:hint="eastAsia" w:eastAsia="仿宋_GB2312"/>
          <w:szCs w:val="32"/>
        </w:rPr>
        <w:t>、</w:t>
      </w:r>
      <w:r>
        <w:rPr>
          <w:rFonts w:eastAsia="仿宋_GB2312"/>
          <w:szCs w:val="32"/>
        </w:rPr>
        <w:t>露天烧烤</w:t>
      </w:r>
      <w:r>
        <w:rPr>
          <w:rFonts w:hint="eastAsia" w:eastAsia="仿宋_GB2312"/>
          <w:szCs w:val="32"/>
        </w:rPr>
        <w:t>等；各街办、园区对一氧化碳高值的重点村组实施驻村监管等应急管控措施</w:t>
      </w:r>
      <w:bookmarkEnd w:id="114"/>
      <w:r>
        <w:rPr>
          <w:rFonts w:eastAsia="仿宋_GB2312"/>
          <w:szCs w:val="32"/>
        </w:rPr>
        <w:t>。</w:t>
      </w:r>
    </w:p>
    <w:p w14:paraId="19565BF4">
      <w:pPr>
        <w:adjustRightInd w:val="0"/>
        <w:snapToGrid w:val="0"/>
        <w:spacing w:line="560" w:lineRule="atLeast"/>
        <w:ind w:firstLine="640" w:firstLineChars="200"/>
        <w:rPr>
          <w:rFonts w:eastAsia="楷体_GB2312"/>
          <w:szCs w:val="32"/>
        </w:rPr>
      </w:pPr>
      <w:r>
        <w:rPr>
          <w:rFonts w:eastAsia="楷体_GB2312"/>
          <w:szCs w:val="32"/>
        </w:rPr>
        <w:t xml:space="preserve">4.5.2 </w:t>
      </w:r>
      <w:r>
        <w:rPr>
          <w:rFonts w:hint="eastAsia" w:ascii="宋体" w:hAnsi="宋体" w:eastAsia="宋体" w:cs="宋体"/>
          <w:szCs w:val="32"/>
        </w:rPr>
        <w:t>Ⅱ</w:t>
      </w:r>
      <w:r>
        <w:rPr>
          <w:rFonts w:eastAsia="楷体_GB2312"/>
          <w:szCs w:val="32"/>
        </w:rPr>
        <w:t>级应急响应措施</w:t>
      </w:r>
    </w:p>
    <w:p w14:paraId="4F4BF756">
      <w:pPr>
        <w:adjustRightInd w:val="0"/>
        <w:snapToGrid w:val="0"/>
        <w:spacing w:line="560" w:lineRule="atLeast"/>
        <w:ind w:firstLine="640" w:firstLineChars="200"/>
        <w:rPr>
          <w:rFonts w:eastAsia="仿宋_GB2312"/>
          <w:szCs w:val="32"/>
        </w:rPr>
      </w:pPr>
      <w:r>
        <w:rPr>
          <w:rFonts w:eastAsia="仿宋_GB2312"/>
          <w:szCs w:val="32"/>
        </w:rPr>
        <w:t>在执行落实</w:t>
      </w:r>
      <w:r>
        <w:rPr>
          <w:rFonts w:hint="eastAsia" w:ascii="宋体" w:hAnsi="宋体" w:eastAsia="宋体" w:cs="宋体"/>
          <w:szCs w:val="32"/>
        </w:rPr>
        <w:t>Ⅲ</w:t>
      </w:r>
      <w:r>
        <w:rPr>
          <w:rFonts w:eastAsia="仿宋_GB2312"/>
          <w:szCs w:val="32"/>
        </w:rPr>
        <w:t>级应急响应措施的基础上，增加以下措施：</w:t>
      </w:r>
    </w:p>
    <w:p w14:paraId="089B785B">
      <w:pPr>
        <w:adjustRightInd w:val="0"/>
        <w:snapToGrid w:val="0"/>
        <w:spacing w:line="560" w:lineRule="atLeast"/>
        <w:ind w:firstLine="640" w:firstLineChars="200"/>
        <w:outlineLvl w:val="2"/>
        <w:rPr>
          <w:rFonts w:eastAsia="仿宋_GB2312"/>
          <w:szCs w:val="32"/>
        </w:rPr>
      </w:pPr>
      <w:bookmarkStart w:id="115" w:name="_Toc31800"/>
      <w:bookmarkStart w:id="116" w:name="_Toc9572"/>
      <w:r>
        <w:rPr>
          <w:rFonts w:eastAsia="仿宋_GB2312"/>
          <w:szCs w:val="32"/>
        </w:rPr>
        <w:t>（1）健康防护措施</w:t>
      </w:r>
      <w:bookmarkEnd w:id="115"/>
      <w:bookmarkEnd w:id="116"/>
    </w:p>
    <w:p w14:paraId="35954819">
      <w:pPr>
        <w:adjustRightInd w:val="0"/>
        <w:snapToGrid w:val="0"/>
        <w:spacing w:line="560" w:lineRule="atLeast"/>
        <w:ind w:firstLine="640" w:firstLineChars="200"/>
        <w:rPr>
          <w:rFonts w:eastAsia="仿宋_GB2312"/>
          <w:szCs w:val="32"/>
        </w:rPr>
      </w:pPr>
      <w:r>
        <w:rPr>
          <w:rFonts w:eastAsia="仿宋_GB2312"/>
          <w:color w:val="000000"/>
          <w:szCs w:val="32"/>
        </w:rPr>
        <w:t>由</w:t>
      </w:r>
      <w:r>
        <w:rPr>
          <w:rFonts w:hint="eastAsia" w:eastAsia="仿宋_GB2312"/>
          <w:szCs w:val="32"/>
        </w:rPr>
        <w:t>区教育局</w:t>
      </w:r>
      <w:r>
        <w:rPr>
          <w:rFonts w:eastAsia="仿宋_GB2312"/>
          <w:color w:val="000000"/>
          <w:szCs w:val="32"/>
        </w:rPr>
        <w:t>指导中小学、幼儿园及同等学</w:t>
      </w:r>
      <w:r>
        <w:rPr>
          <w:rFonts w:hint="eastAsia" w:eastAsia="仿宋_GB2312"/>
          <w:color w:val="000000"/>
          <w:szCs w:val="32"/>
        </w:rPr>
        <w:t>历</w:t>
      </w:r>
      <w:r>
        <w:rPr>
          <w:rFonts w:eastAsia="仿宋_GB2312"/>
          <w:color w:val="000000"/>
          <w:szCs w:val="32"/>
        </w:rPr>
        <w:t>学校合理调整教学计划，停止户外活动</w:t>
      </w:r>
      <w:r>
        <w:rPr>
          <w:rFonts w:eastAsia="仿宋_GB2312"/>
          <w:szCs w:val="32"/>
        </w:rPr>
        <w:t>。</w:t>
      </w:r>
    </w:p>
    <w:p w14:paraId="6794FA75">
      <w:pPr>
        <w:adjustRightInd w:val="0"/>
        <w:snapToGrid w:val="0"/>
        <w:spacing w:line="560" w:lineRule="atLeast"/>
        <w:ind w:firstLine="640" w:firstLineChars="200"/>
        <w:outlineLvl w:val="2"/>
        <w:rPr>
          <w:rFonts w:eastAsia="仿宋_GB2312"/>
          <w:szCs w:val="32"/>
        </w:rPr>
      </w:pPr>
      <w:bookmarkStart w:id="117" w:name="_Toc22408"/>
      <w:bookmarkStart w:id="118" w:name="_Toc31910"/>
      <w:r>
        <w:rPr>
          <w:rFonts w:eastAsia="仿宋_GB2312"/>
          <w:szCs w:val="32"/>
        </w:rPr>
        <w:t>（2）建议性减排措施</w:t>
      </w:r>
      <w:bookmarkEnd w:id="117"/>
      <w:bookmarkEnd w:id="118"/>
    </w:p>
    <w:p w14:paraId="01F46D63">
      <w:pPr>
        <w:adjustRightInd w:val="0"/>
        <w:snapToGrid w:val="0"/>
        <w:spacing w:line="560" w:lineRule="atLeast"/>
        <w:ind w:firstLine="640" w:firstLineChars="200"/>
        <w:rPr>
          <w:rFonts w:eastAsia="仿宋_GB2312"/>
          <w:szCs w:val="32"/>
        </w:rPr>
      </w:pPr>
      <w:r>
        <w:rPr>
          <w:rFonts w:eastAsia="仿宋_GB2312"/>
          <w:szCs w:val="32"/>
        </w:rPr>
        <w:t>排污单位自觉调整生产周期，减少污染物排放。</w:t>
      </w:r>
    </w:p>
    <w:p w14:paraId="0D864669">
      <w:pPr>
        <w:adjustRightInd w:val="0"/>
        <w:snapToGrid w:val="0"/>
        <w:spacing w:line="560" w:lineRule="atLeast"/>
        <w:ind w:firstLine="640" w:firstLineChars="200"/>
        <w:outlineLvl w:val="2"/>
        <w:rPr>
          <w:rFonts w:eastAsia="仿宋_GB2312"/>
          <w:szCs w:val="32"/>
        </w:rPr>
      </w:pPr>
      <w:bookmarkStart w:id="119" w:name="_Toc29355"/>
      <w:bookmarkStart w:id="120" w:name="_Toc26430"/>
      <w:r>
        <w:rPr>
          <w:rFonts w:eastAsia="仿宋_GB2312"/>
          <w:szCs w:val="32"/>
        </w:rPr>
        <w:t>（3）强制性减排措施</w:t>
      </w:r>
      <w:bookmarkEnd w:id="119"/>
      <w:bookmarkEnd w:id="120"/>
    </w:p>
    <w:p w14:paraId="71BB0ADE">
      <w:pPr>
        <w:adjustRightInd w:val="0"/>
        <w:snapToGrid w:val="0"/>
        <w:spacing w:line="560" w:lineRule="atLeast"/>
        <w:ind w:firstLine="640" w:firstLineChars="200"/>
        <w:rPr>
          <w:rFonts w:eastAsia="仿宋_GB2312"/>
          <w:szCs w:val="32"/>
        </w:rPr>
      </w:pPr>
      <w:r>
        <w:rPr>
          <w:rFonts w:eastAsia="仿宋_GB2312"/>
          <w:szCs w:val="32"/>
        </w:rPr>
        <w:t>工业减排措施：</w:t>
      </w:r>
    </w:p>
    <w:p w14:paraId="1A6F67D8">
      <w:pPr>
        <w:adjustRightInd w:val="0"/>
        <w:snapToGrid w:val="0"/>
        <w:spacing w:line="560" w:lineRule="atLeast"/>
        <w:ind w:firstLine="640" w:firstLineChars="200"/>
        <w:rPr>
          <w:rFonts w:eastAsia="仿宋_GB2312"/>
          <w:szCs w:val="32"/>
        </w:rPr>
      </w:pPr>
      <w:r>
        <w:rPr>
          <w:rFonts w:eastAsia="仿宋_GB2312"/>
          <w:szCs w:val="32"/>
        </w:rPr>
        <w:t>纳入应急减排清单的涉气企业，严格按照重污染天气应急减排清单中</w:t>
      </w:r>
      <w:r>
        <w:rPr>
          <w:rFonts w:hint="eastAsia" w:ascii="宋体" w:hAnsi="宋体" w:eastAsia="宋体" w:cs="宋体"/>
          <w:szCs w:val="32"/>
        </w:rPr>
        <w:t>Ⅱ</w:t>
      </w:r>
      <w:r>
        <w:rPr>
          <w:rFonts w:eastAsia="仿宋_GB2312"/>
          <w:szCs w:val="32"/>
        </w:rPr>
        <w:t>级</w:t>
      </w:r>
      <w:r>
        <w:rPr>
          <w:rFonts w:hint="eastAsia" w:eastAsia="仿宋_GB2312"/>
          <w:szCs w:val="32"/>
        </w:rPr>
        <w:t>应急响应</w:t>
      </w:r>
      <w:r>
        <w:rPr>
          <w:rFonts w:eastAsia="仿宋_GB2312"/>
          <w:szCs w:val="32"/>
        </w:rPr>
        <w:t>措施</w:t>
      </w:r>
      <w:r>
        <w:rPr>
          <w:rFonts w:hint="eastAsia" w:eastAsia="仿宋_GB2312"/>
          <w:szCs w:val="32"/>
        </w:rPr>
        <w:t>和减排比例</w:t>
      </w:r>
      <w:r>
        <w:rPr>
          <w:rFonts w:eastAsia="仿宋_GB2312"/>
          <w:szCs w:val="32"/>
        </w:rPr>
        <w:t>的规定执行。</w:t>
      </w:r>
    </w:p>
    <w:p w14:paraId="1428FE8C">
      <w:pPr>
        <w:adjustRightInd w:val="0"/>
        <w:snapToGrid w:val="0"/>
        <w:spacing w:line="560" w:lineRule="atLeast"/>
        <w:ind w:firstLine="640" w:firstLineChars="200"/>
        <w:rPr>
          <w:rFonts w:eastAsia="仿宋_GB2312"/>
          <w:szCs w:val="32"/>
        </w:rPr>
      </w:pPr>
      <w:r>
        <w:rPr>
          <w:rFonts w:eastAsia="仿宋_GB2312"/>
          <w:szCs w:val="32"/>
        </w:rPr>
        <w:t>移动源减排措施：</w:t>
      </w:r>
    </w:p>
    <w:p w14:paraId="21FDA018">
      <w:pPr>
        <w:adjustRightInd w:val="0"/>
        <w:snapToGrid w:val="0"/>
        <w:spacing w:line="560" w:lineRule="atLeast"/>
        <w:ind w:firstLine="640" w:firstLineChars="200"/>
        <w:rPr>
          <w:rFonts w:eastAsia="仿宋_GB2312"/>
          <w:szCs w:val="32"/>
        </w:rPr>
      </w:pPr>
      <w:r>
        <w:rPr>
          <w:rFonts w:hint="eastAsia" w:ascii="宋体" w:hAnsi="宋体" w:eastAsia="宋体" w:cs="宋体"/>
          <w:szCs w:val="32"/>
        </w:rPr>
        <w:t>①</w:t>
      </w:r>
      <w:r>
        <w:rPr>
          <w:rFonts w:eastAsia="仿宋_GB2312"/>
          <w:szCs w:val="32"/>
        </w:rPr>
        <w:t>在落实</w:t>
      </w:r>
      <w:r>
        <w:rPr>
          <w:rFonts w:hint="eastAsia" w:ascii="宋体" w:hAnsi="宋体" w:eastAsia="宋体" w:cs="宋体"/>
          <w:szCs w:val="32"/>
        </w:rPr>
        <w:t>Ⅲ</w:t>
      </w:r>
      <w:r>
        <w:rPr>
          <w:rFonts w:eastAsia="仿宋_GB2312"/>
          <w:szCs w:val="32"/>
        </w:rPr>
        <w:t>级应急响应措施的基础上，增加公共交通运力，保障市民出行。</w:t>
      </w:r>
    </w:p>
    <w:p w14:paraId="1553C75A">
      <w:pPr>
        <w:adjustRightInd w:val="0"/>
        <w:snapToGrid w:val="0"/>
        <w:spacing w:line="560" w:lineRule="atLeast"/>
        <w:ind w:firstLine="640" w:firstLineChars="200"/>
        <w:rPr>
          <w:rFonts w:eastAsia="仿宋_GB2312"/>
          <w:szCs w:val="32"/>
        </w:rPr>
      </w:pPr>
      <w:r>
        <w:rPr>
          <w:rFonts w:hint="eastAsia" w:ascii="宋体" w:hAnsi="宋体" w:eastAsia="宋体" w:cs="宋体"/>
          <w:szCs w:val="32"/>
        </w:rPr>
        <w:t>②</w:t>
      </w:r>
      <w:r>
        <w:rPr>
          <w:rFonts w:eastAsia="仿宋_GB2312"/>
          <w:szCs w:val="32"/>
        </w:rPr>
        <w:t>物流（民生保障类除外）等涉及大宗物料运输（日载货车辆进出10辆次以上）的单位禁止使用国</w:t>
      </w:r>
      <w:r>
        <w:rPr>
          <w:rFonts w:hint="eastAsia" w:ascii="宋体" w:hAnsi="宋体" w:eastAsia="宋体" w:cs="宋体"/>
          <w:szCs w:val="32"/>
        </w:rPr>
        <w:t>Ⅳ</w:t>
      </w:r>
      <w:r>
        <w:rPr>
          <w:rFonts w:eastAsia="仿宋_GB2312"/>
          <w:szCs w:val="32"/>
        </w:rPr>
        <w:t>及以下排放标准重型和中型载货汽车进行运输（特殊车辆、危化品车辆除外）。</w:t>
      </w:r>
    </w:p>
    <w:p w14:paraId="3CF33CCA">
      <w:pPr>
        <w:adjustRightInd w:val="0"/>
        <w:snapToGrid w:val="0"/>
        <w:spacing w:line="560" w:lineRule="atLeast"/>
        <w:ind w:firstLine="640" w:firstLineChars="200"/>
        <w:rPr>
          <w:rFonts w:eastAsia="仿宋_GB2312"/>
          <w:szCs w:val="32"/>
        </w:rPr>
      </w:pPr>
      <w:r>
        <w:rPr>
          <w:rFonts w:hint="eastAsia" w:ascii="宋体" w:hAnsi="宋体" w:eastAsia="宋体" w:cs="宋体"/>
          <w:szCs w:val="32"/>
        </w:rPr>
        <w:t>③</w:t>
      </w:r>
      <w:r>
        <w:rPr>
          <w:rFonts w:eastAsia="仿宋_GB2312"/>
          <w:szCs w:val="32"/>
        </w:rPr>
        <w:t>加强城市重点区域交通疏导，停止使用国</w:t>
      </w:r>
      <w:r>
        <w:rPr>
          <w:rFonts w:hint="eastAsia" w:ascii="宋体" w:hAnsi="宋体" w:eastAsia="宋体" w:cs="宋体"/>
          <w:szCs w:val="32"/>
        </w:rPr>
        <w:t>Ⅲ</w:t>
      </w:r>
      <w:r>
        <w:rPr>
          <w:rFonts w:eastAsia="仿宋_GB2312"/>
          <w:szCs w:val="32"/>
        </w:rPr>
        <w:t>及以下排放标准非道路移动机械（清洁能源</w:t>
      </w:r>
      <w:r>
        <w:rPr>
          <w:rFonts w:hint="eastAsia" w:eastAsia="仿宋_GB2312"/>
          <w:szCs w:val="32"/>
        </w:rPr>
        <w:t>、消防及应急抢险抢修等设备</w:t>
      </w:r>
      <w:r>
        <w:rPr>
          <w:rFonts w:eastAsia="仿宋_GB2312"/>
          <w:szCs w:val="32"/>
        </w:rPr>
        <w:t>、农作物抢收抢种期间和保障生产生活必需的除外）。</w:t>
      </w:r>
    </w:p>
    <w:p w14:paraId="0DAB5FE7">
      <w:pPr>
        <w:adjustRightInd w:val="0"/>
        <w:snapToGrid w:val="0"/>
        <w:spacing w:line="560" w:lineRule="atLeast"/>
        <w:ind w:firstLine="640" w:firstLineChars="200"/>
        <w:rPr>
          <w:rFonts w:eastAsia="仿宋_GB2312"/>
          <w:szCs w:val="32"/>
        </w:rPr>
      </w:pPr>
      <w:r>
        <w:rPr>
          <w:rFonts w:eastAsia="仿宋_GB2312"/>
          <w:szCs w:val="32"/>
        </w:rPr>
        <w:t>扬尘源减排措施：</w:t>
      </w:r>
    </w:p>
    <w:p w14:paraId="5CB10DB8">
      <w:pPr>
        <w:adjustRightInd w:val="0"/>
        <w:snapToGrid w:val="0"/>
        <w:spacing w:line="560" w:lineRule="atLeast"/>
        <w:ind w:firstLine="640" w:firstLineChars="200"/>
        <w:rPr>
          <w:rFonts w:eastAsia="仿宋_GB2312"/>
          <w:szCs w:val="32"/>
        </w:rPr>
      </w:pPr>
      <w:r>
        <w:rPr>
          <w:rFonts w:hint="eastAsia" w:eastAsia="仿宋_GB2312"/>
          <w:szCs w:val="32"/>
        </w:rPr>
        <w:t>除保障类工程和应急抢修抢险外，</w:t>
      </w:r>
      <w:r>
        <w:rPr>
          <w:rFonts w:eastAsia="仿宋_GB2312"/>
          <w:szCs w:val="32"/>
        </w:rPr>
        <w:t>停止</w:t>
      </w:r>
      <w:r>
        <w:rPr>
          <w:rFonts w:hint="eastAsia" w:eastAsia="仿宋_GB2312"/>
          <w:szCs w:val="32"/>
        </w:rPr>
        <w:t>涉及大气污染物排放的</w:t>
      </w:r>
      <w:r>
        <w:rPr>
          <w:rFonts w:eastAsia="仿宋_GB2312"/>
          <w:szCs w:val="32"/>
        </w:rPr>
        <w:t>工地室外作业，裸露场地要增加洒水降尘频次（至少3次/日</w:t>
      </w:r>
      <w:r>
        <w:rPr>
          <w:rFonts w:hint="eastAsia" w:eastAsia="仿宋_GB2312"/>
          <w:szCs w:val="32"/>
        </w:rPr>
        <w:t>，结冰期等特殊气象条件情况除外</w:t>
      </w:r>
      <w:r>
        <w:rPr>
          <w:rFonts w:eastAsia="仿宋_GB2312"/>
          <w:szCs w:val="32"/>
        </w:rPr>
        <w:t>）。</w:t>
      </w:r>
    </w:p>
    <w:p w14:paraId="6024AC09">
      <w:pPr>
        <w:adjustRightInd w:val="0"/>
        <w:snapToGrid w:val="0"/>
        <w:spacing w:line="560" w:lineRule="atLeast"/>
        <w:ind w:firstLine="640" w:firstLineChars="200"/>
        <w:rPr>
          <w:rFonts w:eastAsia="楷体_GB2312"/>
          <w:szCs w:val="32"/>
        </w:rPr>
      </w:pPr>
      <w:r>
        <w:rPr>
          <w:rFonts w:eastAsia="楷体_GB2312"/>
          <w:szCs w:val="32"/>
        </w:rPr>
        <w:t>4.</w:t>
      </w:r>
      <w:r>
        <w:rPr>
          <w:rFonts w:hint="eastAsia" w:eastAsia="楷体_GB2312"/>
          <w:szCs w:val="32"/>
        </w:rPr>
        <w:t>5</w:t>
      </w:r>
      <w:r>
        <w:rPr>
          <w:rFonts w:eastAsia="楷体_GB2312"/>
          <w:szCs w:val="32"/>
        </w:rPr>
        <w:t>.3 I级应急响应措施</w:t>
      </w:r>
    </w:p>
    <w:p w14:paraId="07067232">
      <w:pPr>
        <w:adjustRightInd w:val="0"/>
        <w:snapToGrid w:val="0"/>
        <w:spacing w:line="560" w:lineRule="atLeast"/>
        <w:ind w:firstLine="640" w:firstLineChars="200"/>
        <w:rPr>
          <w:rFonts w:eastAsia="仿宋_GB2312"/>
          <w:szCs w:val="32"/>
        </w:rPr>
      </w:pPr>
      <w:r>
        <w:rPr>
          <w:rFonts w:eastAsia="仿宋_GB2312"/>
          <w:szCs w:val="32"/>
        </w:rPr>
        <w:t>在执行</w:t>
      </w:r>
      <w:r>
        <w:rPr>
          <w:rFonts w:hint="eastAsia" w:ascii="宋体" w:hAnsi="宋体" w:eastAsia="宋体" w:cs="宋体"/>
          <w:szCs w:val="32"/>
        </w:rPr>
        <w:t>Ⅱ</w:t>
      </w:r>
      <w:r>
        <w:rPr>
          <w:rFonts w:eastAsia="仿宋_GB2312"/>
          <w:szCs w:val="32"/>
        </w:rPr>
        <w:t>级应急响应措施的基础上，增加以下措施：</w:t>
      </w:r>
    </w:p>
    <w:p w14:paraId="5352C90E">
      <w:pPr>
        <w:adjustRightInd w:val="0"/>
        <w:snapToGrid w:val="0"/>
        <w:spacing w:line="560" w:lineRule="atLeast"/>
        <w:ind w:firstLine="640" w:firstLineChars="200"/>
        <w:outlineLvl w:val="2"/>
        <w:rPr>
          <w:rFonts w:eastAsia="仿宋_GB2312"/>
          <w:szCs w:val="32"/>
        </w:rPr>
      </w:pPr>
      <w:bookmarkStart w:id="121" w:name="_Toc7902"/>
      <w:bookmarkStart w:id="122" w:name="_Toc22567"/>
      <w:r>
        <w:rPr>
          <w:rFonts w:eastAsia="仿宋_GB2312"/>
          <w:szCs w:val="32"/>
        </w:rPr>
        <w:t>（1）健康防护措施</w:t>
      </w:r>
      <w:bookmarkEnd w:id="121"/>
      <w:bookmarkEnd w:id="122"/>
    </w:p>
    <w:p w14:paraId="500435E7">
      <w:pPr>
        <w:adjustRightInd w:val="0"/>
        <w:snapToGrid w:val="0"/>
        <w:spacing w:line="560" w:lineRule="atLeast"/>
        <w:ind w:firstLine="640" w:firstLineChars="200"/>
        <w:rPr>
          <w:rFonts w:eastAsia="仿宋_GB2312"/>
          <w:szCs w:val="32"/>
        </w:rPr>
      </w:pPr>
      <w:r>
        <w:rPr>
          <w:rFonts w:hint="eastAsia" w:ascii="宋体" w:hAnsi="宋体" w:eastAsia="宋体" w:cs="宋体"/>
          <w:szCs w:val="32"/>
        </w:rPr>
        <w:t>①</w:t>
      </w:r>
      <w:r>
        <w:rPr>
          <w:rFonts w:hint="eastAsia" w:eastAsia="仿宋_GB2312"/>
          <w:szCs w:val="32"/>
        </w:rPr>
        <w:t>区教育局</w:t>
      </w:r>
      <w:r>
        <w:rPr>
          <w:rFonts w:eastAsia="仿宋_GB2312"/>
          <w:szCs w:val="32"/>
        </w:rPr>
        <w:t>指导有条件的幼儿园、中小学校停课，并合理安排停课期间学生的学习，做到停课不停学。</w:t>
      </w:r>
    </w:p>
    <w:p w14:paraId="33E44805">
      <w:pPr>
        <w:adjustRightInd w:val="0"/>
        <w:snapToGrid w:val="0"/>
        <w:spacing w:line="560" w:lineRule="atLeast"/>
        <w:ind w:firstLine="640" w:firstLineChars="200"/>
        <w:rPr>
          <w:rFonts w:eastAsia="仿宋_GB2312"/>
          <w:szCs w:val="32"/>
        </w:rPr>
      </w:pPr>
      <w:r>
        <w:rPr>
          <w:rFonts w:hint="eastAsia" w:ascii="宋体" w:hAnsi="宋体" w:eastAsia="宋体" w:cs="宋体"/>
          <w:szCs w:val="32"/>
        </w:rPr>
        <w:t>②</w:t>
      </w:r>
      <w:r>
        <w:rPr>
          <w:rFonts w:eastAsia="仿宋_GB2312"/>
          <w:szCs w:val="32"/>
        </w:rPr>
        <w:t>户外作业者</w:t>
      </w:r>
      <w:r>
        <w:rPr>
          <w:rFonts w:hint="eastAsia" w:eastAsia="仿宋_GB2312"/>
          <w:szCs w:val="32"/>
        </w:rPr>
        <w:t>临时</w:t>
      </w:r>
      <w:r>
        <w:rPr>
          <w:rFonts w:eastAsia="仿宋_GB2312"/>
          <w:szCs w:val="32"/>
        </w:rPr>
        <w:t>停止作业。</w:t>
      </w:r>
    </w:p>
    <w:p w14:paraId="4804D834">
      <w:pPr>
        <w:adjustRightInd w:val="0"/>
        <w:snapToGrid w:val="0"/>
        <w:spacing w:line="560" w:lineRule="atLeast"/>
        <w:ind w:firstLine="640" w:firstLineChars="200"/>
        <w:outlineLvl w:val="2"/>
        <w:rPr>
          <w:rFonts w:eastAsia="仿宋_GB2312"/>
          <w:szCs w:val="32"/>
        </w:rPr>
      </w:pPr>
      <w:bookmarkStart w:id="123" w:name="_Toc11773"/>
      <w:bookmarkStart w:id="124" w:name="_Toc21231"/>
      <w:r>
        <w:rPr>
          <w:rFonts w:eastAsia="仿宋_GB2312"/>
          <w:szCs w:val="32"/>
        </w:rPr>
        <w:t>（2）建议性减排措施</w:t>
      </w:r>
      <w:bookmarkEnd w:id="123"/>
      <w:bookmarkEnd w:id="124"/>
    </w:p>
    <w:p w14:paraId="764C0AC5">
      <w:pPr>
        <w:adjustRightInd w:val="0"/>
        <w:snapToGrid w:val="0"/>
        <w:spacing w:line="560" w:lineRule="atLeast"/>
        <w:ind w:firstLine="640" w:firstLineChars="200"/>
        <w:rPr>
          <w:rFonts w:eastAsia="仿宋_GB2312"/>
          <w:szCs w:val="32"/>
        </w:rPr>
      </w:pPr>
      <w:r>
        <w:rPr>
          <w:rFonts w:hint="eastAsia" w:ascii="宋体" w:hAnsi="宋体" w:eastAsia="宋体" w:cs="宋体"/>
          <w:szCs w:val="32"/>
        </w:rPr>
        <w:t>①</w:t>
      </w:r>
      <w:r>
        <w:rPr>
          <w:rFonts w:eastAsia="仿宋_GB2312"/>
          <w:szCs w:val="32"/>
        </w:rPr>
        <w:t>倡导企事业单位采取调休、错峰上下班、远程办公等弹性工作方式。</w:t>
      </w:r>
    </w:p>
    <w:p w14:paraId="34B32431">
      <w:pPr>
        <w:adjustRightInd w:val="0"/>
        <w:snapToGrid w:val="0"/>
        <w:spacing w:line="560" w:lineRule="atLeast"/>
        <w:ind w:firstLine="640" w:firstLineChars="200"/>
        <w:rPr>
          <w:rFonts w:eastAsia="仿宋_GB2312"/>
          <w:szCs w:val="32"/>
        </w:rPr>
      </w:pPr>
      <w:r>
        <w:rPr>
          <w:rFonts w:hint="eastAsia" w:ascii="宋体" w:hAnsi="宋体" w:eastAsia="宋体" w:cs="宋体"/>
          <w:szCs w:val="32"/>
        </w:rPr>
        <w:t>②</w:t>
      </w:r>
      <w:r>
        <w:rPr>
          <w:rFonts w:hint="eastAsia" w:eastAsia="仿宋_GB2312"/>
          <w:szCs w:val="32"/>
        </w:rPr>
        <w:t>公安、交通、生态环境等部门研究制定并实施更严格的机动车禁限行管理措施，特殊车辆除外。</w:t>
      </w:r>
    </w:p>
    <w:p w14:paraId="723AF80D">
      <w:pPr>
        <w:adjustRightInd w:val="0"/>
        <w:snapToGrid w:val="0"/>
        <w:spacing w:line="560" w:lineRule="atLeast"/>
        <w:ind w:firstLine="640" w:firstLineChars="200"/>
        <w:outlineLvl w:val="2"/>
        <w:rPr>
          <w:rFonts w:eastAsia="仿宋_GB2312"/>
          <w:szCs w:val="32"/>
        </w:rPr>
      </w:pPr>
      <w:bookmarkStart w:id="125" w:name="_Toc22714"/>
      <w:bookmarkStart w:id="126" w:name="_Toc8815"/>
      <w:r>
        <w:rPr>
          <w:rFonts w:eastAsia="仿宋_GB2312"/>
          <w:szCs w:val="32"/>
        </w:rPr>
        <w:t>（3）强制性减排措施</w:t>
      </w:r>
      <w:bookmarkEnd w:id="125"/>
      <w:bookmarkEnd w:id="126"/>
    </w:p>
    <w:p w14:paraId="24B284E8">
      <w:pPr>
        <w:adjustRightInd w:val="0"/>
        <w:snapToGrid w:val="0"/>
        <w:spacing w:line="560" w:lineRule="atLeast"/>
        <w:ind w:firstLine="640" w:firstLineChars="200"/>
        <w:rPr>
          <w:rFonts w:eastAsia="仿宋_GB2312"/>
          <w:szCs w:val="32"/>
        </w:rPr>
      </w:pPr>
      <w:r>
        <w:rPr>
          <w:rFonts w:eastAsia="仿宋_GB2312"/>
          <w:szCs w:val="32"/>
        </w:rPr>
        <w:t>工业减排措施：</w:t>
      </w:r>
    </w:p>
    <w:p w14:paraId="25D8F03D">
      <w:pPr>
        <w:adjustRightInd w:val="0"/>
        <w:snapToGrid w:val="0"/>
        <w:spacing w:line="560" w:lineRule="atLeast"/>
        <w:ind w:firstLine="640" w:firstLineChars="200"/>
        <w:rPr>
          <w:rFonts w:eastAsia="仿宋_GB2312"/>
          <w:szCs w:val="32"/>
        </w:rPr>
      </w:pPr>
      <w:r>
        <w:rPr>
          <w:rFonts w:eastAsia="仿宋_GB2312"/>
          <w:szCs w:val="32"/>
        </w:rPr>
        <w:t>纳入应急减排清单的涉气企业，严格按照重污染天气应急减排清单中I级</w:t>
      </w:r>
      <w:r>
        <w:rPr>
          <w:rFonts w:hint="eastAsia" w:eastAsia="仿宋_GB2312"/>
          <w:szCs w:val="32"/>
        </w:rPr>
        <w:t>应急响应</w:t>
      </w:r>
      <w:r>
        <w:rPr>
          <w:rFonts w:eastAsia="仿宋_GB2312"/>
          <w:szCs w:val="32"/>
        </w:rPr>
        <w:t>措施</w:t>
      </w:r>
      <w:r>
        <w:rPr>
          <w:rFonts w:hint="eastAsia" w:eastAsia="仿宋_GB2312"/>
          <w:szCs w:val="32"/>
        </w:rPr>
        <w:t>和减排比例</w:t>
      </w:r>
      <w:r>
        <w:rPr>
          <w:rFonts w:eastAsia="仿宋_GB2312"/>
          <w:szCs w:val="32"/>
        </w:rPr>
        <w:t>的规定执行。</w:t>
      </w:r>
    </w:p>
    <w:p w14:paraId="2C21FC93">
      <w:pPr>
        <w:adjustRightInd w:val="0"/>
        <w:snapToGrid w:val="0"/>
        <w:spacing w:line="560" w:lineRule="atLeast"/>
        <w:ind w:firstLine="640" w:firstLineChars="200"/>
        <w:rPr>
          <w:rFonts w:eastAsia="仿宋_GB2312"/>
          <w:szCs w:val="32"/>
        </w:rPr>
      </w:pPr>
      <w:r>
        <w:rPr>
          <w:rFonts w:eastAsia="仿宋_GB2312"/>
          <w:szCs w:val="32"/>
        </w:rPr>
        <w:t>移动源减排措施：</w:t>
      </w:r>
    </w:p>
    <w:p w14:paraId="77FE28CA">
      <w:pPr>
        <w:adjustRightInd w:val="0"/>
        <w:snapToGrid w:val="0"/>
        <w:spacing w:line="560" w:lineRule="atLeast"/>
        <w:ind w:firstLine="640" w:firstLineChars="200"/>
        <w:rPr>
          <w:rFonts w:eastAsia="仿宋_GB2312"/>
          <w:szCs w:val="32"/>
        </w:rPr>
      </w:pPr>
      <w:r>
        <w:rPr>
          <w:rFonts w:hint="eastAsia" w:ascii="宋体" w:hAnsi="宋体" w:eastAsia="宋体" w:cs="宋体"/>
          <w:szCs w:val="32"/>
        </w:rPr>
        <w:t>①</w:t>
      </w:r>
      <w:r>
        <w:rPr>
          <w:rFonts w:eastAsia="仿宋_GB2312"/>
          <w:szCs w:val="32"/>
        </w:rPr>
        <w:t>除特殊车辆外，</w:t>
      </w:r>
      <w:r>
        <w:rPr>
          <w:rFonts w:hint="eastAsia" w:eastAsia="仿宋_GB2312"/>
          <w:szCs w:val="32"/>
        </w:rPr>
        <w:t>全区行政区域内</w:t>
      </w:r>
      <w:r>
        <w:rPr>
          <w:rFonts w:eastAsia="仿宋_GB2312"/>
          <w:szCs w:val="32"/>
        </w:rPr>
        <w:t>禁止</w:t>
      </w:r>
      <w:bookmarkStart w:id="127" w:name="_Hlk156509307"/>
      <w:r>
        <w:rPr>
          <w:rFonts w:hint="eastAsia" w:eastAsia="仿宋_GB2312"/>
          <w:szCs w:val="32"/>
        </w:rPr>
        <w:t>国Ⅴ及以下</w:t>
      </w:r>
      <w:bookmarkEnd w:id="127"/>
      <w:r>
        <w:rPr>
          <w:rFonts w:eastAsia="仿宋_GB2312"/>
          <w:szCs w:val="32"/>
        </w:rPr>
        <w:t>重型和中型柴油货车（含燃气）、三轮汽车、低速货车和拖拉机</w:t>
      </w:r>
      <w:r>
        <w:rPr>
          <w:rFonts w:hint="eastAsia" w:eastAsia="仿宋_GB2312"/>
          <w:szCs w:val="32"/>
        </w:rPr>
        <w:t>上路行驶</w:t>
      </w:r>
      <w:r>
        <w:rPr>
          <w:rFonts w:eastAsia="仿宋_GB2312"/>
          <w:szCs w:val="32"/>
        </w:rPr>
        <w:t>；优化过境车辆</w:t>
      </w:r>
      <w:r>
        <w:rPr>
          <w:rFonts w:hint="eastAsia" w:eastAsia="仿宋_GB2312"/>
          <w:szCs w:val="32"/>
        </w:rPr>
        <w:t>绕行路线以及时间，</w:t>
      </w:r>
      <w:r>
        <w:rPr>
          <w:rFonts w:eastAsia="仿宋_GB2312"/>
          <w:szCs w:val="32"/>
        </w:rPr>
        <w:t>强化绕行疏导。</w:t>
      </w:r>
    </w:p>
    <w:p w14:paraId="72C6F206">
      <w:pPr>
        <w:adjustRightInd w:val="0"/>
        <w:snapToGrid w:val="0"/>
        <w:spacing w:line="560" w:lineRule="atLeast"/>
        <w:ind w:firstLine="640" w:firstLineChars="200"/>
        <w:rPr>
          <w:rFonts w:eastAsia="仿宋_GB2312"/>
          <w:szCs w:val="32"/>
        </w:rPr>
      </w:pPr>
      <w:r>
        <w:rPr>
          <w:rFonts w:hint="eastAsia" w:ascii="宋体" w:hAnsi="宋体" w:eastAsia="宋体" w:cs="宋体"/>
          <w:szCs w:val="32"/>
        </w:rPr>
        <w:t>②</w:t>
      </w:r>
      <w:r>
        <w:rPr>
          <w:rFonts w:eastAsia="仿宋_GB2312"/>
          <w:szCs w:val="32"/>
        </w:rPr>
        <w:t>除特殊车辆外，建筑垃圾、混凝土罐车、危险化学品（含剧毒化学品）、散装物料、煤、焦、渣、沙石和土方等运输车辆全天禁止</w:t>
      </w:r>
      <w:r>
        <w:rPr>
          <w:rFonts w:hint="eastAsia" w:eastAsia="仿宋_GB2312"/>
          <w:szCs w:val="32"/>
        </w:rPr>
        <w:t>上路行驶</w:t>
      </w:r>
      <w:r>
        <w:rPr>
          <w:rFonts w:eastAsia="仿宋_GB2312"/>
          <w:szCs w:val="32"/>
        </w:rPr>
        <w:t>。</w:t>
      </w:r>
    </w:p>
    <w:p w14:paraId="0EF98434">
      <w:pPr>
        <w:adjustRightInd w:val="0"/>
        <w:snapToGrid w:val="0"/>
        <w:spacing w:line="560" w:lineRule="atLeast"/>
        <w:ind w:firstLine="640" w:firstLineChars="200"/>
        <w:rPr>
          <w:rFonts w:eastAsia="仿宋_GB2312"/>
          <w:szCs w:val="32"/>
        </w:rPr>
      </w:pPr>
      <w:r>
        <w:rPr>
          <w:rFonts w:hint="eastAsia" w:ascii="宋体" w:hAnsi="宋体" w:eastAsia="宋体" w:cs="宋体"/>
          <w:szCs w:val="32"/>
        </w:rPr>
        <w:t>③</w:t>
      </w:r>
      <w:r>
        <w:rPr>
          <w:rFonts w:hint="eastAsia" w:eastAsia="仿宋_GB2312"/>
          <w:szCs w:val="32"/>
        </w:rPr>
        <w:t>鼓励</w:t>
      </w:r>
      <w:r>
        <w:rPr>
          <w:rFonts w:eastAsia="仿宋_GB2312"/>
          <w:szCs w:val="32"/>
        </w:rPr>
        <w:t>停止使用非道路移动机械（清洁能源</w:t>
      </w:r>
      <w:r>
        <w:rPr>
          <w:rFonts w:hint="eastAsia" w:eastAsia="仿宋_GB2312"/>
          <w:szCs w:val="32"/>
        </w:rPr>
        <w:t>、消防及应急抢险抢修等设备</w:t>
      </w:r>
      <w:r>
        <w:rPr>
          <w:rFonts w:eastAsia="仿宋_GB2312"/>
          <w:szCs w:val="32"/>
        </w:rPr>
        <w:t>、农作物抢收抢种期间和保障生产生活必需的除外）。</w:t>
      </w:r>
    </w:p>
    <w:p w14:paraId="4C63B18F">
      <w:pPr>
        <w:adjustRightInd w:val="0"/>
        <w:snapToGrid w:val="0"/>
        <w:spacing w:line="560" w:lineRule="atLeast"/>
        <w:ind w:firstLine="640" w:firstLineChars="200"/>
        <w:outlineLvl w:val="1"/>
        <w:rPr>
          <w:rFonts w:eastAsia="楷体_GB2312"/>
          <w:szCs w:val="32"/>
        </w:rPr>
      </w:pPr>
      <w:bookmarkStart w:id="128" w:name="_Toc156553060"/>
      <w:bookmarkStart w:id="129" w:name="_Toc8697"/>
      <w:r>
        <w:rPr>
          <w:rFonts w:eastAsia="楷体_GB2312"/>
          <w:szCs w:val="32"/>
        </w:rPr>
        <w:t>4.</w:t>
      </w:r>
      <w:r>
        <w:rPr>
          <w:rFonts w:hint="eastAsia" w:eastAsia="楷体_GB2312"/>
          <w:szCs w:val="32"/>
        </w:rPr>
        <w:t>6</w:t>
      </w:r>
      <w:bookmarkStart w:id="130" w:name="_Toc25142"/>
      <w:bookmarkStart w:id="131" w:name="_Toc31700"/>
      <w:bookmarkStart w:id="132" w:name="_Toc23313"/>
      <w:r>
        <w:rPr>
          <w:rFonts w:eastAsia="楷体_GB2312"/>
          <w:szCs w:val="32"/>
        </w:rPr>
        <w:t>应急响应的升（降）级与终止</w:t>
      </w:r>
      <w:bookmarkEnd w:id="128"/>
      <w:bookmarkEnd w:id="129"/>
      <w:bookmarkEnd w:id="130"/>
      <w:bookmarkEnd w:id="131"/>
      <w:bookmarkEnd w:id="132"/>
    </w:p>
    <w:p w14:paraId="7AB9B262">
      <w:pPr>
        <w:adjustRightInd w:val="0"/>
        <w:snapToGrid w:val="0"/>
        <w:spacing w:line="560" w:lineRule="atLeast"/>
        <w:ind w:firstLine="640" w:firstLineChars="200"/>
        <w:rPr>
          <w:rFonts w:eastAsia="仿宋_GB2312"/>
          <w:szCs w:val="32"/>
        </w:rPr>
      </w:pPr>
      <w:r>
        <w:rPr>
          <w:rFonts w:eastAsia="仿宋_GB2312"/>
          <w:szCs w:val="32"/>
        </w:rPr>
        <w:t>根据</w:t>
      </w:r>
      <w:r>
        <w:rPr>
          <w:rFonts w:hint="eastAsia" w:eastAsia="仿宋_GB2312"/>
          <w:szCs w:val="32"/>
        </w:rPr>
        <w:t>西安市</w:t>
      </w:r>
      <w:r>
        <w:rPr>
          <w:rFonts w:eastAsia="仿宋_GB2312"/>
          <w:szCs w:val="32"/>
        </w:rPr>
        <w:t>重污染天气预警、升（降）级与解除信息发布情况，及时调整应急响应级别及响应措施。预警解除时同步终止应急响应，并同时停止实施各项响应措施。</w:t>
      </w:r>
    </w:p>
    <w:p w14:paraId="123BD92B">
      <w:pPr>
        <w:adjustRightInd w:val="0"/>
        <w:snapToGrid w:val="0"/>
        <w:spacing w:line="560" w:lineRule="atLeast"/>
        <w:ind w:firstLine="640" w:firstLineChars="200"/>
        <w:rPr>
          <w:rFonts w:eastAsia="仿宋_GB2312"/>
          <w:szCs w:val="32"/>
        </w:rPr>
      </w:pPr>
      <w:r>
        <w:rPr>
          <w:rFonts w:eastAsia="仿宋_GB2312"/>
          <w:szCs w:val="32"/>
        </w:rPr>
        <w:t>应急响应的升（降）级与终止的主体及程序和应急响应启动相同。</w:t>
      </w:r>
    </w:p>
    <w:p w14:paraId="5375E7E5">
      <w:pPr>
        <w:adjustRightInd w:val="0"/>
        <w:snapToGrid w:val="0"/>
        <w:spacing w:line="560" w:lineRule="atLeast"/>
        <w:ind w:firstLine="640" w:firstLineChars="200"/>
        <w:outlineLvl w:val="0"/>
        <w:rPr>
          <w:rFonts w:eastAsia="黑体"/>
          <w:szCs w:val="32"/>
        </w:rPr>
      </w:pPr>
      <w:bookmarkStart w:id="133" w:name="_Toc156553061"/>
      <w:bookmarkStart w:id="134" w:name="_Toc16201"/>
      <w:r>
        <w:rPr>
          <w:rFonts w:eastAsia="黑体"/>
          <w:szCs w:val="32"/>
        </w:rPr>
        <w:t>5．总结评估</w:t>
      </w:r>
      <w:bookmarkEnd w:id="133"/>
      <w:bookmarkEnd w:id="134"/>
    </w:p>
    <w:p w14:paraId="52E70307">
      <w:pPr>
        <w:adjustRightInd w:val="0"/>
        <w:snapToGrid w:val="0"/>
        <w:spacing w:line="560" w:lineRule="atLeast"/>
        <w:ind w:firstLine="640" w:firstLineChars="200"/>
        <w:rPr>
          <w:rFonts w:eastAsia="仿宋_GB2312"/>
          <w:szCs w:val="32"/>
        </w:rPr>
      </w:pPr>
      <w:r>
        <w:rPr>
          <w:rFonts w:eastAsia="仿宋_GB2312"/>
          <w:szCs w:val="32"/>
        </w:rPr>
        <w:t>应急响应终止后的</w:t>
      </w:r>
      <w:r>
        <w:rPr>
          <w:rFonts w:hint="eastAsia" w:eastAsia="仿宋_GB2312"/>
          <w:szCs w:val="32"/>
        </w:rPr>
        <w:t>2</w:t>
      </w:r>
      <w:r>
        <w:rPr>
          <w:rFonts w:eastAsia="仿宋_GB2312"/>
          <w:szCs w:val="32"/>
        </w:rPr>
        <w:t>个工作日内，应急响应涉及到的成员单位应根据</w:t>
      </w:r>
      <w:r>
        <w:rPr>
          <w:rFonts w:hint="eastAsia" w:eastAsia="仿宋_GB2312"/>
          <w:szCs w:val="32"/>
        </w:rPr>
        <w:t>预案</w:t>
      </w:r>
      <w:r>
        <w:rPr>
          <w:rFonts w:eastAsia="仿宋_GB2312"/>
          <w:szCs w:val="32"/>
        </w:rPr>
        <w:t>职责履行情况、停限产措施执行情况、督导检查情况、人员物资到位情况和应急措施实施效果，对减排清单、</w:t>
      </w:r>
      <w:r>
        <w:rPr>
          <w:rFonts w:hint="eastAsia" w:eastAsia="仿宋_GB2312"/>
          <w:szCs w:val="32"/>
        </w:rPr>
        <w:t>预案</w:t>
      </w:r>
      <w:r>
        <w:rPr>
          <w:rFonts w:eastAsia="仿宋_GB2312"/>
          <w:szCs w:val="32"/>
        </w:rPr>
        <w:t>和</w:t>
      </w:r>
      <w:r>
        <w:rPr>
          <w:rFonts w:hint="eastAsia" w:eastAsia="仿宋_GB2312"/>
          <w:szCs w:val="32"/>
        </w:rPr>
        <w:t>实施</w:t>
      </w:r>
      <w:r>
        <w:rPr>
          <w:rFonts w:eastAsia="仿宋_GB2312"/>
          <w:szCs w:val="32"/>
        </w:rPr>
        <w:t>方案的完备性等内容进行评估，并形成报告上报</w:t>
      </w:r>
      <w:r>
        <w:rPr>
          <w:rFonts w:hint="eastAsia" w:eastAsia="仿宋_GB2312"/>
          <w:szCs w:val="32"/>
        </w:rPr>
        <w:t>区</w:t>
      </w:r>
      <w:r>
        <w:rPr>
          <w:rFonts w:eastAsia="仿宋_GB2312"/>
          <w:szCs w:val="32"/>
        </w:rPr>
        <w:t>应急指挥部办公室。</w:t>
      </w:r>
    </w:p>
    <w:p w14:paraId="691CD90D">
      <w:pPr>
        <w:adjustRightInd w:val="0"/>
        <w:snapToGrid w:val="0"/>
        <w:spacing w:line="560" w:lineRule="atLeast"/>
        <w:ind w:firstLine="640" w:firstLineChars="200"/>
        <w:rPr>
          <w:rFonts w:eastAsia="仿宋_GB2312"/>
          <w:szCs w:val="32"/>
        </w:rPr>
      </w:pPr>
      <w:r>
        <w:rPr>
          <w:rFonts w:hint="eastAsia" w:eastAsia="仿宋_GB2312"/>
          <w:szCs w:val="32"/>
        </w:rPr>
        <w:t>区</w:t>
      </w:r>
      <w:r>
        <w:rPr>
          <w:rFonts w:eastAsia="仿宋_GB2312"/>
          <w:szCs w:val="32"/>
        </w:rPr>
        <w:t>应急指挥部办公室对全</w:t>
      </w:r>
      <w:r>
        <w:rPr>
          <w:rFonts w:hint="eastAsia" w:eastAsia="仿宋_GB2312"/>
          <w:szCs w:val="32"/>
        </w:rPr>
        <w:t>区</w:t>
      </w:r>
      <w:r>
        <w:rPr>
          <w:rFonts w:eastAsia="仿宋_GB2312"/>
          <w:szCs w:val="32"/>
        </w:rPr>
        <w:t>重污染天气应急情况开展评估。评估报告在预警解除后</w:t>
      </w:r>
      <w:r>
        <w:rPr>
          <w:rFonts w:hint="eastAsia" w:eastAsia="仿宋_GB2312"/>
          <w:szCs w:val="32"/>
        </w:rPr>
        <w:t>3</w:t>
      </w:r>
      <w:r>
        <w:rPr>
          <w:rFonts w:eastAsia="仿宋_GB2312"/>
          <w:szCs w:val="32"/>
        </w:rPr>
        <w:t>个工作日内报送</w:t>
      </w:r>
      <w:r>
        <w:rPr>
          <w:rFonts w:hint="eastAsia" w:eastAsia="仿宋_GB2312"/>
          <w:szCs w:val="32"/>
        </w:rPr>
        <w:t>市</w:t>
      </w:r>
      <w:r>
        <w:rPr>
          <w:rFonts w:eastAsia="仿宋_GB2312"/>
          <w:szCs w:val="32"/>
        </w:rPr>
        <w:t>应急指挥部办公室，报告内容包括但不限于重污染天气成因分析、预报预警信息发布情况、应急响应启动和终止情况、应急减排措施落实情况、应急保障情况、效果评估、存在的问题及改进措施等。</w:t>
      </w:r>
    </w:p>
    <w:p w14:paraId="39F38A6F">
      <w:pPr>
        <w:adjustRightInd w:val="0"/>
        <w:snapToGrid w:val="0"/>
        <w:spacing w:line="560" w:lineRule="atLeast"/>
        <w:ind w:firstLine="640" w:firstLineChars="200"/>
        <w:outlineLvl w:val="0"/>
        <w:rPr>
          <w:rFonts w:eastAsia="黑体"/>
          <w:szCs w:val="32"/>
        </w:rPr>
      </w:pPr>
      <w:bookmarkStart w:id="135" w:name="_Toc9986"/>
      <w:bookmarkStart w:id="136" w:name="_Toc156553062"/>
      <w:bookmarkStart w:id="137" w:name="_Toc15331"/>
      <w:bookmarkStart w:id="138" w:name="_Toc1773"/>
      <w:bookmarkStart w:id="139" w:name="_Toc3498"/>
      <w:r>
        <w:rPr>
          <w:rFonts w:eastAsia="黑体"/>
          <w:szCs w:val="32"/>
        </w:rPr>
        <w:t>6．信息公开</w:t>
      </w:r>
      <w:bookmarkEnd w:id="135"/>
      <w:bookmarkEnd w:id="136"/>
      <w:bookmarkEnd w:id="137"/>
      <w:bookmarkEnd w:id="138"/>
      <w:bookmarkEnd w:id="139"/>
    </w:p>
    <w:p w14:paraId="0F02DC07">
      <w:pPr>
        <w:adjustRightInd w:val="0"/>
        <w:snapToGrid w:val="0"/>
        <w:spacing w:line="560" w:lineRule="atLeast"/>
        <w:ind w:firstLine="640" w:firstLineChars="200"/>
        <w:outlineLvl w:val="1"/>
        <w:rPr>
          <w:rFonts w:eastAsia="楷体_GB2312"/>
          <w:szCs w:val="32"/>
        </w:rPr>
      </w:pPr>
      <w:bookmarkStart w:id="140" w:name="_Toc10996"/>
      <w:bookmarkStart w:id="141" w:name="_Toc1416"/>
      <w:bookmarkStart w:id="142" w:name="_Toc18786"/>
      <w:bookmarkStart w:id="143" w:name="_Toc156553063"/>
      <w:bookmarkStart w:id="144" w:name="_Toc842"/>
      <w:r>
        <w:rPr>
          <w:rFonts w:eastAsia="楷体_GB2312"/>
          <w:szCs w:val="32"/>
        </w:rPr>
        <w:t>6.1 信息公开的内容</w:t>
      </w:r>
      <w:bookmarkEnd w:id="140"/>
      <w:bookmarkEnd w:id="141"/>
      <w:bookmarkEnd w:id="142"/>
      <w:bookmarkEnd w:id="143"/>
      <w:bookmarkEnd w:id="144"/>
    </w:p>
    <w:p w14:paraId="57AE0169">
      <w:pPr>
        <w:adjustRightInd w:val="0"/>
        <w:snapToGrid w:val="0"/>
        <w:spacing w:line="560" w:lineRule="atLeast"/>
        <w:ind w:firstLine="640" w:firstLineChars="200"/>
        <w:outlineLvl w:val="2"/>
        <w:rPr>
          <w:rFonts w:eastAsia="仿宋_GB2312"/>
          <w:szCs w:val="32"/>
        </w:rPr>
      </w:pPr>
      <w:bookmarkStart w:id="145" w:name="_Toc21722"/>
      <w:bookmarkStart w:id="146" w:name="_Toc21551"/>
      <w:r>
        <w:rPr>
          <w:rFonts w:eastAsia="仿宋_GB2312"/>
          <w:szCs w:val="32"/>
        </w:rPr>
        <w:t>（1）</w:t>
      </w:r>
      <w:r>
        <w:rPr>
          <w:rFonts w:hint="eastAsia" w:eastAsia="仿宋_GB2312"/>
          <w:szCs w:val="32"/>
        </w:rPr>
        <w:t>预案</w:t>
      </w:r>
      <w:r>
        <w:rPr>
          <w:rFonts w:eastAsia="仿宋_GB2312"/>
          <w:szCs w:val="32"/>
        </w:rPr>
        <w:t>和应急减排清单</w:t>
      </w:r>
      <w:bookmarkEnd w:id="145"/>
      <w:bookmarkEnd w:id="146"/>
    </w:p>
    <w:p w14:paraId="6905CC90">
      <w:pPr>
        <w:adjustRightInd w:val="0"/>
        <w:snapToGrid w:val="0"/>
        <w:spacing w:line="560" w:lineRule="atLeast"/>
        <w:ind w:firstLine="640" w:firstLineChars="200"/>
        <w:rPr>
          <w:rFonts w:eastAsia="仿宋_GB2312"/>
          <w:szCs w:val="32"/>
        </w:rPr>
      </w:pPr>
      <w:r>
        <w:rPr>
          <w:rFonts w:eastAsia="仿宋_GB2312"/>
          <w:szCs w:val="32"/>
        </w:rPr>
        <w:t>按照</w:t>
      </w:r>
      <w:r>
        <w:rPr>
          <w:rFonts w:hint="eastAsia" w:eastAsia="仿宋_GB2312"/>
          <w:szCs w:val="32"/>
        </w:rPr>
        <w:t>省市</w:t>
      </w:r>
      <w:r>
        <w:rPr>
          <w:rFonts w:eastAsia="仿宋_GB2312"/>
          <w:szCs w:val="32"/>
        </w:rPr>
        <w:t>有关要求，及时组织修订重污染天气应急</w:t>
      </w:r>
      <w:r>
        <w:rPr>
          <w:rFonts w:hint="eastAsia" w:eastAsia="仿宋_GB2312"/>
          <w:szCs w:val="32"/>
        </w:rPr>
        <w:t>预案</w:t>
      </w:r>
      <w:r>
        <w:rPr>
          <w:rFonts w:eastAsia="仿宋_GB2312"/>
          <w:szCs w:val="32"/>
        </w:rPr>
        <w:t>和应急减排清单（除涉密企业或涉密信息等），并及时向社会公布。</w:t>
      </w:r>
    </w:p>
    <w:p w14:paraId="11265A4B">
      <w:pPr>
        <w:adjustRightInd w:val="0"/>
        <w:snapToGrid w:val="0"/>
        <w:spacing w:line="560" w:lineRule="atLeast"/>
        <w:ind w:firstLine="640" w:firstLineChars="200"/>
        <w:outlineLvl w:val="2"/>
        <w:rPr>
          <w:rFonts w:eastAsia="仿宋_GB2312"/>
          <w:szCs w:val="32"/>
        </w:rPr>
      </w:pPr>
      <w:bookmarkStart w:id="147" w:name="_Toc19100"/>
      <w:bookmarkStart w:id="148" w:name="_Toc8801"/>
      <w:r>
        <w:rPr>
          <w:rFonts w:eastAsia="仿宋_GB2312"/>
          <w:szCs w:val="32"/>
        </w:rPr>
        <w:t>（2）预警信息</w:t>
      </w:r>
      <w:bookmarkEnd w:id="147"/>
      <w:bookmarkEnd w:id="148"/>
    </w:p>
    <w:p w14:paraId="4E2EFF55">
      <w:pPr>
        <w:adjustRightInd w:val="0"/>
        <w:snapToGrid w:val="0"/>
        <w:spacing w:line="560" w:lineRule="atLeast"/>
        <w:ind w:firstLine="640" w:firstLineChars="200"/>
        <w:rPr>
          <w:rFonts w:eastAsia="仿宋_GB2312"/>
          <w:szCs w:val="32"/>
        </w:rPr>
      </w:pPr>
      <w:bookmarkStart w:id="149" w:name="_Hlk151538319"/>
      <w:r>
        <w:rPr>
          <w:rFonts w:hint="eastAsia" w:eastAsia="仿宋_GB2312"/>
          <w:szCs w:val="32"/>
        </w:rPr>
        <w:t>区</w:t>
      </w:r>
      <w:r>
        <w:rPr>
          <w:rFonts w:eastAsia="仿宋_GB2312"/>
          <w:szCs w:val="32"/>
        </w:rPr>
        <w:t>应急指挥部办公室在预警期间向社会公布信息包括但不限于环境空气质量监测数据、预警等级、重污染天气可能持续的时间、污染程度、潜在的危害及防范建议、应急工作情况等</w:t>
      </w:r>
      <w:bookmarkEnd w:id="149"/>
      <w:r>
        <w:rPr>
          <w:rFonts w:eastAsia="仿宋_GB2312"/>
          <w:szCs w:val="32"/>
        </w:rPr>
        <w:t>。</w:t>
      </w:r>
    </w:p>
    <w:p w14:paraId="6D5C5C0C">
      <w:pPr>
        <w:adjustRightInd w:val="0"/>
        <w:snapToGrid w:val="0"/>
        <w:spacing w:line="560" w:lineRule="atLeast"/>
        <w:ind w:firstLine="640" w:firstLineChars="200"/>
        <w:outlineLvl w:val="1"/>
        <w:rPr>
          <w:rFonts w:eastAsia="楷体_GB2312"/>
          <w:szCs w:val="32"/>
        </w:rPr>
      </w:pPr>
      <w:bookmarkStart w:id="150" w:name="_Toc28792"/>
      <w:bookmarkStart w:id="151" w:name="_Toc31493"/>
      <w:bookmarkStart w:id="152" w:name="_Toc4780"/>
      <w:bookmarkStart w:id="153" w:name="_Toc156553064"/>
      <w:bookmarkStart w:id="154" w:name="_Toc2928"/>
      <w:r>
        <w:rPr>
          <w:rFonts w:eastAsia="楷体_GB2312"/>
          <w:szCs w:val="32"/>
        </w:rPr>
        <w:t>6.2 信息公开形式</w:t>
      </w:r>
      <w:bookmarkEnd w:id="150"/>
      <w:bookmarkEnd w:id="151"/>
      <w:bookmarkEnd w:id="152"/>
      <w:bookmarkEnd w:id="153"/>
      <w:bookmarkEnd w:id="154"/>
    </w:p>
    <w:p w14:paraId="3432C4CC">
      <w:pPr>
        <w:adjustRightInd w:val="0"/>
        <w:snapToGrid w:val="0"/>
        <w:spacing w:line="560" w:lineRule="atLeast"/>
        <w:ind w:firstLine="640" w:firstLineChars="200"/>
        <w:rPr>
          <w:rFonts w:eastAsia="仿宋_GB2312"/>
          <w:szCs w:val="32"/>
        </w:rPr>
      </w:pPr>
      <w:bookmarkStart w:id="155" w:name="_Toc30774"/>
      <w:bookmarkStart w:id="156" w:name="_Toc21024"/>
      <w:bookmarkStart w:id="157" w:name="_Toc13835"/>
      <w:r>
        <w:rPr>
          <w:rFonts w:eastAsia="仿宋_GB2312"/>
          <w:szCs w:val="32"/>
        </w:rPr>
        <w:t>信息公开通过报刊、广播、电视、网络、移动通讯、政务新媒体等官方媒体，以信息发布、科普宣传、情况通报、专家访谈等形式向社会公布。</w:t>
      </w:r>
      <w:r>
        <w:rPr>
          <w:rFonts w:hint="eastAsia" w:eastAsia="仿宋_GB2312"/>
          <w:szCs w:val="32"/>
        </w:rPr>
        <w:t>区应急</w:t>
      </w:r>
      <w:r>
        <w:rPr>
          <w:rFonts w:eastAsia="仿宋_GB2312"/>
          <w:szCs w:val="32"/>
        </w:rPr>
        <w:t>指挥部各成员单位应按照</w:t>
      </w:r>
      <w:r>
        <w:rPr>
          <w:rFonts w:hint="eastAsia" w:eastAsia="仿宋_GB2312"/>
          <w:szCs w:val="32"/>
        </w:rPr>
        <w:t>区</w:t>
      </w:r>
      <w:r>
        <w:rPr>
          <w:rFonts w:eastAsia="仿宋_GB2312"/>
          <w:szCs w:val="32"/>
        </w:rPr>
        <w:t>委宣传部统一安排，配合媒体积极回应社会关切。</w:t>
      </w:r>
    </w:p>
    <w:p w14:paraId="53737581">
      <w:pPr>
        <w:adjustRightInd w:val="0"/>
        <w:snapToGrid w:val="0"/>
        <w:spacing w:line="560" w:lineRule="atLeast"/>
        <w:ind w:firstLine="640" w:firstLineChars="200"/>
        <w:outlineLvl w:val="0"/>
        <w:rPr>
          <w:rFonts w:eastAsia="黑体"/>
          <w:szCs w:val="32"/>
        </w:rPr>
      </w:pPr>
      <w:bookmarkStart w:id="158" w:name="_Toc32021"/>
      <w:bookmarkStart w:id="159" w:name="_Toc156553065"/>
      <w:bookmarkStart w:id="160" w:name="_Toc19911"/>
      <w:bookmarkStart w:id="161" w:name="_Toc4110"/>
      <w:bookmarkStart w:id="162" w:name="_Toc27392"/>
      <w:r>
        <w:rPr>
          <w:rFonts w:eastAsia="黑体"/>
          <w:szCs w:val="32"/>
        </w:rPr>
        <w:t>7．监督检查与奖惩考核</w:t>
      </w:r>
      <w:bookmarkEnd w:id="158"/>
      <w:bookmarkEnd w:id="159"/>
    </w:p>
    <w:p w14:paraId="3DD634E0">
      <w:pPr>
        <w:adjustRightInd w:val="0"/>
        <w:snapToGrid w:val="0"/>
        <w:spacing w:line="560" w:lineRule="atLeast"/>
        <w:ind w:firstLine="640" w:firstLineChars="200"/>
        <w:outlineLvl w:val="1"/>
        <w:rPr>
          <w:rFonts w:eastAsia="楷体_GB2312"/>
          <w:szCs w:val="32"/>
        </w:rPr>
      </w:pPr>
      <w:bookmarkStart w:id="163" w:name="_Toc26670"/>
      <w:bookmarkStart w:id="164" w:name="_Toc156553066"/>
      <w:r>
        <w:rPr>
          <w:rFonts w:eastAsia="楷体_GB2312"/>
          <w:szCs w:val="32"/>
        </w:rPr>
        <w:t>7.1 监督督导</w:t>
      </w:r>
      <w:bookmarkEnd w:id="163"/>
      <w:bookmarkEnd w:id="164"/>
    </w:p>
    <w:p w14:paraId="7D94FF9A">
      <w:pPr>
        <w:adjustRightInd w:val="0"/>
        <w:snapToGrid w:val="0"/>
        <w:spacing w:line="560" w:lineRule="atLeast"/>
        <w:ind w:firstLine="640" w:firstLineChars="200"/>
        <w:rPr>
          <w:rFonts w:eastAsia="仿宋_GB2312"/>
          <w:szCs w:val="32"/>
        </w:rPr>
      </w:pPr>
      <w:r>
        <w:rPr>
          <w:rFonts w:hint="eastAsia" w:eastAsia="仿宋_GB2312"/>
          <w:szCs w:val="32"/>
        </w:rPr>
        <w:t>区</w:t>
      </w:r>
      <w:r>
        <w:rPr>
          <w:rFonts w:eastAsia="仿宋_GB2312"/>
          <w:szCs w:val="32"/>
        </w:rPr>
        <w:t>应急指挥部各成员单位应结合本级职责制定专项督查方案，在应急期间与应急终止后的3个工作日内，采取现场检查和资料抽查的方式，对预警信息发布、机动车管控、涉气企业限排停排、道路保洁、停止涉气施工作业等各项措施的落实情况进行重点检查。</w:t>
      </w:r>
    </w:p>
    <w:p w14:paraId="5A555B8E">
      <w:pPr>
        <w:adjustRightInd w:val="0"/>
        <w:snapToGrid w:val="0"/>
        <w:spacing w:line="560" w:lineRule="atLeast"/>
        <w:ind w:firstLine="640" w:firstLineChars="200"/>
        <w:outlineLvl w:val="1"/>
        <w:rPr>
          <w:rFonts w:eastAsia="楷体_GB2312"/>
          <w:szCs w:val="32"/>
        </w:rPr>
      </w:pPr>
      <w:bookmarkStart w:id="165" w:name="_Toc21334"/>
      <w:bookmarkStart w:id="166" w:name="_Toc8958"/>
      <w:bookmarkStart w:id="167" w:name="_Toc156553067"/>
      <w:bookmarkStart w:id="168" w:name="_Toc7010"/>
      <w:bookmarkStart w:id="169" w:name="_Toc4361"/>
      <w:r>
        <w:rPr>
          <w:rFonts w:eastAsia="楷体_GB2312"/>
          <w:szCs w:val="32"/>
        </w:rPr>
        <w:t>7.2 公众监督</w:t>
      </w:r>
      <w:bookmarkEnd w:id="165"/>
      <w:bookmarkEnd w:id="166"/>
      <w:bookmarkEnd w:id="167"/>
      <w:bookmarkEnd w:id="168"/>
      <w:bookmarkEnd w:id="169"/>
    </w:p>
    <w:p w14:paraId="38AA1DA3">
      <w:pPr>
        <w:adjustRightInd w:val="0"/>
        <w:snapToGrid w:val="0"/>
        <w:spacing w:line="560" w:lineRule="atLeast"/>
        <w:ind w:firstLine="640" w:firstLineChars="200"/>
        <w:rPr>
          <w:rFonts w:eastAsia="仿宋_GB2312"/>
          <w:spacing w:val="-4"/>
          <w:szCs w:val="32"/>
        </w:rPr>
      </w:pPr>
      <w:r>
        <w:rPr>
          <w:rFonts w:eastAsia="仿宋_GB2312"/>
          <w:szCs w:val="32"/>
        </w:rPr>
        <w:t>各成员单位应建立公众监督机制，制定奖惩制度，利用政府网站、12345市民热线等公众监督平台，鼓励公众对涉气企业限排停排、机动车管控等各类大气污染源预警及应急措施的落实情况进行监督和举报，对提供准确重</w:t>
      </w:r>
      <w:r>
        <w:rPr>
          <w:rFonts w:eastAsia="仿宋_GB2312"/>
          <w:spacing w:val="-4"/>
          <w:szCs w:val="32"/>
        </w:rPr>
        <w:t>大线索者给予适当奖励，依法对散布谣言并造成恶劣影响者追究责任。</w:t>
      </w:r>
    </w:p>
    <w:p w14:paraId="5E881B1A">
      <w:pPr>
        <w:adjustRightInd w:val="0"/>
        <w:snapToGrid w:val="0"/>
        <w:spacing w:line="560" w:lineRule="atLeast"/>
        <w:ind w:firstLine="640" w:firstLineChars="200"/>
        <w:outlineLvl w:val="1"/>
        <w:rPr>
          <w:rFonts w:eastAsia="楷体_GB2312"/>
          <w:szCs w:val="32"/>
        </w:rPr>
      </w:pPr>
      <w:bookmarkStart w:id="170" w:name="_Toc156553068"/>
      <w:bookmarkStart w:id="171" w:name="_Toc18996"/>
      <w:r>
        <w:rPr>
          <w:rFonts w:eastAsia="楷体_GB2312"/>
          <w:szCs w:val="32"/>
        </w:rPr>
        <w:t>7.3 奖惩与考核</w:t>
      </w:r>
      <w:bookmarkEnd w:id="170"/>
      <w:bookmarkEnd w:id="171"/>
    </w:p>
    <w:p w14:paraId="196111CF">
      <w:pPr>
        <w:adjustRightInd w:val="0"/>
        <w:snapToGrid w:val="0"/>
        <w:spacing w:line="560" w:lineRule="atLeast"/>
        <w:ind w:firstLine="640" w:firstLineChars="200"/>
        <w:rPr>
          <w:rFonts w:eastAsia="仿宋_GB2312"/>
          <w:szCs w:val="32"/>
        </w:rPr>
      </w:pPr>
      <w:r>
        <w:rPr>
          <w:rFonts w:eastAsia="仿宋_GB2312"/>
          <w:szCs w:val="32"/>
        </w:rPr>
        <w:t>督导检查组负责对各成员单位应急工作开展情况进行督查考核。对重污染天气应对工作完成较好、成效显著的单位采取通报表彰、月度工作考核加分等方式给予鼓励。</w:t>
      </w:r>
    </w:p>
    <w:p w14:paraId="7004239E">
      <w:pPr>
        <w:adjustRightInd w:val="0"/>
        <w:snapToGrid w:val="0"/>
        <w:spacing w:line="560" w:lineRule="atLeast"/>
        <w:ind w:firstLine="640" w:firstLineChars="200"/>
        <w:rPr>
          <w:rFonts w:eastAsia="黑体"/>
          <w:szCs w:val="32"/>
        </w:rPr>
      </w:pPr>
      <w:r>
        <w:rPr>
          <w:rFonts w:eastAsia="仿宋_GB2312"/>
          <w:szCs w:val="32"/>
        </w:rPr>
        <w:t>对重污染天气应对工作中未按规定</w:t>
      </w:r>
      <w:r>
        <w:rPr>
          <w:rFonts w:hint="eastAsia" w:eastAsia="仿宋_GB2312"/>
          <w:szCs w:val="32"/>
        </w:rPr>
        <w:t>依法</w:t>
      </w:r>
      <w:r>
        <w:rPr>
          <w:rFonts w:eastAsia="仿宋_GB2312"/>
          <w:szCs w:val="32"/>
        </w:rPr>
        <w:t>履行职责的各成员单位或个人，及时进行通报批评，并视情节约谈相关部门，追究有关人员责任。对在重污染天气应对工作中玩忽职守、失职、渎职的相关责任人给予行政处分，构成犯罪的，移交司法机关依法追究刑事责任。对应急响应期间未落实减排措施、自动监测数据造假、生产记录造假等行为，严格依法查处。对已评定绩效等级的重点行业企业、绿色标杆工地等，未达到相应指标要求的，按规定降级处理。对在应急处置工作中反应迅速、措施妥当、做出突出贡献的集体和个人，给予表彰和奖励。</w:t>
      </w:r>
    </w:p>
    <w:bookmarkEnd w:id="160"/>
    <w:bookmarkEnd w:id="161"/>
    <w:bookmarkEnd w:id="162"/>
    <w:p w14:paraId="4868206B">
      <w:pPr>
        <w:adjustRightInd w:val="0"/>
        <w:snapToGrid w:val="0"/>
        <w:spacing w:line="560" w:lineRule="atLeast"/>
        <w:ind w:firstLine="640" w:firstLineChars="200"/>
        <w:outlineLvl w:val="0"/>
        <w:rPr>
          <w:rFonts w:eastAsia="黑体"/>
          <w:szCs w:val="32"/>
        </w:rPr>
      </w:pPr>
      <w:bookmarkStart w:id="172" w:name="_Toc156553069"/>
      <w:bookmarkStart w:id="173" w:name="_Toc17291"/>
      <w:r>
        <w:rPr>
          <w:rFonts w:eastAsia="黑体"/>
          <w:szCs w:val="32"/>
        </w:rPr>
        <w:t>8．</w:t>
      </w:r>
      <w:r>
        <w:rPr>
          <w:rFonts w:hint="eastAsia" w:eastAsia="黑体"/>
          <w:szCs w:val="32"/>
        </w:rPr>
        <w:t>预案</w:t>
      </w:r>
      <w:r>
        <w:rPr>
          <w:rFonts w:eastAsia="黑体"/>
          <w:szCs w:val="32"/>
        </w:rPr>
        <w:t>管理</w:t>
      </w:r>
      <w:bookmarkEnd w:id="172"/>
      <w:bookmarkEnd w:id="173"/>
    </w:p>
    <w:p w14:paraId="15AA9504">
      <w:pPr>
        <w:adjustRightInd w:val="0"/>
        <w:snapToGrid w:val="0"/>
        <w:spacing w:line="560" w:lineRule="atLeast"/>
        <w:ind w:firstLine="640" w:firstLineChars="200"/>
        <w:outlineLvl w:val="1"/>
        <w:rPr>
          <w:rFonts w:eastAsia="楷体_GB2312"/>
          <w:szCs w:val="32"/>
        </w:rPr>
      </w:pPr>
      <w:bookmarkStart w:id="174" w:name="_Toc156553070"/>
      <w:bookmarkStart w:id="175" w:name="_Toc26849"/>
      <w:r>
        <w:rPr>
          <w:rFonts w:eastAsia="楷体_GB2312"/>
          <w:szCs w:val="32"/>
        </w:rPr>
        <w:t xml:space="preserve">8.1 </w:t>
      </w:r>
      <w:r>
        <w:rPr>
          <w:rFonts w:hint="eastAsia" w:eastAsia="楷体_GB2312"/>
          <w:szCs w:val="32"/>
        </w:rPr>
        <w:t>预（方）案</w:t>
      </w:r>
      <w:r>
        <w:rPr>
          <w:rFonts w:eastAsia="楷体_GB2312"/>
          <w:szCs w:val="32"/>
        </w:rPr>
        <w:t>报备与修订</w:t>
      </w:r>
      <w:bookmarkEnd w:id="174"/>
      <w:bookmarkEnd w:id="175"/>
    </w:p>
    <w:p w14:paraId="15F01E6B">
      <w:pPr>
        <w:adjustRightInd w:val="0"/>
        <w:snapToGrid w:val="0"/>
        <w:spacing w:line="560" w:lineRule="atLeast"/>
        <w:ind w:firstLine="640" w:firstLineChars="200"/>
        <w:rPr>
          <w:rFonts w:eastAsia="仿宋_GB2312"/>
          <w:szCs w:val="32"/>
        </w:rPr>
      </w:pPr>
      <w:r>
        <w:rPr>
          <w:rFonts w:hint="eastAsia" w:eastAsia="仿宋_GB2312"/>
          <w:szCs w:val="32"/>
        </w:rPr>
        <w:t>区</w:t>
      </w:r>
      <w:r>
        <w:rPr>
          <w:rFonts w:eastAsia="仿宋_GB2312"/>
          <w:szCs w:val="32"/>
        </w:rPr>
        <w:t>应急指挥部办公室根据</w:t>
      </w:r>
      <w:r>
        <w:rPr>
          <w:rFonts w:hint="eastAsia" w:eastAsia="仿宋_GB2312"/>
          <w:szCs w:val="32"/>
        </w:rPr>
        <w:t>西安市</w:t>
      </w:r>
      <w:r>
        <w:rPr>
          <w:rFonts w:eastAsia="仿宋_GB2312"/>
          <w:szCs w:val="32"/>
        </w:rPr>
        <w:t>关于重污染天气应急</w:t>
      </w:r>
      <w:r>
        <w:rPr>
          <w:rFonts w:hint="eastAsia" w:eastAsia="仿宋_GB2312"/>
          <w:szCs w:val="32"/>
        </w:rPr>
        <w:t>预案</w:t>
      </w:r>
      <w:r>
        <w:rPr>
          <w:rFonts w:eastAsia="仿宋_GB2312"/>
          <w:szCs w:val="32"/>
        </w:rPr>
        <w:t>修订要求，结合我</w:t>
      </w:r>
      <w:r>
        <w:rPr>
          <w:rFonts w:hint="eastAsia" w:eastAsia="仿宋_GB2312"/>
          <w:szCs w:val="32"/>
        </w:rPr>
        <w:t>区</w:t>
      </w:r>
      <w:r>
        <w:rPr>
          <w:rFonts w:eastAsia="仿宋_GB2312"/>
          <w:szCs w:val="32"/>
        </w:rPr>
        <w:t>实际，适时组织开展重污染天气应急</w:t>
      </w:r>
      <w:r>
        <w:rPr>
          <w:rFonts w:hint="eastAsia" w:eastAsia="仿宋_GB2312"/>
          <w:szCs w:val="32"/>
        </w:rPr>
        <w:t>预案</w:t>
      </w:r>
      <w:r>
        <w:rPr>
          <w:rFonts w:eastAsia="仿宋_GB2312"/>
          <w:szCs w:val="32"/>
        </w:rPr>
        <w:t>修订工作，修订完成的正式</w:t>
      </w:r>
      <w:r>
        <w:rPr>
          <w:rFonts w:hint="eastAsia" w:eastAsia="仿宋_GB2312"/>
          <w:szCs w:val="32"/>
        </w:rPr>
        <w:t>预案</w:t>
      </w:r>
      <w:r>
        <w:rPr>
          <w:rFonts w:eastAsia="仿宋_GB2312"/>
          <w:szCs w:val="32"/>
        </w:rPr>
        <w:t>上报备案。</w:t>
      </w:r>
    </w:p>
    <w:p w14:paraId="5B833606">
      <w:pPr>
        <w:adjustRightInd w:val="0"/>
        <w:snapToGrid w:val="0"/>
        <w:spacing w:line="560" w:lineRule="atLeast"/>
        <w:ind w:firstLine="640" w:firstLineChars="200"/>
        <w:rPr>
          <w:rFonts w:eastAsia="仿宋_GB2312"/>
          <w:szCs w:val="32"/>
        </w:rPr>
      </w:pPr>
      <w:r>
        <w:rPr>
          <w:rFonts w:hint="eastAsia" w:eastAsia="仿宋_GB2312"/>
          <w:szCs w:val="32"/>
        </w:rPr>
        <w:t>当本预案所依据的</w:t>
      </w:r>
      <w:r>
        <w:rPr>
          <w:rFonts w:eastAsia="仿宋_GB2312"/>
          <w:szCs w:val="32"/>
        </w:rPr>
        <w:t>法律、行政法规、规章、标准、上位</w:t>
      </w:r>
      <w:r>
        <w:rPr>
          <w:rFonts w:hint="eastAsia" w:eastAsia="仿宋_GB2312"/>
          <w:szCs w:val="32"/>
        </w:rPr>
        <w:t>预案</w:t>
      </w:r>
      <w:r>
        <w:rPr>
          <w:rFonts w:eastAsia="仿宋_GB2312"/>
          <w:szCs w:val="32"/>
        </w:rPr>
        <w:t>中的有关规定发生</w:t>
      </w:r>
      <w:r>
        <w:rPr>
          <w:rFonts w:hint="eastAsia" w:eastAsia="仿宋_GB2312"/>
          <w:szCs w:val="32"/>
        </w:rPr>
        <w:t>重大</w:t>
      </w:r>
      <w:r>
        <w:rPr>
          <w:rFonts w:eastAsia="仿宋_GB2312"/>
          <w:szCs w:val="32"/>
        </w:rPr>
        <w:t>变化，或</w:t>
      </w:r>
      <w:r>
        <w:rPr>
          <w:rFonts w:hint="eastAsia" w:eastAsia="仿宋_GB2312"/>
          <w:szCs w:val="32"/>
        </w:rPr>
        <w:t>中、省、市出台严于本预案的规定，或区应急指挥部及其职责发生重大调整，或在应急响应工作实际中发现重大问题等情况时，</w:t>
      </w:r>
      <w:r>
        <w:rPr>
          <w:rFonts w:eastAsia="仿宋_GB2312"/>
          <w:szCs w:val="32"/>
        </w:rPr>
        <w:t>及时进行修订。</w:t>
      </w:r>
    </w:p>
    <w:p w14:paraId="33074AB1">
      <w:pPr>
        <w:adjustRightInd w:val="0"/>
        <w:snapToGrid w:val="0"/>
        <w:spacing w:line="560" w:lineRule="atLeast"/>
        <w:ind w:firstLine="640" w:firstLineChars="200"/>
        <w:rPr>
          <w:rFonts w:eastAsia="仿宋_GB2312"/>
          <w:szCs w:val="32"/>
        </w:rPr>
      </w:pPr>
      <w:r>
        <w:rPr>
          <w:rFonts w:eastAsia="仿宋_GB2312"/>
          <w:szCs w:val="32"/>
        </w:rPr>
        <w:t>本</w:t>
      </w:r>
      <w:r>
        <w:rPr>
          <w:rFonts w:hint="eastAsia" w:eastAsia="仿宋_GB2312"/>
          <w:szCs w:val="32"/>
        </w:rPr>
        <w:t>预案</w:t>
      </w:r>
      <w:r>
        <w:rPr>
          <w:rFonts w:eastAsia="仿宋_GB2312"/>
          <w:szCs w:val="32"/>
        </w:rPr>
        <w:t>发布后，</w:t>
      </w:r>
      <w:r>
        <w:rPr>
          <w:rFonts w:hint="eastAsia" w:eastAsia="仿宋_GB2312"/>
          <w:szCs w:val="32"/>
        </w:rPr>
        <w:t>区重污染天气应急指挥部</w:t>
      </w:r>
      <w:r>
        <w:rPr>
          <w:rFonts w:eastAsia="仿宋_GB2312"/>
          <w:szCs w:val="32"/>
        </w:rPr>
        <w:t>各</w:t>
      </w:r>
      <w:r>
        <w:rPr>
          <w:rFonts w:hint="eastAsia" w:eastAsia="仿宋_GB2312"/>
          <w:szCs w:val="32"/>
        </w:rPr>
        <w:t>成员单位</w:t>
      </w:r>
      <w:r>
        <w:rPr>
          <w:rFonts w:eastAsia="仿宋_GB2312"/>
          <w:szCs w:val="32"/>
        </w:rPr>
        <w:t>及时完成各自重污染天气应急</w:t>
      </w:r>
      <w:r>
        <w:rPr>
          <w:rFonts w:hint="eastAsia" w:eastAsia="仿宋_GB2312"/>
          <w:szCs w:val="32"/>
        </w:rPr>
        <w:t>预（方）案</w:t>
      </w:r>
      <w:r>
        <w:rPr>
          <w:rFonts w:eastAsia="仿宋_GB2312"/>
          <w:szCs w:val="32"/>
        </w:rPr>
        <w:t>修订，并向</w:t>
      </w:r>
      <w:r>
        <w:rPr>
          <w:rFonts w:hint="eastAsia" w:eastAsia="仿宋_GB2312"/>
          <w:szCs w:val="32"/>
        </w:rPr>
        <w:t>区</w:t>
      </w:r>
      <w:r>
        <w:rPr>
          <w:rFonts w:eastAsia="仿宋_GB2312"/>
          <w:szCs w:val="32"/>
        </w:rPr>
        <w:t>应急指挥部办公室备案。</w:t>
      </w:r>
    </w:p>
    <w:p w14:paraId="0A7F3442">
      <w:pPr>
        <w:adjustRightInd w:val="0"/>
        <w:snapToGrid w:val="0"/>
        <w:spacing w:line="560" w:lineRule="atLeast"/>
        <w:ind w:firstLine="640" w:firstLineChars="200"/>
        <w:rPr>
          <w:rFonts w:eastAsia="仿宋_GB2312"/>
          <w:szCs w:val="32"/>
        </w:rPr>
      </w:pPr>
      <w:r>
        <w:rPr>
          <w:rFonts w:eastAsia="仿宋_GB2312"/>
          <w:szCs w:val="32"/>
        </w:rPr>
        <w:t>应急减排清单中包含的企业应按生态环境部门要求制定重污染天气应急</w:t>
      </w:r>
      <w:r>
        <w:rPr>
          <w:rFonts w:hint="eastAsia" w:eastAsia="仿宋_GB2312"/>
          <w:szCs w:val="32"/>
        </w:rPr>
        <w:t>预案</w:t>
      </w:r>
      <w:r>
        <w:rPr>
          <w:rFonts w:eastAsia="仿宋_GB2312"/>
          <w:szCs w:val="32"/>
        </w:rPr>
        <w:t>和制作“一厂一策”公示牌，</w:t>
      </w:r>
      <w:r>
        <w:rPr>
          <w:rFonts w:hint="eastAsia" w:eastAsia="仿宋_GB2312"/>
          <w:szCs w:val="32"/>
        </w:rPr>
        <w:t>应急预案</w:t>
      </w:r>
      <w:r>
        <w:rPr>
          <w:rFonts w:eastAsia="仿宋_GB2312"/>
          <w:szCs w:val="32"/>
        </w:rPr>
        <w:t>报生态环境</w:t>
      </w:r>
      <w:r>
        <w:rPr>
          <w:rFonts w:hint="eastAsia" w:eastAsia="仿宋_GB2312"/>
          <w:szCs w:val="32"/>
        </w:rPr>
        <w:t>分局</w:t>
      </w:r>
      <w:r>
        <w:rPr>
          <w:rFonts w:eastAsia="仿宋_GB2312"/>
          <w:szCs w:val="32"/>
        </w:rPr>
        <w:t>备案。</w:t>
      </w:r>
    </w:p>
    <w:p w14:paraId="0615A339">
      <w:pPr>
        <w:adjustRightInd w:val="0"/>
        <w:snapToGrid w:val="0"/>
        <w:spacing w:line="560" w:lineRule="atLeast"/>
        <w:ind w:firstLine="640" w:firstLineChars="200"/>
        <w:outlineLvl w:val="1"/>
        <w:rPr>
          <w:rFonts w:eastAsia="楷体_GB2312"/>
          <w:szCs w:val="32"/>
        </w:rPr>
      </w:pPr>
      <w:bookmarkStart w:id="176" w:name="_Toc156553071"/>
      <w:bookmarkStart w:id="177" w:name="_Toc6615"/>
      <w:r>
        <w:rPr>
          <w:rFonts w:eastAsia="楷体_GB2312"/>
          <w:szCs w:val="32"/>
        </w:rPr>
        <w:t>8.2 宣传培训</w:t>
      </w:r>
      <w:bookmarkEnd w:id="176"/>
      <w:bookmarkEnd w:id="177"/>
    </w:p>
    <w:p w14:paraId="5F78A11B">
      <w:pPr>
        <w:adjustRightInd w:val="0"/>
        <w:snapToGrid w:val="0"/>
        <w:spacing w:line="560" w:lineRule="atLeast"/>
        <w:ind w:firstLine="640" w:firstLineChars="200"/>
        <w:rPr>
          <w:rFonts w:eastAsia="仿宋_GB2312"/>
          <w:szCs w:val="32"/>
        </w:rPr>
      </w:pPr>
      <w:r>
        <w:rPr>
          <w:rFonts w:eastAsia="仿宋_GB2312"/>
          <w:szCs w:val="32"/>
        </w:rPr>
        <w:t>信息宣传组和各级宣传部门应充分利用互联网、电视、广播、报纸等，加强</w:t>
      </w:r>
      <w:r>
        <w:rPr>
          <w:rFonts w:hint="eastAsia" w:eastAsia="仿宋_GB2312"/>
          <w:szCs w:val="32"/>
        </w:rPr>
        <w:t>预案</w:t>
      </w:r>
      <w:r>
        <w:rPr>
          <w:rFonts w:eastAsia="仿宋_GB2312"/>
          <w:szCs w:val="32"/>
        </w:rPr>
        <w:t>及重污染天气应急法律法规的宣传；加强重污染天气形成机理、危害、治理工作和个人健康防护措施等科普知识的宣传，及时、准确发布重污染天气</w:t>
      </w:r>
      <w:r>
        <w:rPr>
          <w:rFonts w:hint="eastAsia" w:eastAsia="仿宋_GB2312"/>
          <w:szCs w:val="32"/>
        </w:rPr>
        <w:t>应急</w:t>
      </w:r>
      <w:r>
        <w:rPr>
          <w:rFonts w:eastAsia="仿宋_GB2312"/>
          <w:szCs w:val="32"/>
        </w:rPr>
        <w:t>有关信息，正确引导舆论。及时、准确、客观向社会发布预警信息和应对情况，主动回应社会关切，澄清不实信息，正确引导舆论。</w:t>
      </w:r>
    </w:p>
    <w:p w14:paraId="713F4841">
      <w:pPr>
        <w:adjustRightInd w:val="0"/>
        <w:snapToGrid w:val="0"/>
        <w:spacing w:line="560" w:lineRule="atLeast"/>
        <w:ind w:firstLine="640" w:firstLineChars="200"/>
        <w:rPr>
          <w:rFonts w:eastAsia="仿宋_GB2312"/>
          <w:szCs w:val="32"/>
        </w:rPr>
      </w:pPr>
      <w:r>
        <w:rPr>
          <w:rFonts w:hint="eastAsia" w:eastAsia="仿宋_GB2312"/>
          <w:szCs w:val="32"/>
        </w:rPr>
        <w:t>区</w:t>
      </w:r>
      <w:r>
        <w:rPr>
          <w:rFonts w:eastAsia="仿宋_GB2312"/>
          <w:szCs w:val="32"/>
        </w:rPr>
        <w:t>应急指挥部办公室根据应急</w:t>
      </w:r>
      <w:r>
        <w:rPr>
          <w:rFonts w:hint="eastAsia" w:eastAsia="仿宋_GB2312"/>
          <w:szCs w:val="32"/>
        </w:rPr>
        <w:t>预案</w:t>
      </w:r>
      <w:r>
        <w:rPr>
          <w:rFonts w:eastAsia="仿宋_GB2312"/>
          <w:szCs w:val="32"/>
        </w:rPr>
        <w:t>职责分工，制定培训计划，明确培训方式、内容和时间，并对培训效果进行考核，确保培训规范有序进行。</w:t>
      </w:r>
    </w:p>
    <w:p w14:paraId="0A95EC18">
      <w:pPr>
        <w:adjustRightInd w:val="0"/>
        <w:snapToGrid w:val="0"/>
        <w:spacing w:line="560" w:lineRule="atLeast"/>
        <w:ind w:firstLine="640" w:firstLineChars="200"/>
        <w:outlineLvl w:val="1"/>
        <w:rPr>
          <w:rFonts w:eastAsia="楷体_GB2312"/>
          <w:szCs w:val="32"/>
        </w:rPr>
      </w:pPr>
      <w:bookmarkStart w:id="178" w:name="_Toc156553072"/>
      <w:bookmarkStart w:id="179" w:name="_Toc22273"/>
      <w:r>
        <w:rPr>
          <w:rFonts w:eastAsia="楷体_GB2312"/>
          <w:szCs w:val="32"/>
        </w:rPr>
        <w:t>8.3 预（方）案演练</w:t>
      </w:r>
      <w:bookmarkEnd w:id="178"/>
      <w:bookmarkEnd w:id="179"/>
    </w:p>
    <w:p w14:paraId="725CAEF8">
      <w:pPr>
        <w:adjustRightInd w:val="0"/>
        <w:snapToGrid w:val="0"/>
        <w:spacing w:line="560" w:lineRule="atLeast"/>
        <w:ind w:firstLine="640" w:firstLineChars="200"/>
        <w:rPr>
          <w:rFonts w:eastAsia="仿宋_GB2312"/>
          <w:szCs w:val="32"/>
        </w:rPr>
      </w:pPr>
      <w:r>
        <w:rPr>
          <w:rFonts w:eastAsia="仿宋_GB2312"/>
          <w:szCs w:val="32"/>
        </w:rPr>
        <w:t>各成员单位结合实际情况，及时组织对本级</w:t>
      </w:r>
      <w:r>
        <w:rPr>
          <w:rFonts w:hint="eastAsia" w:eastAsia="仿宋_GB2312"/>
          <w:szCs w:val="32"/>
        </w:rPr>
        <w:t>预案</w:t>
      </w:r>
      <w:r>
        <w:rPr>
          <w:rFonts w:eastAsia="仿宋_GB2312"/>
          <w:szCs w:val="32"/>
        </w:rPr>
        <w:t>进行演练，编制演练方案，明确演练目的、方式、参与人员、内容、规则以及场景等，重点检验重污染天气应急指挥组织机构预警信息发布、应急响应措施落实、监督检查执行等，演练后应及时进行总结评估，针对演练暴露出的问题，及时改进完善。</w:t>
      </w:r>
    </w:p>
    <w:bookmarkEnd w:id="155"/>
    <w:bookmarkEnd w:id="156"/>
    <w:bookmarkEnd w:id="157"/>
    <w:p w14:paraId="52EA801D">
      <w:pPr>
        <w:adjustRightInd w:val="0"/>
        <w:snapToGrid w:val="0"/>
        <w:spacing w:line="560" w:lineRule="atLeast"/>
        <w:ind w:firstLine="640" w:firstLineChars="200"/>
        <w:outlineLvl w:val="0"/>
        <w:rPr>
          <w:rFonts w:eastAsia="黑体"/>
          <w:szCs w:val="32"/>
        </w:rPr>
      </w:pPr>
      <w:bookmarkStart w:id="180" w:name="_Toc18083"/>
      <w:bookmarkStart w:id="181" w:name="_Toc156553073"/>
      <w:r>
        <w:rPr>
          <w:rFonts w:eastAsia="黑体"/>
          <w:szCs w:val="32"/>
        </w:rPr>
        <w:t>9．保障</w:t>
      </w:r>
      <w:r>
        <w:rPr>
          <w:rFonts w:hint="eastAsia" w:eastAsia="黑体"/>
          <w:szCs w:val="32"/>
        </w:rPr>
        <w:t>工作</w:t>
      </w:r>
      <w:bookmarkEnd w:id="180"/>
      <w:bookmarkEnd w:id="181"/>
    </w:p>
    <w:p w14:paraId="7876152A">
      <w:pPr>
        <w:adjustRightInd w:val="0"/>
        <w:snapToGrid w:val="0"/>
        <w:spacing w:line="560" w:lineRule="atLeast"/>
        <w:ind w:firstLine="640" w:firstLineChars="200"/>
        <w:outlineLvl w:val="1"/>
        <w:rPr>
          <w:rFonts w:eastAsia="楷体_GB2312"/>
          <w:szCs w:val="32"/>
        </w:rPr>
      </w:pPr>
      <w:bookmarkStart w:id="182" w:name="_Toc22858"/>
      <w:bookmarkStart w:id="183" w:name="_Toc29138"/>
      <w:bookmarkStart w:id="184" w:name="_Toc28154"/>
      <w:bookmarkStart w:id="185" w:name="_Toc156553074"/>
      <w:bookmarkStart w:id="186" w:name="_Toc17354"/>
      <w:r>
        <w:rPr>
          <w:rFonts w:eastAsia="楷体_GB2312"/>
          <w:szCs w:val="32"/>
        </w:rPr>
        <w:t>9.1 组织保障</w:t>
      </w:r>
      <w:bookmarkEnd w:id="182"/>
      <w:bookmarkEnd w:id="183"/>
      <w:bookmarkEnd w:id="184"/>
      <w:bookmarkEnd w:id="185"/>
      <w:bookmarkEnd w:id="186"/>
    </w:p>
    <w:p w14:paraId="7560AE30">
      <w:pPr>
        <w:adjustRightInd w:val="0"/>
        <w:snapToGrid w:val="0"/>
        <w:spacing w:line="560" w:lineRule="atLeast"/>
        <w:ind w:firstLine="640" w:firstLineChars="200"/>
        <w:rPr>
          <w:rFonts w:eastAsia="仿宋_GB2312"/>
          <w:szCs w:val="32"/>
        </w:rPr>
      </w:pPr>
      <w:r>
        <w:rPr>
          <w:rFonts w:hint="eastAsia" w:eastAsia="仿宋_GB2312"/>
          <w:szCs w:val="32"/>
        </w:rPr>
        <w:t>区</w:t>
      </w:r>
      <w:r>
        <w:rPr>
          <w:rFonts w:eastAsia="仿宋_GB2312"/>
          <w:szCs w:val="32"/>
        </w:rPr>
        <w:t>应急指挥部负责统一领导、指挥全</w:t>
      </w:r>
      <w:r>
        <w:rPr>
          <w:rFonts w:hint="eastAsia" w:eastAsia="仿宋_GB2312"/>
          <w:szCs w:val="32"/>
        </w:rPr>
        <w:t>区</w:t>
      </w:r>
      <w:r>
        <w:rPr>
          <w:rFonts w:eastAsia="仿宋_GB2312"/>
          <w:szCs w:val="32"/>
        </w:rPr>
        <w:t>重污染天气应急处置工作，统筹做好重污染天气预测、预警、应急响应、总结评估等工作。各成员单位结合实际，不断完善重污染天气应急处置工作体系，明确部门职责、建立协同联动工作机制，强化街</w:t>
      </w:r>
      <w:r>
        <w:rPr>
          <w:rFonts w:hint="eastAsia" w:eastAsia="仿宋_GB2312"/>
          <w:szCs w:val="32"/>
        </w:rPr>
        <w:t>办</w:t>
      </w:r>
      <w:r>
        <w:rPr>
          <w:rFonts w:eastAsia="仿宋_GB2312"/>
          <w:szCs w:val="32"/>
        </w:rPr>
        <w:t>、</w:t>
      </w:r>
      <w:r>
        <w:rPr>
          <w:rFonts w:hint="eastAsia" w:eastAsia="仿宋_GB2312"/>
          <w:szCs w:val="32"/>
        </w:rPr>
        <w:t>园区管委会</w:t>
      </w:r>
      <w:r>
        <w:rPr>
          <w:rFonts w:eastAsia="仿宋_GB2312"/>
          <w:szCs w:val="32"/>
        </w:rPr>
        <w:t>属地监管责任，妥善应对重污染天气。</w:t>
      </w:r>
      <w:r>
        <w:rPr>
          <w:rFonts w:hint="eastAsia" w:eastAsia="仿宋_GB2312"/>
          <w:szCs w:val="32"/>
        </w:rPr>
        <w:t>区</w:t>
      </w:r>
      <w:r>
        <w:rPr>
          <w:rFonts w:eastAsia="仿宋_GB2312"/>
          <w:szCs w:val="32"/>
        </w:rPr>
        <w:t>应急指挥部办公室组织相关成员单位及相关人员落实技术支撑、督导考核、信息宣传等机制，专家咨询组做好相关培训工作。</w:t>
      </w:r>
    </w:p>
    <w:p w14:paraId="6582F816">
      <w:pPr>
        <w:adjustRightInd w:val="0"/>
        <w:snapToGrid w:val="0"/>
        <w:spacing w:line="560" w:lineRule="atLeast"/>
        <w:ind w:firstLine="640" w:firstLineChars="200"/>
        <w:rPr>
          <w:rFonts w:eastAsia="仿宋_GB2312"/>
          <w:szCs w:val="32"/>
        </w:rPr>
      </w:pPr>
      <w:r>
        <w:rPr>
          <w:rFonts w:eastAsia="仿宋_GB2312"/>
          <w:szCs w:val="32"/>
        </w:rPr>
        <w:t>各成员单位要进一步加强重污染天气工作制度建设，按照职责分工制定本单位重污染天气应急</w:t>
      </w:r>
      <w:r>
        <w:rPr>
          <w:rFonts w:hint="eastAsia" w:eastAsia="仿宋_GB2312"/>
          <w:szCs w:val="32"/>
        </w:rPr>
        <w:t>预案</w:t>
      </w:r>
      <w:r>
        <w:rPr>
          <w:rFonts w:eastAsia="仿宋_GB2312"/>
          <w:szCs w:val="32"/>
        </w:rPr>
        <w:t>，完善工作机制，明确责任分工，细化应对措施。</w:t>
      </w:r>
    </w:p>
    <w:p w14:paraId="2AE055A3">
      <w:pPr>
        <w:adjustRightInd w:val="0"/>
        <w:snapToGrid w:val="0"/>
        <w:spacing w:line="560" w:lineRule="atLeast"/>
        <w:ind w:firstLine="640" w:firstLineChars="200"/>
        <w:outlineLvl w:val="1"/>
        <w:rPr>
          <w:rFonts w:eastAsia="楷体_GB2312"/>
          <w:szCs w:val="32"/>
        </w:rPr>
      </w:pPr>
      <w:bookmarkStart w:id="187" w:name="_Toc13155"/>
      <w:bookmarkStart w:id="188" w:name="_Toc290"/>
      <w:bookmarkStart w:id="189" w:name="_Toc25571"/>
      <w:bookmarkStart w:id="190" w:name="_Toc156553075"/>
      <w:bookmarkStart w:id="191" w:name="_Toc21300"/>
      <w:r>
        <w:rPr>
          <w:rFonts w:eastAsia="楷体_GB2312"/>
          <w:szCs w:val="32"/>
        </w:rPr>
        <w:t>9.2 经费保障</w:t>
      </w:r>
      <w:bookmarkEnd w:id="187"/>
      <w:bookmarkEnd w:id="188"/>
      <w:bookmarkEnd w:id="189"/>
      <w:bookmarkEnd w:id="190"/>
      <w:bookmarkEnd w:id="191"/>
    </w:p>
    <w:p w14:paraId="4AD851AA">
      <w:pPr>
        <w:adjustRightInd w:val="0"/>
        <w:snapToGrid w:val="0"/>
        <w:spacing w:line="560" w:lineRule="atLeast"/>
        <w:ind w:firstLine="640" w:firstLineChars="200"/>
        <w:rPr>
          <w:rFonts w:eastAsia="仿宋_GB2312"/>
          <w:szCs w:val="32"/>
        </w:rPr>
      </w:pPr>
      <w:r>
        <w:rPr>
          <w:rFonts w:hint="eastAsia" w:eastAsia="仿宋_GB2312"/>
          <w:szCs w:val="32"/>
        </w:rPr>
        <w:t>区</w:t>
      </w:r>
      <w:r>
        <w:rPr>
          <w:rFonts w:eastAsia="仿宋_GB2312"/>
          <w:szCs w:val="32"/>
        </w:rPr>
        <w:t>财政</w:t>
      </w:r>
      <w:r>
        <w:rPr>
          <w:rFonts w:hint="eastAsia" w:eastAsia="仿宋_GB2312"/>
          <w:szCs w:val="32"/>
        </w:rPr>
        <w:t>局</w:t>
      </w:r>
      <w:r>
        <w:rPr>
          <w:rFonts w:eastAsia="仿宋_GB2312"/>
          <w:szCs w:val="32"/>
        </w:rPr>
        <w:t>要落实保障</w:t>
      </w:r>
      <w:r>
        <w:rPr>
          <w:rFonts w:hint="eastAsia" w:eastAsia="仿宋_GB2312"/>
          <w:szCs w:val="32"/>
        </w:rPr>
        <w:t>区</w:t>
      </w:r>
      <w:r>
        <w:rPr>
          <w:rFonts w:eastAsia="仿宋_GB2312"/>
          <w:szCs w:val="32"/>
        </w:rPr>
        <w:t>重污染天气应急工作所需经费，为应急减排清单修编审核、企业绩效分级、</w:t>
      </w:r>
      <w:r>
        <w:rPr>
          <w:rFonts w:hint="eastAsia" w:eastAsia="仿宋_GB2312"/>
          <w:szCs w:val="32"/>
        </w:rPr>
        <w:t>重污染天气应急演练、</w:t>
      </w:r>
      <w:r>
        <w:rPr>
          <w:rFonts w:eastAsia="仿宋_GB2312"/>
          <w:szCs w:val="32"/>
        </w:rPr>
        <w:t>应急值守、预测预报、效果评估、应急处置、监督检查各项工作提供资金保障。空气质量监测网络建设、信息发布平台等基础设施建设及运行、维护费用及应急技术支持和应急演练等所需资金，应列入有关职能部门年度工作</w:t>
      </w:r>
      <w:r>
        <w:rPr>
          <w:rFonts w:hint="eastAsia" w:eastAsia="仿宋_GB2312"/>
          <w:szCs w:val="32"/>
        </w:rPr>
        <w:t>经费</w:t>
      </w:r>
      <w:r>
        <w:rPr>
          <w:rFonts w:eastAsia="仿宋_GB2312"/>
          <w:szCs w:val="32"/>
        </w:rPr>
        <w:t>预算。</w:t>
      </w:r>
    </w:p>
    <w:p w14:paraId="2CD65D2F">
      <w:pPr>
        <w:adjustRightInd w:val="0"/>
        <w:snapToGrid w:val="0"/>
        <w:spacing w:line="560" w:lineRule="atLeast"/>
        <w:ind w:firstLine="640" w:firstLineChars="200"/>
        <w:outlineLvl w:val="1"/>
        <w:rPr>
          <w:rFonts w:eastAsia="楷体_GB2312"/>
          <w:szCs w:val="32"/>
        </w:rPr>
      </w:pPr>
      <w:bookmarkStart w:id="192" w:name="_Toc156553076"/>
      <w:bookmarkStart w:id="193" w:name="_Toc2525"/>
      <w:r>
        <w:rPr>
          <w:rFonts w:eastAsia="楷体_GB2312"/>
          <w:szCs w:val="32"/>
        </w:rPr>
        <w:t xml:space="preserve">9.3 </w:t>
      </w:r>
      <w:bookmarkEnd w:id="192"/>
      <w:bookmarkStart w:id="194" w:name="_Toc156553077"/>
      <w:bookmarkStart w:id="195" w:name="_Toc12150"/>
      <w:bookmarkStart w:id="196" w:name="_Toc22265"/>
      <w:bookmarkStart w:id="197" w:name="_Toc9922"/>
      <w:r>
        <w:rPr>
          <w:rFonts w:eastAsia="楷体_GB2312"/>
          <w:szCs w:val="32"/>
        </w:rPr>
        <w:t>人力资源保障</w:t>
      </w:r>
      <w:bookmarkEnd w:id="193"/>
      <w:bookmarkEnd w:id="194"/>
      <w:bookmarkEnd w:id="195"/>
      <w:bookmarkEnd w:id="196"/>
      <w:bookmarkEnd w:id="197"/>
    </w:p>
    <w:p w14:paraId="06F9F18B">
      <w:pPr>
        <w:adjustRightInd w:val="0"/>
        <w:snapToGrid w:val="0"/>
        <w:spacing w:line="560" w:lineRule="atLeast"/>
        <w:ind w:firstLine="640" w:firstLineChars="200"/>
        <w:rPr>
          <w:rFonts w:eastAsia="仿宋_GB2312"/>
          <w:szCs w:val="32"/>
        </w:rPr>
      </w:pPr>
      <w:r>
        <w:rPr>
          <w:rFonts w:hint="eastAsia" w:eastAsia="仿宋_GB2312"/>
          <w:szCs w:val="32"/>
        </w:rPr>
        <w:t>区</w:t>
      </w:r>
      <w:r>
        <w:rPr>
          <w:rFonts w:eastAsia="仿宋_GB2312"/>
          <w:szCs w:val="32"/>
        </w:rPr>
        <w:t>应急指挥部各成员单位要充分发挥职能作用，明确专人负责重污染天气应急工作，提高应对重污染天气的组织、协调、实施和监管能力，保证预警和响应工作落实。</w:t>
      </w:r>
    </w:p>
    <w:p w14:paraId="587CC9C0">
      <w:pPr>
        <w:adjustRightInd w:val="0"/>
        <w:snapToGrid w:val="0"/>
        <w:spacing w:line="560" w:lineRule="atLeast"/>
        <w:ind w:firstLine="640" w:firstLineChars="200"/>
        <w:outlineLvl w:val="1"/>
        <w:rPr>
          <w:rFonts w:eastAsia="楷体_GB2312"/>
          <w:szCs w:val="32"/>
        </w:rPr>
      </w:pPr>
      <w:bookmarkStart w:id="198" w:name="_Toc21958"/>
      <w:bookmarkStart w:id="199" w:name="_Toc577"/>
      <w:bookmarkStart w:id="200" w:name="_Toc18286"/>
      <w:bookmarkStart w:id="201" w:name="_Toc24145"/>
      <w:bookmarkStart w:id="202" w:name="_Toc156553078"/>
      <w:r>
        <w:rPr>
          <w:rFonts w:eastAsia="楷体_GB2312"/>
          <w:szCs w:val="32"/>
        </w:rPr>
        <w:t>9.</w:t>
      </w:r>
      <w:bookmarkEnd w:id="198"/>
      <w:bookmarkEnd w:id="199"/>
      <w:bookmarkEnd w:id="200"/>
      <w:bookmarkStart w:id="203" w:name="_Toc29882"/>
      <w:bookmarkStart w:id="204" w:name="_Toc4847"/>
      <w:bookmarkStart w:id="205" w:name="_Toc24509"/>
      <w:r>
        <w:rPr>
          <w:rFonts w:hint="eastAsia" w:eastAsia="楷体_GB2312"/>
          <w:szCs w:val="32"/>
        </w:rPr>
        <w:t>4</w:t>
      </w:r>
      <w:r>
        <w:rPr>
          <w:rFonts w:eastAsia="楷体_GB2312"/>
          <w:szCs w:val="32"/>
        </w:rPr>
        <w:t xml:space="preserve"> 通信保障</w:t>
      </w:r>
      <w:bookmarkEnd w:id="201"/>
      <w:bookmarkEnd w:id="202"/>
      <w:bookmarkEnd w:id="203"/>
      <w:bookmarkEnd w:id="204"/>
      <w:bookmarkEnd w:id="205"/>
    </w:p>
    <w:p w14:paraId="602D9BFA">
      <w:pPr>
        <w:adjustRightInd w:val="0"/>
        <w:snapToGrid w:val="0"/>
        <w:spacing w:line="560" w:lineRule="atLeast"/>
        <w:ind w:firstLine="640" w:firstLineChars="200"/>
        <w:rPr>
          <w:rFonts w:eastAsia="仿宋_GB2312"/>
          <w:szCs w:val="32"/>
        </w:rPr>
      </w:pPr>
      <w:r>
        <w:rPr>
          <w:rFonts w:hint="eastAsia" w:eastAsia="仿宋_GB2312"/>
          <w:szCs w:val="32"/>
        </w:rPr>
        <w:t>区</w:t>
      </w:r>
      <w:r>
        <w:rPr>
          <w:rFonts w:eastAsia="仿宋_GB2312"/>
          <w:szCs w:val="32"/>
        </w:rPr>
        <w:t>应急指挥部各成员单位之间应保持应急信息快速传输，生态环境部门和气象部门建立信息共享网络，保证数据快速、及时传递；配备必要通信器材，建立</w:t>
      </w:r>
      <w:r>
        <w:rPr>
          <w:rFonts w:hint="eastAsia" w:eastAsia="仿宋_GB2312"/>
          <w:szCs w:val="32"/>
        </w:rPr>
        <w:t>区</w:t>
      </w:r>
      <w:r>
        <w:rPr>
          <w:rFonts w:eastAsia="仿宋_GB2312"/>
          <w:szCs w:val="32"/>
        </w:rPr>
        <w:t>重污染天气应急指挥系统，确保联络畅通；各成员单位要建立重污染天气应急值守制度，</w:t>
      </w:r>
      <w:r>
        <w:rPr>
          <w:rFonts w:hint="eastAsia" w:eastAsia="仿宋_GB2312"/>
          <w:szCs w:val="32"/>
        </w:rPr>
        <w:t>及时更新负责人、联络人通讯录，</w:t>
      </w:r>
      <w:r>
        <w:rPr>
          <w:rFonts w:eastAsia="仿宋_GB2312"/>
          <w:szCs w:val="32"/>
        </w:rPr>
        <w:t>固定值守电话及传真，保持24小时通信畅通。</w:t>
      </w:r>
    </w:p>
    <w:p w14:paraId="1D032E8B">
      <w:pPr>
        <w:adjustRightInd w:val="0"/>
        <w:snapToGrid w:val="0"/>
        <w:spacing w:line="560" w:lineRule="atLeast"/>
        <w:ind w:firstLine="640" w:firstLineChars="200"/>
        <w:outlineLvl w:val="1"/>
        <w:rPr>
          <w:rFonts w:eastAsia="楷体_GB2312"/>
          <w:szCs w:val="32"/>
        </w:rPr>
      </w:pPr>
      <w:bookmarkStart w:id="206" w:name="_Toc156553079"/>
      <w:bookmarkStart w:id="207" w:name="_Toc432"/>
      <w:bookmarkStart w:id="208" w:name="_Toc20595"/>
      <w:bookmarkStart w:id="209" w:name="_Toc16958"/>
      <w:bookmarkStart w:id="210" w:name="_Toc26773"/>
      <w:r>
        <w:rPr>
          <w:rFonts w:eastAsia="楷体_GB2312"/>
          <w:szCs w:val="32"/>
        </w:rPr>
        <w:t>9.</w:t>
      </w:r>
      <w:r>
        <w:rPr>
          <w:rFonts w:hint="eastAsia" w:eastAsia="楷体_GB2312"/>
          <w:szCs w:val="32"/>
        </w:rPr>
        <w:t>5</w:t>
      </w:r>
      <w:r>
        <w:rPr>
          <w:rFonts w:eastAsia="楷体_GB2312"/>
          <w:szCs w:val="32"/>
        </w:rPr>
        <w:t xml:space="preserve"> 医疗卫生保障</w:t>
      </w:r>
      <w:bookmarkEnd w:id="206"/>
      <w:bookmarkEnd w:id="207"/>
      <w:bookmarkEnd w:id="208"/>
      <w:bookmarkEnd w:id="209"/>
      <w:bookmarkEnd w:id="210"/>
    </w:p>
    <w:p w14:paraId="1C5D12C3">
      <w:pPr>
        <w:adjustRightInd w:val="0"/>
        <w:snapToGrid w:val="0"/>
        <w:spacing w:line="560" w:lineRule="atLeast"/>
        <w:ind w:firstLine="640" w:firstLineChars="200"/>
        <w:rPr>
          <w:rFonts w:eastAsia="仿宋_GB2312"/>
          <w:szCs w:val="32"/>
        </w:rPr>
      </w:pPr>
      <w:r>
        <w:rPr>
          <w:rFonts w:hint="eastAsia" w:eastAsia="仿宋_GB2312"/>
          <w:szCs w:val="32"/>
        </w:rPr>
        <w:t>区卫健局</w:t>
      </w:r>
      <w:r>
        <w:rPr>
          <w:rFonts w:eastAsia="仿宋_GB2312"/>
          <w:szCs w:val="32"/>
        </w:rPr>
        <w:t>要加强相关医疗物资储备与应急调配机制建设，建立健全重污染天气所致疾病突发事件卫生应急专家库，开展重污染天气相关医疗防护及救治等研究工作。按照</w:t>
      </w:r>
      <w:r>
        <w:rPr>
          <w:rFonts w:hint="eastAsia" w:eastAsia="仿宋_GB2312"/>
          <w:szCs w:val="32"/>
        </w:rPr>
        <w:t>预案</w:t>
      </w:r>
      <w:r>
        <w:rPr>
          <w:rFonts w:eastAsia="仿宋_GB2312"/>
          <w:szCs w:val="32"/>
        </w:rPr>
        <w:t>要求，以易感人群为重点，加强重污染天气健康防护常识宣教，增设相关疾病急（门）诊，增加医护人员，实行24小时值班制度，确保应急状态下相关医务人员及时到位，做好患者诊治工作。</w:t>
      </w:r>
    </w:p>
    <w:p w14:paraId="4D54ED9B">
      <w:pPr>
        <w:adjustRightInd w:val="0"/>
        <w:snapToGrid w:val="0"/>
        <w:spacing w:line="560" w:lineRule="atLeast"/>
        <w:ind w:firstLine="640" w:firstLineChars="200"/>
        <w:outlineLvl w:val="0"/>
        <w:rPr>
          <w:rFonts w:eastAsia="黑体"/>
          <w:szCs w:val="32"/>
        </w:rPr>
      </w:pPr>
      <w:bookmarkStart w:id="211" w:name="_Toc32499"/>
      <w:bookmarkStart w:id="212" w:name="_Toc15618"/>
      <w:bookmarkStart w:id="213" w:name="_Toc11634"/>
      <w:bookmarkStart w:id="214" w:name="_Toc156553080"/>
      <w:bookmarkStart w:id="215" w:name="_Toc5452"/>
      <w:r>
        <w:rPr>
          <w:rFonts w:eastAsia="黑体"/>
          <w:szCs w:val="32"/>
        </w:rPr>
        <w:t>10</w:t>
      </w:r>
      <w:bookmarkEnd w:id="211"/>
      <w:bookmarkEnd w:id="212"/>
      <w:bookmarkEnd w:id="213"/>
      <w:r>
        <w:rPr>
          <w:rFonts w:eastAsia="黑体"/>
          <w:szCs w:val="32"/>
        </w:rPr>
        <w:t>．附则</w:t>
      </w:r>
      <w:bookmarkEnd w:id="214"/>
      <w:bookmarkEnd w:id="215"/>
    </w:p>
    <w:p w14:paraId="488F5A4B">
      <w:pPr>
        <w:adjustRightInd w:val="0"/>
        <w:snapToGrid w:val="0"/>
        <w:spacing w:line="560" w:lineRule="atLeast"/>
        <w:ind w:firstLine="640" w:firstLineChars="200"/>
        <w:outlineLvl w:val="1"/>
        <w:rPr>
          <w:rFonts w:eastAsia="楷体_GB2312"/>
          <w:szCs w:val="32"/>
        </w:rPr>
      </w:pPr>
      <w:bookmarkStart w:id="216" w:name="_Toc14927"/>
      <w:bookmarkStart w:id="217" w:name="_Toc12969"/>
      <w:bookmarkStart w:id="218" w:name="_Toc14399"/>
      <w:bookmarkStart w:id="219" w:name="_Toc30609"/>
      <w:bookmarkStart w:id="220" w:name="_Toc156553081"/>
      <w:r>
        <w:rPr>
          <w:rFonts w:eastAsia="楷体_GB2312"/>
          <w:szCs w:val="32"/>
        </w:rPr>
        <w:t xml:space="preserve">10.1 </w:t>
      </w:r>
      <w:bookmarkEnd w:id="216"/>
      <w:bookmarkEnd w:id="217"/>
      <w:bookmarkEnd w:id="218"/>
      <w:r>
        <w:rPr>
          <w:rFonts w:hint="eastAsia" w:eastAsia="楷体_GB2312"/>
          <w:szCs w:val="32"/>
        </w:rPr>
        <w:t>预案</w:t>
      </w:r>
      <w:r>
        <w:rPr>
          <w:rFonts w:eastAsia="楷体_GB2312"/>
          <w:szCs w:val="32"/>
        </w:rPr>
        <w:t>解释</w:t>
      </w:r>
      <w:bookmarkEnd w:id="219"/>
      <w:bookmarkEnd w:id="220"/>
    </w:p>
    <w:p w14:paraId="7301D3CA">
      <w:pPr>
        <w:adjustRightInd w:val="0"/>
        <w:snapToGrid w:val="0"/>
        <w:spacing w:line="560" w:lineRule="atLeast"/>
        <w:ind w:firstLine="640" w:firstLineChars="200"/>
        <w:rPr>
          <w:rFonts w:eastAsia="仿宋_GB2312"/>
          <w:szCs w:val="32"/>
        </w:rPr>
      </w:pPr>
      <w:r>
        <w:rPr>
          <w:rFonts w:eastAsia="仿宋_GB2312"/>
          <w:szCs w:val="32"/>
        </w:rPr>
        <w:t>本</w:t>
      </w:r>
      <w:r>
        <w:rPr>
          <w:rFonts w:hint="eastAsia" w:eastAsia="仿宋_GB2312"/>
          <w:szCs w:val="32"/>
        </w:rPr>
        <w:t>预案</w:t>
      </w:r>
      <w:r>
        <w:rPr>
          <w:rFonts w:eastAsia="仿宋_GB2312"/>
          <w:szCs w:val="32"/>
        </w:rPr>
        <w:t>由</w:t>
      </w:r>
      <w:r>
        <w:rPr>
          <w:rFonts w:hint="eastAsia" w:eastAsia="仿宋_GB2312"/>
          <w:szCs w:val="32"/>
        </w:rPr>
        <w:t>区</w:t>
      </w:r>
      <w:r>
        <w:rPr>
          <w:rFonts w:eastAsia="仿宋_GB2312"/>
          <w:szCs w:val="32"/>
        </w:rPr>
        <w:t>应急指挥部办公室负责解释。</w:t>
      </w:r>
    </w:p>
    <w:p w14:paraId="7E745D73">
      <w:pPr>
        <w:adjustRightInd w:val="0"/>
        <w:snapToGrid w:val="0"/>
        <w:spacing w:line="560" w:lineRule="atLeast"/>
        <w:ind w:firstLine="640" w:firstLineChars="200"/>
        <w:outlineLvl w:val="1"/>
        <w:rPr>
          <w:rFonts w:eastAsia="楷体_GB2312"/>
          <w:szCs w:val="32"/>
        </w:rPr>
      </w:pPr>
      <w:bookmarkStart w:id="221" w:name="_Toc156553082"/>
      <w:bookmarkStart w:id="222" w:name="_Toc30371"/>
      <w:r>
        <w:rPr>
          <w:rFonts w:eastAsia="楷体_GB2312"/>
          <w:szCs w:val="32"/>
        </w:rPr>
        <w:t xml:space="preserve">10.2 </w:t>
      </w:r>
      <w:r>
        <w:rPr>
          <w:rFonts w:hint="eastAsia" w:eastAsia="楷体_GB2312"/>
          <w:szCs w:val="32"/>
        </w:rPr>
        <w:t>预案</w:t>
      </w:r>
      <w:r>
        <w:rPr>
          <w:rFonts w:eastAsia="楷体_GB2312"/>
          <w:szCs w:val="32"/>
        </w:rPr>
        <w:t>实施时间</w:t>
      </w:r>
      <w:bookmarkEnd w:id="221"/>
      <w:bookmarkEnd w:id="222"/>
    </w:p>
    <w:p w14:paraId="0CFEBE7C">
      <w:pPr>
        <w:adjustRightInd w:val="0"/>
        <w:snapToGrid w:val="0"/>
        <w:spacing w:line="560" w:lineRule="atLeast"/>
        <w:ind w:firstLine="640" w:firstLineChars="200"/>
        <w:rPr>
          <w:rFonts w:eastAsia="仿宋_GB2312"/>
          <w:szCs w:val="32"/>
        </w:rPr>
      </w:pPr>
      <w:r>
        <w:rPr>
          <w:rFonts w:eastAsia="仿宋_GB2312"/>
          <w:szCs w:val="32"/>
        </w:rPr>
        <w:t>本</w:t>
      </w:r>
      <w:r>
        <w:rPr>
          <w:rFonts w:hint="eastAsia" w:eastAsia="仿宋_GB2312"/>
          <w:szCs w:val="32"/>
        </w:rPr>
        <w:t>预案</w:t>
      </w:r>
      <w:r>
        <w:rPr>
          <w:rFonts w:eastAsia="仿宋_GB2312"/>
          <w:szCs w:val="32"/>
        </w:rPr>
        <w:t>自印发之日起实施，《西安市</w:t>
      </w:r>
      <w:r>
        <w:rPr>
          <w:rFonts w:hint="eastAsia" w:eastAsia="仿宋_GB2312"/>
          <w:szCs w:val="32"/>
        </w:rPr>
        <w:t>临潼区</w:t>
      </w:r>
      <w:r>
        <w:rPr>
          <w:rFonts w:eastAsia="仿宋_GB2312"/>
          <w:szCs w:val="32"/>
        </w:rPr>
        <w:t>重污染天气应急</w:t>
      </w:r>
      <w:r>
        <w:rPr>
          <w:rFonts w:hint="eastAsia" w:eastAsia="仿宋_GB2312"/>
          <w:szCs w:val="32"/>
        </w:rPr>
        <w:t>预案</w:t>
      </w:r>
      <w:r>
        <w:rPr>
          <w:rFonts w:eastAsia="仿宋_GB2312"/>
          <w:szCs w:val="32"/>
        </w:rPr>
        <w:t>（2020年修订稿）》（</w:t>
      </w:r>
      <w:r>
        <w:rPr>
          <w:rFonts w:hint="eastAsia" w:eastAsia="仿宋_GB2312"/>
          <w:szCs w:val="32"/>
        </w:rPr>
        <w:t>临</w:t>
      </w:r>
      <w:r>
        <w:rPr>
          <w:rFonts w:eastAsia="仿宋_GB2312"/>
          <w:szCs w:val="32"/>
        </w:rPr>
        <w:t>政办</w:t>
      </w:r>
      <w:r>
        <w:rPr>
          <w:rFonts w:hint="eastAsia" w:eastAsia="仿宋_GB2312"/>
          <w:szCs w:val="32"/>
        </w:rPr>
        <w:t>发</w:t>
      </w:r>
      <w:r>
        <w:rPr>
          <w:rFonts w:eastAsia="仿宋_GB2312"/>
          <w:szCs w:val="32"/>
        </w:rPr>
        <w:t>〔202</w:t>
      </w:r>
      <w:r>
        <w:rPr>
          <w:rFonts w:hint="eastAsia" w:eastAsia="仿宋_GB2312"/>
          <w:szCs w:val="32"/>
        </w:rPr>
        <w:t>1</w:t>
      </w:r>
      <w:r>
        <w:rPr>
          <w:rFonts w:eastAsia="仿宋_GB2312"/>
          <w:szCs w:val="32"/>
        </w:rPr>
        <w:t>〕</w:t>
      </w:r>
      <w:r>
        <w:rPr>
          <w:rFonts w:hint="eastAsia" w:eastAsia="仿宋_GB2312"/>
          <w:szCs w:val="32"/>
        </w:rPr>
        <w:t>16</w:t>
      </w:r>
      <w:r>
        <w:rPr>
          <w:rFonts w:eastAsia="仿宋_GB2312"/>
          <w:szCs w:val="32"/>
        </w:rPr>
        <w:t>号）同时废止。</w:t>
      </w:r>
    </w:p>
    <w:p w14:paraId="4DF39DDC">
      <w:pPr>
        <w:adjustRightInd w:val="0"/>
        <w:snapToGrid w:val="0"/>
        <w:spacing w:line="560" w:lineRule="atLeast"/>
        <w:ind w:firstLine="640" w:firstLineChars="200"/>
        <w:outlineLvl w:val="0"/>
        <w:rPr>
          <w:rFonts w:eastAsia="黑体"/>
          <w:szCs w:val="32"/>
        </w:rPr>
      </w:pPr>
      <w:bookmarkStart w:id="223" w:name="_Toc12125"/>
      <w:bookmarkStart w:id="224" w:name="_Toc8661"/>
      <w:bookmarkStart w:id="225" w:name="_Toc7868"/>
      <w:bookmarkStart w:id="226" w:name="_Toc7999"/>
      <w:bookmarkStart w:id="227" w:name="_Toc156553084"/>
      <w:r>
        <w:rPr>
          <w:rFonts w:eastAsia="黑体"/>
          <w:szCs w:val="32"/>
        </w:rPr>
        <w:t>11．附录</w:t>
      </w:r>
      <w:bookmarkEnd w:id="223"/>
      <w:bookmarkEnd w:id="224"/>
      <w:bookmarkEnd w:id="225"/>
      <w:r>
        <w:rPr>
          <w:rFonts w:eastAsia="黑体"/>
          <w:szCs w:val="32"/>
        </w:rPr>
        <w:t>：名词解释</w:t>
      </w:r>
      <w:bookmarkEnd w:id="226"/>
      <w:bookmarkEnd w:id="227"/>
    </w:p>
    <w:p w14:paraId="64D72ECE">
      <w:pPr>
        <w:adjustRightInd w:val="0"/>
        <w:snapToGrid w:val="0"/>
        <w:spacing w:line="560" w:lineRule="atLeast"/>
        <w:ind w:firstLine="640" w:firstLineChars="200"/>
        <w:outlineLvl w:val="1"/>
        <w:rPr>
          <w:rFonts w:eastAsia="楷体_GB2312"/>
          <w:szCs w:val="32"/>
        </w:rPr>
      </w:pPr>
      <w:bookmarkStart w:id="228" w:name="_Toc11682"/>
      <w:r>
        <w:rPr>
          <w:rFonts w:hint="eastAsia" w:eastAsia="楷体_GB2312"/>
          <w:szCs w:val="32"/>
        </w:rPr>
        <w:t>11.1 重污染天气</w:t>
      </w:r>
      <w:bookmarkEnd w:id="228"/>
    </w:p>
    <w:p w14:paraId="725625E0">
      <w:pPr>
        <w:adjustRightInd w:val="0"/>
        <w:spacing w:line="594" w:lineRule="exact"/>
        <w:ind w:firstLine="640" w:firstLineChars="200"/>
        <w:rPr>
          <w:rFonts w:eastAsia="仿宋_GB2312"/>
          <w:strike/>
          <w:color w:val="000000"/>
          <w:szCs w:val="32"/>
        </w:rPr>
      </w:pPr>
      <w:r>
        <w:rPr>
          <w:rFonts w:eastAsia="仿宋_GB2312"/>
          <w:color w:val="000000"/>
          <w:szCs w:val="32"/>
        </w:rPr>
        <w:t>根据《环境空气质量指数（AQI）技术规定（试行）》（HJ633-2012），指环境空气质量指数（</w:t>
      </w:r>
      <w:r>
        <w:rPr>
          <w:rFonts w:hint="eastAsia" w:eastAsia="仿宋_GB2312"/>
          <w:color w:val="000000"/>
          <w:szCs w:val="32"/>
        </w:rPr>
        <w:t>A</w:t>
      </w:r>
      <w:r>
        <w:rPr>
          <w:rFonts w:eastAsia="仿宋_GB2312"/>
          <w:color w:val="000000"/>
          <w:szCs w:val="32"/>
        </w:rPr>
        <w:t>ir Quality Index</w:t>
      </w:r>
      <w:r>
        <w:rPr>
          <w:rFonts w:hint="eastAsia" w:eastAsia="仿宋_GB2312"/>
          <w:color w:val="000000"/>
          <w:szCs w:val="32"/>
        </w:rPr>
        <w:t>，简称</w:t>
      </w:r>
      <w:r>
        <w:rPr>
          <w:rFonts w:eastAsia="仿宋_GB2312"/>
          <w:color w:val="000000"/>
          <w:szCs w:val="32"/>
        </w:rPr>
        <w:t>AQI）大于200，即空气质量达到5级（重度污染）及以上污染程度的大气污染。本</w:t>
      </w:r>
      <w:r>
        <w:rPr>
          <w:rFonts w:hint="eastAsia" w:eastAsia="仿宋_GB2312"/>
          <w:color w:val="000000"/>
          <w:szCs w:val="32"/>
        </w:rPr>
        <w:t>预案</w:t>
      </w:r>
      <w:r>
        <w:rPr>
          <w:rFonts w:eastAsia="仿宋_GB2312"/>
          <w:color w:val="000000"/>
          <w:szCs w:val="32"/>
        </w:rPr>
        <w:t>中</w:t>
      </w:r>
      <w:r>
        <w:rPr>
          <w:rFonts w:hint="eastAsia" w:eastAsia="仿宋_GB2312"/>
          <w:color w:val="000000"/>
          <w:szCs w:val="32"/>
        </w:rPr>
        <w:t>是指空气质量</w:t>
      </w:r>
      <w:r>
        <w:rPr>
          <w:rFonts w:eastAsia="仿宋_GB2312"/>
          <w:color w:val="000000"/>
          <w:szCs w:val="32"/>
        </w:rPr>
        <w:t>指数（AQI）达到重度污染水平</w:t>
      </w:r>
      <w:r>
        <w:rPr>
          <w:rFonts w:hint="eastAsia" w:eastAsia="仿宋_GB2312"/>
          <w:color w:val="000000"/>
          <w:szCs w:val="32"/>
        </w:rPr>
        <w:t>2</w:t>
      </w:r>
      <w:r>
        <w:rPr>
          <w:rFonts w:eastAsia="仿宋_GB2312"/>
          <w:color w:val="000000"/>
          <w:szCs w:val="32"/>
        </w:rPr>
        <w:t>4</w:t>
      </w:r>
      <w:r>
        <w:rPr>
          <w:rFonts w:hint="eastAsia" w:eastAsia="仿宋_GB2312"/>
          <w:color w:val="000000"/>
          <w:szCs w:val="32"/>
        </w:rPr>
        <w:t>小时及以上，或</w:t>
      </w:r>
      <w:r>
        <w:rPr>
          <w:rFonts w:eastAsia="仿宋_GB2312"/>
          <w:color w:val="000000"/>
          <w:szCs w:val="32"/>
        </w:rPr>
        <w:t>达到中度污染水平持续36小时及以上，即启动重污染天气黄色预警。</w:t>
      </w:r>
    </w:p>
    <w:p w14:paraId="7F5DF663">
      <w:pPr>
        <w:adjustRightInd w:val="0"/>
        <w:snapToGrid w:val="0"/>
        <w:spacing w:line="560" w:lineRule="atLeast"/>
        <w:ind w:firstLine="640" w:firstLineChars="200"/>
        <w:outlineLvl w:val="1"/>
        <w:rPr>
          <w:rFonts w:eastAsia="楷体_GB2312"/>
          <w:szCs w:val="32"/>
        </w:rPr>
      </w:pPr>
      <w:bookmarkStart w:id="229" w:name="_Toc15553"/>
      <w:r>
        <w:rPr>
          <w:rFonts w:eastAsia="楷体_GB2312"/>
          <w:szCs w:val="32"/>
        </w:rPr>
        <w:t>11.2 特殊车辆</w:t>
      </w:r>
      <w:bookmarkEnd w:id="229"/>
    </w:p>
    <w:p w14:paraId="26607444">
      <w:pPr>
        <w:adjustRightInd w:val="0"/>
        <w:snapToGrid w:val="0"/>
        <w:spacing w:line="560" w:lineRule="atLeast"/>
        <w:ind w:firstLine="640" w:firstLineChars="200"/>
        <w:rPr>
          <w:rFonts w:eastAsia="仿宋_GB2312"/>
          <w:szCs w:val="32"/>
        </w:rPr>
      </w:pPr>
      <w:r>
        <w:rPr>
          <w:rFonts w:eastAsia="仿宋_GB2312"/>
          <w:szCs w:val="32"/>
        </w:rPr>
        <w:t>（1）悬挂新能源号牌的新能源汽车（国家发改委《新能源汽车产业发展规划（2021-2035年）》中定义的新能源车，包括纯电动汽车、插电式混合动力（含增程式）汽车和燃料电池汽车）；</w:t>
      </w:r>
    </w:p>
    <w:p w14:paraId="0FD262B9">
      <w:pPr>
        <w:adjustRightInd w:val="0"/>
        <w:snapToGrid w:val="0"/>
        <w:spacing w:line="560" w:lineRule="atLeast"/>
        <w:ind w:firstLine="640" w:firstLineChars="200"/>
        <w:outlineLvl w:val="2"/>
        <w:rPr>
          <w:rFonts w:eastAsia="仿宋_GB2312"/>
          <w:szCs w:val="32"/>
        </w:rPr>
      </w:pPr>
      <w:bookmarkStart w:id="230" w:name="_Toc22267"/>
      <w:bookmarkStart w:id="231" w:name="_Toc10172"/>
      <w:r>
        <w:rPr>
          <w:rFonts w:eastAsia="仿宋_GB2312"/>
          <w:szCs w:val="32"/>
        </w:rPr>
        <w:t>（2）公共汽车、出租汽车（不含租赁车辆）；</w:t>
      </w:r>
      <w:bookmarkEnd w:id="230"/>
      <w:bookmarkEnd w:id="231"/>
    </w:p>
    <w:p w14:paraId="17D7B9FD">
      <w:pPr>
        <w:adjustRightInd w:val="0"/>
        <w:snapToGrid w:val="0"/>
        <w:spacing w:line="560" w:lineRule="atLeast"/>
        <w:ind w:firstLine="640" w:firstLineChars="200"/>
        <w:rPr>
          <w:rFonts w:eastAsia="仿宋_GB2312"/>
          <w:szCs w:val="32"/>
        </w:rPr>
      </w:pPr>
      <w:r>
        <w:rPr>
          <w:rFonts w:eastAsia="仿宋_GB2312"/>
          <w:szCs w:val="32"/>
        </w:rPr>
        <w:t>（3）经市公安交通管理部门核定的学校校车、单位班车、邮政及快递运送专用车辆、殡仪馆的殡葬车辆；</w:t>
      </w:r>
    </w:p>
    <w:p w14:paraId="09E100A8">
      <w:pPr>
        <w:adjustRightInd w:val="0"/>
        <w:snapToGrid w:val="0"/>
        <w:spacing w:line="560" w:lineRule="atLeast"/>
        <w:ind w:firstLine="640" w:firstLineChars="200"/>
        <w:rPr>
          <w:rFonts w:eastAsia="仿宋_GB2312"/>
          <w:szCs w:val="32"/>
        </w:rPr>
      </w:pPr>
      <w:r>
        <w:rPr>
          <w:rFonts w:eastAsia="仿宋_GB2312"/>
          <w:szCs w:val="32"/>
        </w:rPr>
        <w:t>（4）大型客车，省际长途客运车辆，持有市交通运输管理部门核发的旅游客运证件的车辆；</w:t>
      </w:r>
    </w:p>
    <w:p w14:paraId="0D481668">
      <w:pPr>
        <w:adjustRightInd w:val="0"/>
        <w:snapToGrid w:val="0"/>
        <w:spacing w:line="560" w:lineRule="atLeast"/>
        <w:ind w:firstLine="640" w:firstLineChars="200"/>
        <w:rPr>
          <w:rFonts w:eastAsia="仿宋_GB2312"/>
          <w:szCs w:val="32"/>
        </w:rPr>
      </w:pPr>
      <w:r>
        <w:rPr>
          <w:rFonts w:eastAsia="仿宋_GB2312"/>
          <w:szCs w:val="32"/>
        </w:rPr>
        <w:t>（5）执行任务的消防车、救护车、工程救险车、运钞车、医疗废物转运车，喷涂统一标识并执行任务的行政执法车辆和清障专用车辆，</w:t>
      </w:r>
      <w:r>
        <w:rPr>
          <w:rFonts w:hint="eastAsia" w:eastAsia="仿宋_GB2312"/>
          <w:szCs w:val="32"/>
        </w:rPr>
        <w:t>环卫车辆，</w:t>
      </w:r>
      <w:r>
        <w:rPr>
          <w:rFonts w:eastAsia="仿宋_GB2312"/>
          <w:szCs w:val="32"/>
        </w:rPr>
        <w:t>园林、道路养护的专项作业车辆，防汛车辆、应急车辆；</w:t>
      </w:r>
    </w:p>
    <w:p w14:paraId="3C12E316">
      <w:pPr>
        <w:adjustRightInd w:val="0"/>
        <w:snapToGrid w:val="0"/>
        <w:spacing w:line="560" w:lineRule="atLeast"/>
        <w:ind w:firstLine="640" w:firstLineChars="200"/>
        <w:rPr>
          <w:rFonts w:eastAsia="仿宋_GB2312"/>
          <w:szCs w:val="32"/>
        </w:rPr>
      </w:pPr>
      <w:r>
        <w:rPr>
          <w:rFonts w:eastAsia="仿宋_GB2312"/>
          <w:szCs w:val="32"/>
        </w:rPr>
        <w:t>（6）“绿色通道”车辆（即整车运送鲜活农产品的车辆，包括新鲜蔬菜水果，鲜活水产品，活体畜禽，新鲜的肉、蛋、奶）；经市粮油行政管理部门核准、具有统一标识的粮油食品配送车辆；</w:t>
      </w:r>
    </w:p>
    <w:p w14:paraId="24203A79">
      <w:pPr>
        <w:adjustRightInd w:val="0"/>
        <w:snapToGrid w:val="0"/>
        <w:spacing w:line="560" w:lineRule="atLeast"/>
        <w:ind w:firstLine="640" w:firstLineChars="200"/>
        <w:rPr>
          <w:rFonts w:eastAsia="仿宋_GB2312"/>
          <w:szCs w:val="32"/>
        </w:rPr>
      </w:pPr>
      <w:r>
        <w:rPr>
          <w:rFonts w:eastAsia="仿宋_GB2312"/>
          <w:szCs w:val="32"/>
        </w:rPr>
        <w:t>（7）“领”字头号牌（牌照黑底红字）车辆及经批准临时入境的车辆；</w:t>
      </w:r>
    </w:p>
    <w:p w14:paraId="24D8B3F8">
      <w:pPr>
        <w:adjustRightInd w:val="0"/>
        <w:snapToGrid w:val="0"/>
        <w:spacing w:line="560" w:lineRule="atLeast"/>
        <w:ind w:firstLine="640" w:firstLineChars="200"/>
        <w:rPr>
          <w:rFonts w:eastAsia="仿宋_GB2312"/>
          <w:szCs w:val="32"/>
        </w:rPr>
      </w:pPr>
      <w:r>
        <w:rPr>
          <w:rFonts w:eastAsia="仿宋_GB2312"/>
          <w:szCs w:val="32"/>
        </w:rPr>
        <w:t>（8）用于重大活动保障，获得政府部门批准运营的执勤车辆</w:t>
      </w:r>
      <w:r>
        <w:rPr>
          <w:rFonts w:hint="eastAsia" w:eastAsia="仿宋_GB2312"/>
          <w:szCs w:val="32"/>
        </w:rPr>
        <w:t>；</w:t>
      </w:r>
    </w:p>
    <w:p w14:paraId="1A13DC74">
      <w:pPr>
        <w:adjustRightInd w:val="0"/>
        <w:snapToGrid w:val="0"/>
        <w:spacing w:line="560" w:lineRule="atLeast"/>
        <w:ind w:firstLine="640" w:firstLineChars="200"/>
        <w:rPr>
          <w:rFonts w:eastAsia="仿宋_GB2312"/>
          <w:szCs w:val="32"/>
        </w:rPr>
      </w:pPr>
      <w:r>
        <w:rPr>
          <w:rFonts w:hint="eastAsia" w:eastAsia="仿宋_GB2312"/>
          <w:szCs w:val="32"/>
        </w:rPr>
        <w:t>（9）军车、警车等其他不受限制车辆。</w:t>
      </w:r>
    </w:p>
    <w:p w14:paraId="6956439D">
      <w:pPr>
        <w:adjustRightInd w:val="0"/>
        <w:snapToGrid w:val="0"/>
        <w:spacing w:line="560" w:lineRule="atLeast"/>
        <w:ind w:firstLine="640" w:firstLineChars="200"/>
        <w:outlineLvl w:val="1"/>
        <w:rPr>
          <w:rFonts w:eastAsia="楷体_GB2312"/>
          <w:szCs w:val="32"/>
        </w:rPr>
      </w:pPr>
      <w:bookmarkStart w:id="232" w:name="_Toc2101"/>
      <w:r>
        <w:rPr>
          <w:rFonts w:eastAsia="楷体_GB2312"/>
          <w:szCs w:val="32"/>
        </w:rPr>
        <w:t>11.3 企业绩效分级</w:t>
      </w:r>
      <w:bookmarkEnd w:id="232"/>
    </w:p>
    <w:p w14:paraId="57DF333A">
      <w:pPr>
        <w:adjustRightInd w:val="0"/>
        <w:snapToGrid w:val="0"/>
        <w:spacing w:line="560" w:lineRule="atLeast"/>
        <w:ind w:firstLine="640" w:firstLineChars="200"/>
        <w:rPr>
          <w:rFonts w:eastAsia="仿宋_GB2312"/>
          <w:szCs w:val="32"/>
        </w:rPr>
      </w:pPr>
      <w:r>
        <w:rPr>
          <w:rFonts w:eastAsia="仿宋_GB2312"/>
          <w:szCs w:val="32"/>
        </w:rPr>
        <w:t>按照《重污染天气重点行业应急减排措施制定技术指南》要求及省级相关文件要求，将重点行业企业评定A、B、C、D四个等级，或引领性和非引领性企业。</w:t>
      </w:r>
    </w:p>
    <w:p w14:paraId="32BFF65C">
      <w:pPr>
        <w:adjustRightInd w:val="0"/>
        <w:snapToGrid w:val="0"/>
        <w:spacing w:line="560" w:lineRule="atLeast"/>
        <w:ind w:firstLine="640" w:firstLineChars="200"/>
        <w:outlineLvl w:val="1"/>
        <w:rPr>
          <w:rFonts w:eastAsia="楷体_GB2312"/>
          <w:szCs w:val="32"/>
        </w:rPr>
      </w:pPr>
      <w:bookmarkStart w:id="233" w:name="_Toc833"/>
      <w:r>
        <w:rPr>
          <w:rFonts w:eastAsia="楷体_GB2312"/>
          <w:szCs w:val="32"/>
        </w:rPr>
        <w:t>11.4 非道路移动机械</w:t>
      </w:r>
      <w:bookmarkEnd w:id="233"/>
    </w:p>
    <w:p w14:paraId="261E7BD4">
      <w:pPr>
        <w:adjustRightInd w:val="0"/>
        <w:snapToGrid w:val="0"/>
        <w:spacing w:line="560" w:lineRule="atLeast"/>
        <w:ind w:firstLine="640" w:firstLineChars="200"/>
        <w:rPr>
          <w:rFonts w:eastAsia="仿宋_GB2312"/>
          <w:szCs w:val="32"/>
        </w:rPr>
      </w:pPr>
      <w:r>
        <w:rPr>
          <w:rFonts w:eastAsia="仿宋_GB2312"/>
          <w:szCs w:val="32"/>
        </w:rPr>
        <w:t>指用于非道路上的各类机械。（1）自驱动或具有双重功能：既能自驱动又能进行其他功能操作的机械；（2）不能自驱动，但被设计成能够从一个地方移动或被移动到另一个地方的机械。主要包括工业钻探设备、工程机械（包括装载机，推土机，压路机，沥青摊铺机，非公路用卡车，挖掘机、叉车等）、农业机械（包括大型拖拉机、联合收割机等）、林业机械、材料装卸机械、雪犁装备、机场地勤设备等。</w:t>
      </w:r>
    </w:p>
    <w:p w14:paraId="4B1BDDDC">
      <w:pPr>
        <w:adjustRightInd w:val="0"/>
        <w:snapToGrid w:val="0"/>
        <w:spacing w:line="560" w:lineRule="atLeast"/>
        <w:ind w:firstLine="640" w:firstLineChars="200"/>
        <w:rPr>
          <w:rFonts w:eastAsia="仿宋_GB2312"/>
          <w:szCs w:val="32"/>
        </w:rPr>
      </w:pPr>
      <w:bookmarkStart w:id="234" w:name="_Toc6836"/>
      <w:bookmarkStart w:id="235" w:name="_Toc7519"/>
      <w:bookmarkStart w:id="236" w:name="_Toc16515"/>
      <w:bookmarkStart w:id="237" w:name="_Toc4363"/>
    </w:p>
    <w:p w14:paraId="49153E91">
      <w:pPr>
        <w:adjustRightInd w:val="0"/>
        <w:snapToGrid w:val="0"/>
        <w:spacing w:line="560" w:lineRule="atLeast"/>
        <w:ind w:firstLine="640" w:firstLineChars="200"/>
        <w:rPr>
          <w:rFonts w:eastAsia="仿宋_GB2312"/>
          <w:szCs w:val="32"/>
        </w:rPr>
      </w:pPr>
      <w:r>
        <w:rPr>
          <w:rFonts w:eastAsia="仿宋_GB2312"/>
          <w:szCs w:val="32"/>
        </w:rPr>
        <w:t>附件：1．西安市</w:t>
      </w:r>
      <w:r>
        <w:rPr>
          <w:rFonts w:hint="eastAsia" w:eastAsia="仿宋_GB2312"/>
          <w:szCs w:val="32"/>
        </w:rPr>
        <w:t>临潼区重污染天气应急指挥部成员名单</w:t>
      </w:r>
    </w:p>
    <w:p w14:paraId="22445320">
      <w:pPr>
        <w:adjustRightInd w:val="0"/>
        <w:snapToGrid w:val="0"/>
        <w:spacing w:line="560" w:lineRule="atLeast"/>
        <w:ind w:left="1600" w:leftChars="500"/>
        <w:outlineLvl w:val="0"/>
        <w:rPr>
          <w:rFonts w:eastAsia="仿宋_GB2312"/>
          <w:spacing w:val="-6"/>
          <w:szCs w:val="32"/>
        </w:rPr>
      </w:pPr>
      <w:bookmarkStart w:id="238" w:name="_Toc1299"/>
      <w:bookmarkStart w:id="239" w:name="_Toc31400"/>
      <w:r>
        <w:rPr>
          <w:rFonts w:eastAsia="仿宋_GB2312"/>
          <w:szCs w:val="32"/>
        </w:rPr>
        <w:t>2．</w:t>
      </w:r>
      <w:r>
        <w:rPr>
          <w:rFonts w:hint="eastAsia" w:eastAsia="仿宋_GB2312"/>
          <w:spacing w:val="-6"/>
          <w:szCs w:val="32"/>
        </w:rPr>
        <w:t>西安市临潼区重污染天气应急指挥部办公室成员名单</w:t>
      </w:r>
      <w:bookmarkEnd w:id="238"/>
      <w:bookmarkEnd w:id="239"/>
    </w:p>
    <w:p w14:paraId="68E9161F">
      <w:pPr>
        <w:adjustRightInd w:val="0"/>
        <w:snapToGrid w:val="0"/>
        <w:spacing w:line="560" w:lineRule="atLeast"/>
        <w:ind w:firstLine="1600" w:firstLineChars="500"/>
        <w:rPr>
          <w:rFonts w:eastAsia="仿宋_GB2312"/>
          <w:szCs w:val="32"/>
        </w:rPr>
      </w:pPr>
      <w:r>
        <w:rPr>
          <w:rFonts w:hint="eastAsia" w:eastAsia="仿宋_GB2312"/>
          <w:szCs w:val="32"/>
        </w:rPr>
        <w:t>3</w:t>
      </w:r>
      <w:r>
        <w:rPr>
          <w:rFonts w:eastAsia="仿宋_GB2312"/>
          <w:szCs w:val="32"/>
        </w:rPr>
        <w:t>．</w:t>
      </w:r>
      <w:r>
        <w:rPr>
          <w:rFonts w:hint="eastAsia" w:eastAsia="仿宋_GB2312"/>
          <w:szCs w:val="32"/>
        </w:rPr>
        <w:t>西安市临潼区</w:t>
      </w:r>
      <w:r>
        <w:rPr>
          <w:rFonts w:eastAsia="仿宋_GB2312"/>
          <w:szCs w:val="32"/>
        </w:rPr>
        <w:t>重污染天气应急指挥部成员单位职责</w:t>
      </w:r>
      <w:bookmarkEnd w:id="234"/>
      <w:bookmarkEnd w:id="235"/>
      <w:bookmarkEnd w:id="236"/>
      <w:bookmarkEnd w:id="237"/>
    </w:p>
    <w:p w14:paraId="67305704">
      <w:pPr>
        <w:adjustRightInd w:val="0"/>
        <w:snapToGrid w:val="0"/>
        <w:spacing w:line="560" w:lineRule="atLeast"/>
        <w:rPr>
          <w:rFonts w:eastAsia="仿宋_GB2312"/>
          <w:szCs w:val="32"/>
        </w:rPr>
      </w:pPr>
    </w:p>
    <w:p w14:paraId="00CD04A3">
      <w:pPr>
        <w:spacing w:line="576" w:lineRule="exact"/>
        <w:outlineLvl w:val="1"/>
        <w:rPr>
          <w:rFonts w:eastAsia="黑体"/>
          <w:szCs w:val="32"/>
        </w:rPr>
      </w:pPr>
      <w:r>
        <w:rPr>
          <w:rFonts w:eastAsia="仿宋_GB2312"/>
          <w:szCs w:val="32"/>
        </w:rPr>
        <w:br w:type="page"/>
      </w:r>
      <w:bookmarkStart w:id="240" w:name="_Toc24831"/>
      <w:bookmarkStart w:id="241" w:name="_Toc19622"/>
      <w:bookmarkStart w:id="242" w:name="_Toc1342"/>
      <w:bookmarkStart w:id="243" w:name="_Toc22469"/>
      <w:bookmarkStart w:id="244" w:name="_Toc1766"/>
      <w:bookmarkStart w:id="245" w:name="_Toc12853"/>
      <w:r>
        <w:rPr>
          <w:rFonts w:eastAsia="黑体"/>
          <w:szCs w:val="32"/>
        </w:rPr>
        <w:t>附件1</w:t>
      </w:r>
      <w:bookmarkEnd w:id="240"/>
      <w:bookmarkEnd w:id="241"/>
      <w:bookmarkEnd w:id="242"/>
      <w:bookmarkEnd w:id="243"/>
      <w:bookmarkEnd w:id="244"/>
      <w:bookmarkEnd w:id="245"/>
    </w:p>
    <w:p w14:paraId="54B9BF93">
      <w:pPr>
        <w:spacing w:line="576" w:lineRule="exact"/>
        <w:jc w:val="center"/>
        <w:outlineLvl w:val="0"/>
        <w:rPr>
          <w:rFonts w:ascii="方正小标宋简体" w:hAnsi="方正小标宋简体" w:eastAsia="方正小标宋简体"/>
          <w:sz w:val="36"/>
          <w:szCs w:val="36"/>
        </w:rPr>
      </w:pPr>
      <w:bookmarkStart w:id="246" w:name="_Toc30148"/>
      <w:bookmarkStart w:id="247" w:name="_Toc947"/>
      <w:r>
        <w:rPr>
          <w:rFonts w:hint="eastAsia" w:ascii="方正小标宋简体" w:hAnsi="方正小标宋简体" w:eastAsia="方正小标宋简体"/>
          <w:sz w:val="36"/>
          <w:szCs w:val="36"/>
        </w:rPr>
        <w:t>西安市临潼区重污染天气应急指挥部成员名单</w:t>
      </w:r>
      <w:bookmarkEnd w:id="246"/>
      <w:bookmarkEnd w:id="247"/>
    </w:p>
    <w:p w14:paraId="6F532D97">
      <w:pPr>
        <w:adjustRightInd w:val="0"/>
        <w:snapToGrid w:val="0"/>
        <w:spacing w:line="560" w:lineRule="atLeast"/>
        <w:rPr>
          <w:rFonts w:eastAsia="仿宋_GB2312"/>
          <w:szCs w:val="32"/>
        </w:rPr>
      </w:pPr>
    </w:p>
    <w:p w14:paraId="68742EDF">
      <w:pPr>
        <w:adjustRightInd w:val="0"/>
        <w:snapToGrid w:val="0"/>
        <w:spacing w:line="560" w:lineRule="atLeast"/>
        <w:ind w:firstLine="720" w:firstLineChars="240"/>
        <w:rPr>
          <w:rFonts w:eastAsia="仿宋_GB2312"/>
          <w:szCs w:val="32"/>
        </w:rPr>
      </w:pPr>
      <w:r>
        <w:rPr>
          <w:rFonts w:hint="eastAsia" w:eastAsia="仿宋_GB2312"/>
          <w:spacing w:val="-10"/>
          <w:szCs w:val="32"/>
        </w:rPr>
        <w:t>总 指 挥 长：</w:t>
      </w:r>
      <w:r>
        <w:rPr>
          <w:rFonts w:hint="eastAsia" w:eastAsia="仿宋_GB2312"/>
          <w:szCs w:val="32"/>
        </w:rPr>
        <w:t>苗  吉  区 长</w:t>
      </w:r>
    </w:p>
    <w:p w14:paraId="278F976D">
      <w:pPr>
        <w:adjustRightInd w:val="0"/>
        <w:snapToGrid w:val="0"/>
        <w:spacing w:line="560" w:lineRule="atLeast"/>
        <w:ind w:firstLine="640" w:firstLineChars="200"/>
        <w:rPr>
          <w:rFonts w:eastAsia="仿宋_GB2312"/>
          <w:szCs w:val="32"/>
        </w:rPr>
      </w:pPr>
      <w:r>
        <w:rPr>
          <w:rFonts w:hint="eastAsia" w:eastAsia="仿宋_GB2312"/>
          <w:szCs w:val="32"/>
        </w:rPr>
        <w:t>第一指挥长：张  超  副区长</w:t>
      </w:r>
    </w:p>
    <w:p w14:paraId="134BC257">
      <w:pPr>
        <w:adjustRightInd w:val="0"/>
        <w:snapToGrid w:val="0"/>
        <w:spacing w:line="560" w:lineRule="atLeast"/>
        <w:ind w:firstLine="640" w:firstLineChars="200"/>
        <w:rPr>
          <w:rFonts w:eastAsia="仿宋_GB2312"/>
          <w:szCs w:val="32"/>
        </w:rPr>
      </w:pPr>
      <w:r>
        <w:rPr>
          <w:rFonts w:hint="eastAsia" w:eastAsia="仿宋_GB2312"/>
          <w:szCs w:val="32"/>
        </w:rPr>
        <w:t>第二指挥长：张庆军  生态环境分局局长</w:t>
      </w:r>
    </w:p>
    <w:p w14:paraId="7A616D56">
      <w:pPr>
        <w:adjustRightInd w:val="0"/>
        <w:snapToGrid w:val="0"/>
        <w:spacing w:line="560" w:lineRule="atLeast"/>
        <w:ind w:left="3840" w:leftChars="-400" w:hanging="5120" w:hangingChars="1600"/>
        <w:rPr>
          <w:rFonts w:eastAsia="仿宋_GB2312"/>
          <w:szCs w:val="32"/>
        </w:rPr>
      </w:pPr>
      <w:r>
        <w:rPr>
          <w:rFonts w:hint="eastAsia" w:eastAsia="仿宋_GB2312"/>
          <w:szCs w:val="32"/>
        </w:rPr>
        <w:t xml:space="preserve">            成      员：朱亚超  区委宣传部副部长、区新闻出版局局长、区人民政府新闻办公室主任</w:t>
      </w:r>
    </w:p>
    <w:p w14:paraId="342DC7EE">
      <w:pPr>
        <w:adjustRightInd w:val="0"/>
        <w:snapToGrid w:val="0"/>
        <w:spacing w:line="560" w:lineRule="atLeast"/>
        <w:ind w:firstLine="2560" w:firstLineChars="800"/>
        <w:rPr>
          <w:rFonts w:eastAsia="仿宋_GB2312"/>
          <w:szCs w:val="32"/>
        </w:rPr>
      </w:pPr>
      <w:r>
        <w:rPr>
          <w:rFonts w:hint="eastAsia" w:eastAsia="仿宋_GB2312"/>
          <w:szCs w:val="32"/>
        </w:rPr>
        <w:t>贾  佳  区委网信办副主任</w:t>
      </w:r>
    </w:p>
    <w:p w14:paraId="44FA5746">
      <w:pPr>
        <w:adjustRightInd w:val="0"/>
        <w:snapToGrid w:val="0"/>
        <w:spacing w:line="560" w:lineRule="atLeast"/>
        <w:ind w:firstLine="2560" w:firstLineChars="800"/>
        <w:rPr>
          <w:rFonts w:eastAsia="仿宋_GB2312"/>
          <w:szCs w:val="32"/>
        </w:rPr>
      </w:pPr>
      <w:r>
        <w:rPr>
          <w:rFonts w:hint="eastAsia" w:eastAsia="仿宋_GB2312"/>
          <w:szCs w:val="32"/>
        </w:rPr>
        <w:t>白  璐  区发改委副主任</w:t>
      </w:r>
    </w:p>
    <w:p w14:paraId="5719AE2C">
      <w:pPr>
        <w:adjustRightInd w:val="0"/>
        <w:snapToGrid w:val="0"/>
        <w:spacing w:line="560" w:lineRule="atLeast"/>
        <w:ind w:firstLine="2560" w:firstLineChars="800"/>
        <w:rPr>
          <w:rFonts w:eastAsia="仿宋_GB2312"/>
          <w:szCs w:val="32"/>
        </w:rPr>
      </w:pPr>
      <w:r>
        <w:rPr>
          <w:rFonts w:hint="eastAsia" w:eastAsia="仿宋_GB2312"/>
          <w:szCs w:val="32"/>
        </w:rPr>
        <w:t>汪显普  区</w:t>
      </w:r>
      <w:r>
        <w:rPr>
          <w:rFonts w:eastAsia="仿宋_GB2312"/>
          <w:szCs w:val="32"/>
        </w:rPr>
        <w:t>教育局</w:t>
      </w:r>
      <w:r>
        <w:rPr>
          <w:rFonts w:hint="eastAsia" w:eastAsia="仿宋_GB2312"/>
          <w:szCs w:val="32"/>
        </w:rPr>
        <w:t>副书记</w:t>
      </w:r>
    </w:p>
    <w:p w14:paraId="21DEC0A0">
      <w:pPr>
        <w:adjustRightInd w:val="0"/>
        <w:snapToGrid w:val="0"/>
        <w:spacing w:line="560" w:lineRule="atLeast"/>
        <w:ind w:firstLine="2560" w:firstLineChars="800"/>
        <w:rPr>
          <w:rFonts w:eastAsia="仿宋_GB2312"/>
          <w:szCs w:val="32"/>
        </w:rPr>
      </w:pPr>
      <w:r>
        <w:rPr>
          <w:rFonts w:hint="eastAsia" w:eastAsia="仿宋_GB2312"/>
          <w:szCs w:val="32"/>
        </w:rPr>
        <w:t>巨  锋  区工信和商务局副局长</w:t>
      </w:r>
    </w:p>
    <w:p w14:paraId="5135B2A6">
      <w:pPr>
        <w:adjustRightInd w:val="0"/>
        <w:snapToGrid w:val="0"/>
        <w:spacing w:line="560" w:lineRule="atLeast"/>
        <w:ind w:firstLine="2560" w:firstLineChars="800"/>
        <w:rPr>
          <w:rFonts w:eastAsia="仿宋_GB2312"/>
          <w:szCs w:val="32"/>
        </w:rPr>
      </w:pPr>
      <w:r>
        <w:rPr>
          <w:rFonts w:hint="eastAsia" w:eastAsia="仿宋_GB2312"/>
          <w:szCs w:val="32"/>
        </w:rPr>
        <w:t xml:space="preserve">李  涛  </w:t>
      </w:r>
      <w:r>
        <w:rPr>
          <w:rFonts w:eastAsia="仿宋_GB2312"/>
          <w:szCs w:val="32"/>
        </w:rPr>
        <w:t>公安</w:t>
      </w:r>
      <w:r>
        <w:rPr>
          <w:rFonts w:hint="eastAsia" w:eastAsia="仿宋_GB2312"/>
          <w:szCs w:val="32"/>
        </w:rPr>
        <w:t>分</w:t>
      </w:r>
      <w:r>
        <w:rPr>
          <w:rFonts w:eastAsia="仿宋_GB2312"/>
          <w:szCs w:val="32"/>
        </w:rPr>
        <w:t>局</w:t>
      </w:r>
      <w:r>
        <w:rPr>
          <w:rFonts w:hint="eastAsia" w:eastAsia="仿宋_GB2312"/>
          <w:szCs w:val="32"/>
        </w:rPr>
        <w:t>副局长</w:t>
      </w:r>
    </w:p>
    <w:p w14:paraId="4F1EA2CE">
      <w:pPr>
        <w:adjustRightInd w:val="0"/>
        <w:snapToGrid w:val="0"/>
        <w:spacing w:line="560" w:lineRule="atLeast"/>
        <w:ind w:firstLine="2560" w:firstLineChars="800"/>
        <w:rPr>
          <w:rFonts w:eastAsia="仿宋_GB2312"/>
          <w:szCs w:val="32"/>
        </w:rPr>
      </w:pPr>
      <w:r>
        <w:rPr>
          <w:rFonts w:hint="eastAsia" w:eastAsia="仿宋_GB2312"/>
          <w:szCs w:val="32"/>
        </w:rPr>
        <w:t>孙  斗  区财政局三级调研员</w:t>
      </w:r>
    </w:p>
    <w:p w14:paraId="66488367">
      <w:pPr>
        <w:adjustRightInd w:val="0"/>
        <w:snapToGrid w:val="0"/>
        <w:spacing w:line="560" w:lineRule="atLeast"/>
        <w:ind w:firstLine="2560" w:firstLineChars="800"/>
        <w:rPr>
          <w:rFonts w:eastAsia="仿宋_GB2312"/>
          <w:szCs w:val="32"/>
        </w:rPr>
      </w:pPr>
      <w:r>
        <w:rPr>
          <w:rFonts w:hint="eastAsia" w:eastAsia="仿宋_GB2312"/>
          <w:szCs w:val="32"/>
        </w:rPr>
        <w:t>王保良  资源规划分局副局长</w:t>
      </w:r>
    </w:p>
    <w:p w14:paraId="41E14228">
      <w:pPr>
        <w:adjustRightInd w:val="0"/>
        <w:snapToGrid w:val="0"/>
        <w:spacing w:line="560" w:lineRule="atLeast"/>
        <w:ind w:firstLine="2560" w:firstLineChars="800"/>
        <w:rPr>
          <w:rFonts w:eastAsia="仿宋_GB2312"/>
          <w:szCs w:val="32"/>
        </w:rPr>
      </w:pPr>
      <w:r>
        <w:rPr>
          <w:rFonts w:hint="eastAsia" w:eastAsia="仿宋_GB2312"/>
          <w:szCs w:val="32"/>
        </w:rPr>
        <w:t xml:space="preserve">惠增杰  </w:t>
      </w:r>
      <w:r>
        <w:rPr>
          <w:rFonts w:eastAsia="仿宋_GB2312"/>
          <w:szCs w:val="32"/>
        </w:rPr>
        <w:t>生态环境</w:t>
      </w:r>
      <w:r>
        <w:rPr>
          <w:rFonts w:hint="eastAsia" w:eastAsia="仿宋_GB2312"/>
          <w:szCs w:val="32"/>
        </w:rPr>
        <w:t>分</w:t>
      </w:r>
      <w:r>
        <w:rPr>
          <w:rFonts w:eastAsia="仿宋_GB2312"/>
          <w:szCs w:val="32"/>
        </w:rPr>
        <w:t>局</w:t>
      </w:r>
      <w:r>
        <w:rPr>
          <w:rFonts w:hint="eastAsia" w:eastAsia="仿宋_GB2312"/>
          <w:szCs w:val="32"/>
        </w:rPr>
        <w:t>副局长</w:t>
      </w:r>
    </w:p>
    <w:p w14:paraId="60F82B14">
      <w:pPr>
        <w:adjustRightInd w:val="0"/>
        <w:snapToGrid w:val="0"/>
        <w:spacing w:line="560" w:lineRule="atLeast"/>
        <w:ind w:firstLine="2560" w:firstLineChars="800"/>
        <w:rPr>
          <w:rFonts w:eastAsia="仿宋_GB2312"/>
          <w:szCs w:val="32"/>
        </w:rPr>
      </w:pPr>
      <w:r>
        <w:rPr>
          <w:rFonts w:hint="eastAsia" w:eastAsia="仿宋_GB2312"/>
          <w:szCs w:val="32"/>
        </w:rPr>
        <w:t>明晓妮  区科技局局长</w:t>
      </w:r>
    </w:p>
    <w:p w14:paraId="149364AD">
      <w:pPr>
        <w:adjustRightInd w:val="0"/>
        <w:snapToGrid w:val="0"/>
        <w:spacing w:line="560" w:lineRule="atLeast"/>
        <w:ind w:firstLine="2560" w:firstLineChars="800"/>
        <w:rPr>
          <w:rFonts w:eastAsia="仿宋_GB2312"/>
          <w:szCs w:val="32"/>
        </w:rPr>
      </w:pPr>
      <w:r>
        <w:rPr>
          <w:rFonts w:hint="eastAsia" w:eastAsia="仿宋_GB2312"/>
          <w:szCs w:val="32"/>
        </w:rPr>
        <w:t>张建强  区住建局副局长</w:t>
      </w:r>
    </w:p>
    <w:p w14:paraId="38726389">
      <w:pPr>
        <w:adjustRightInd w:val="0"/>
        <w:snapToGrid w:val="0"/>
        <w:spacing w:line="560" w:lineRule="atLeast"/>
        <w:ind w:firstLine="2560" w:firstLineChars="800"/>
        <w:rPr>
          <w:rFonts w:eastAsia="仿宋_GB2312"/>
          <w:szCs w:val="32"/>
        </w:rPr>
      </w:pPr>
      <w:r>
        <w:rPr>
          <w:rFonts w:hint="eastAsia" w:eastAsia="仿宋_GB2312"/>
          <w:szCs w:val="32"/>
        </w:rPr>
        <w:t>王  雷  区城管执法局党委副书记</w:t>
      </w:r>
    </w:p>
    <w:p w14:paraId="3AC06E8D">
      <w:pPr>
        <w:adjustRightInd w:val="0"/>
        <w:snapToGrid w:val="0"/>
        <w:spacing w:line="560" w:lineRule="atLeast"/>
        <w:ind w:firstLine="2560" w:firstLineChars="800"/>
        <w:rPr>
          <w:rFonts w:eastAsia="仿宋_GB2312"/>
          <w:szCs w:val="32"/>
        </w:rPr>
      </w:pPr>
      <w:r>
        <w:rPr>
          <w:rFonts w:hint="eastAsia" w:eastAsia="仿宋_GB2312"/>
          <w:szCs w:val="32"/>
        </w:rPr>
        <w:t>宋鸿宾  区交通局副局长</w:t>
      </w:r>
    </w:p>
    <w:p w14:paraId="5D6E27BF">
      <w:pPr>
        <w:adjustRightInd w:val="0"/>
        <w:snapToGrid w:val="0"/>
        <w:spacing w:line="560" w:lineRule="atLeast"/>
        <w:ind w:firstLine="2560" w:firstLineChars="800"/>
        <w:rPr>
          <w:rFonts w:eastAsia="仿宋_GB2312"/>
          <w:szCs w:val="32"/>
        </w:rPr>
      </w:pPr>
      <w:r>
        <w:rPr>
          <w:rFonts w:hint="eastAsia" w:eastAsia="仿宋_GB2312"/>
          <w:szCs w:val="32"/>
        </w:rPr>
        <w:t>李  立  区</w:t>
      </w:r>
      <w:r>
        <w:rPr>
          <w:rFonts w:eastAsia="仿宋_GB2312"/>
          <w:szCs w:val="32"/>
        </w:rPr>
        <w:t>水务局</w:t>
      </w:r>
      <w:r>
        <w:rPr>
          <w:rFonts w:hint="eastAsia" w:eastAsia="仿宋_GB2312"/>
          <w:szCs w:val="32"/>
        </w:rPr>
        <w:t>副局长</w:t>
      </w:r>
    </w:p>
    <w:p w14:paraId="263A3FAD">
      <w:pPr>
        <w:adjustRightInd w:val="0"/>
        <w:snapToGrid w:val="0"/>
        <w:spacing w:line="560" w:lineRule="atLeast"/>
        <w:ind w:firstLine="2560" w:firstLineChars="800"/>
        <w:rPr>
          <w:rFonts w:eastAsia="仿宋_GB2312"/>
          <w:szCs w:val="32"/>
        </w:rPr>
      </w:pPr>
      <w:r>
        <w:rPr>
          <w:rFonts w:hint="eastAsia" w:eastAsia="仿宋_GB2312"/>
          <w:szCs w:val="32"/>
        </w:rPr>
        <w:t>李美娟  区</w:t>
      </w:r>
      <w:r>
        <w:rPr>
          <w:rFonts w:eastAsia="仿宋_GB2312"/>
          <w:szCs w:val="32"/>
        </w:rPr>
        <w:t>农业农村局</w:t>
      </w:r>
      <w:r>
        <w:rPr>
          <w:rFonts w:hint="eastAsia" w:eastAsia="仿宋_GB2312"/>
          <w:szCs w:val="32"/>
        </w:rPr>
        <w:t>副局长</w:t>
      </w:r>
    </w:p>
    <w:p w14:paraId="2447319C">
      <w:pPr>
        <w:adjustRightInd w:val="0"/>
        <w:snapToGrid w:val="0"/>
        <w:spacing w:line="560" w:lineRule="atLeast"/>
        <w:ind w:firstLine="2560" w:firstLineChars="800"/>
        <w:rPr>
          <w:rFonts w:eastAsia="仿宋_GB2312"/>
          <w:szCs w:val="32"/>
        </w:rPr>
      </w:pPr>
      <w:r>
        <w:rPr>
          <w:rFonts w:hint="eastAsia" w:eastAsia="仿宋_GB2312"/>
          <w:szCs w:val="32"/>
        </w:rPr>
        <w:t>黄  雷  区文旅局副局长</w:t>
      </w:r>
    </w:p>
    <w:p w14:paraId="494E2641">
      <w:pPr>
        <w:adjustRightInd w:val="0"/>
        <w:snapToGrid w:val="0"/>
        <w:spacing w:line="560" w:lineRule="atLeast"/>
        <w:ind w:firstLine="2560" w:firstLineChars="800"/>
        <w:rPr>
          <w:rFonts w:eastAsia="仿宋_GB2312"/>
          <w:szCs w:val="32"/>
        </w:rPr>
      </w:pPr>
      <w:r>
        <w:rPr>
          <w:rFonts w:hint="eastAsia" w:eastAsia="仿宋_GB2312"/>
          <w:szCs w:val="32"/>
        </w:rPr>
        <w:t>肖旭伟  区卫健局党委副书记</w:t>
      </w:r>
    </w:p>
    <w:p w14:paraId="558EE0C7">
      <w:pPr>
        <w:adjustRightInd w:val="0"/>
        <w:snapToGrid w:val="0"/>
        <w:spacing w:line="560" w:lineRule="atLeast"/>
        <w:ind w:firstLine="2560" w:firstLineChars="800"/>
        <w:rPr>
          <w:rFonts w:eastAsia="仿宋_GB2312"/>
          <w:szCs w:val="32"/>
        </w:rPr>
      </w:pPr>
      <w:r>
        <w:rPr>
          <w:rFonts w:hint="eastAsia" w:eastAsia="仿宋_GB2312"/>
          <w:szCs w:val="32"/>
        </w:rPr>
        <w:t>张  骁  区</w:t>
      </w:r>
      <w:r>
        <w:rPr>
          <w:rFonts w:eastAsia="仿宋_GB2312"/>
          <w:szCs w:val="32"/>
        </w:rPr>
        <w:t>应急管理局</w:t>
      </w:r>
      <w:r>
        <w:rPr>
          <w:rFonts w:hint="eastAsia" w:eastAsia="仿宋_GB2312"/>
          <w:szCs w:val="32"/>
        </w:rPr>
        <w:t>副局长</w:t>
      </w:r>
    </w:p>
    <w:p w14:paraId="4568437D">
      <w:pPr>
        <w:adjustRightInd w:val="0"/>
        <w:snapToGrid w:val="0"/>
        <w:spacing w:line="560" w:lineRule="atLeast"/>
        <w:ind w:firstLine="2560" w:firstLineChars="800"/>
        <w:rPr>
          <w:rFonts w:eastAsia="仿宋_GB2312"/>
          <w:szCs w:val="32"/>
        </w:rPr>
      </w:pPr>
      <w:r>
        <w:rPr>
          <w:rFonts w:hint="eastAsia" w:eastAsia="仿宋_GB2312"/>
          <w:szCs w:val="32"/>
        </w:rPr>
        <w:t>姚  斌  区市场监管局三级调研员</w:t>
      </w:r>
    </w:p>
    <w:p w14:paraId="0FAF8FA3">
      <w:pPr>
        <w:adjustRightInd w:val="0"/>
        <w:snapToGrid w:val="0"/>
        <w:spacing w:line="560" w:lineRule="atLeast"/>
        <w:ind w:firstLine="2560" w:firstLineChars="800"/>
        <w:rPr>
          <w:rFonts w:eastAsia="仿宋_GB2312"/>
          <w:szCs w:val="32"/>
        </w:rPr>
      </w:pPr>
      <w:r>
        <w:rPr>
          <w:rFonts w:hint="eastAsia" w:eastAsia="仿宋_GB2312"/>
          <w:szCs w:val="32"/>
        </w:rPr>
        <w:t>赵  静  区气象局副局长</w:t>
      </w:r>
    </w:p>
    <w:p w14:paraId="49317B22">
      <w:pPr>
        <w:adjustRightInd w:val="0"/>
        <w:snapToGrid w:val="0"/>
        <w:spacing w:line="560" w:lineRule="atLeast"/>
        <w:ind w:firstLine="2560" w:firstLineChars="800"/>
        <w:rPr>
          <w:rFonts w:eastAsia="仿宋_GB2312"/>
          <w:szCs w:val="32"/>
        </w:rPr>
      </w:pPr>
      <w:r>
        <w:rPr>
          <w:rFonts w:hint="eastAsia" w:eastAsia="仿宋_GB2312"/>
          <w:szCs w:val="32"/>
        </w:rPr>
        <w:t>王  宁  骊山街办副主任</w:t>
      </w:r>
    </w:p>
    <w:p w14:paraId="090A56A8">
      <w:pPr>
        <w:adjustRightInd w:val="0"/>
        <w:snapToGrid w:val="0"/>
        <w:spacing w:line="560" w:lineRule="atLeast"/>
        <w:ind w:firstLine="2560" w:firstLineChars="800"/>
        <w:rPr>
          <w:rFonts w:eastAsia="仿宋_GB2312"/>
          <w:szCs w:val="32"/>
        </w:rPr>
      </w:pPr>
      <w:r>
        <w:rPr>
          <w:rFonts w:hint="eastAsia" w:eastAsia="仿宋_GB2312"/>
          <w:szCs w:val="32"/>
        </w:rPr>
        <w:t>师  炜  秦陵街办武装部部长</w:t>
      </w:r>
    </w:p>
    <w:p w14:paraId="39C5C175">
      <w:pPr>
        <w:adjustRightInd w:val="0"/>
        <w:snapToGrid w:val="0"/>
        <w:spacing w:line="560" w:lineRule="atLeast"/>
        <w:ind w:firstLine="2560" w:firstLineChars="800"/>
        <w:rPr>
          <w:rFonts w:eastAsia="仿宋_GB2312"/>
          <w:szCs w:val="32"/>
        </w:rPr>
      </w:pPr>
      <w:r>
        <w:rPr>
          <w:rFonts w:hint="eastAsia" w:eastAsia="仿宋_GB2312"/>
          <w:szCs w:val="32"/>
        </w:rPr>
        <w:t>杜  飞  斜口街办副主任</w:t>
      </w:r>
    </w:p>
    <w:p w14:paraId="0DDDBA9B">
      <w:pPr>
        <w:adjustRightInd w:val="0"/>
        <w:snapToGrid w:val="0"/>
        <w:spacing w:line="560" w:lineRule="atLeast"/>
        <w:ind w:firstLine="2560" w:firstLineChars="800"/>
        <w:rPr>
          <w:rFonts w:eastAsia="仿宋_GB2312"/>
          <w:szCs w:val="32"/>
        </w:rPr>
      </w:pPr>
      <w:r>
        <w:rPr>
          <w:rFonts w:hint="eastAsia" w:eastAsia="仿宋_GB2312"/>
          <w:szCs w:val="32"/>
        </w:rPr>
        <w:t>张  涛  行者街办副主任</w:t>
      </w:r>
    </w:p>
    <w:p w14:paraId="4028DAF2">
      <w:pPr>
        <w:adjustRightInd w:val="0"/>
        <w:snapToGrid w:val="0"/>
        <w:spacing w:line="560" w:lineRule="atLeast"/>
        <w:ind w:firstLine="2560" w:firstLineChars="800"/>
        <w:rPr>
          <w:rFonts w:eastAsia="仿宋_GB2312"/>
          <w:szCs w:val="32"/>
        </w:rPr>
      </w:pPr>
      <w:r>
        <w:rPr>
          <w:rFonts w:hint="eastAsia" w:eastAsia="仿宋_GB2312"/>
          <w:szCs w:val="32"/>
        </w:rPr>
        <w:t>党  勋  代王街道人大工委主任</w:t>
      </w:r>
    </w:p>
    <w:p w14:paraId="7D5940E1">
      <w:pPr>
        <w:adjustRightInd w:val="0"/>
        <w:snapToGrid w:val="0"/>
        <w:spacing w:line="560" w:lineRule="atLeast"/>
        <w:ind w:firstLine="2560" w:firstLineChars="800"/>
        <w:rPr>
          <w:rFonts w:eastAsia="仿宋_GB2312"/>
          <w:szCs w:val="32"/>
        </w:rPr>
      </w:pPr>
      <w:r>
        <w:rPr>
          <w:rFonts w:hint="eastAsia" w:eastAsia="仿宋_GB2312"/>
          <w:szCs w:val="32"/>
        </w:rPr>
        <w:t>陈功勋  新丰街办副主任</w:t>
      </w:r>
    </w:p>
    <w:p w14:paraId="57870929">
      <w:pPr>
        <w:adjustRightInd w:val="0"/>
        <w:snapToGrid w:val="0"/>
        <w:spacing w:line="560" w:lineRule="atLeast"/>
        <w:ind w:firstLine="2560" w:firstLineChars="800"/>
        <w:rPr>
          <w:rFonts w:eastAsia="仿宋_GB2312"/>
          <w:szCs w:val="32"/>
        </w:rPr>
      </w:pPr>
      <w:r>
        <w:rPr>
          <w:rFonts w:hint="eastAsia" w:eastAsia="仿宋_GB2312"/>
          <w:szCs w:val="32"/>
        </w:rPr>
        <w:t>董  强  零口街办党群服务中心主任</w:t>
      </w:r>
    </w:p>
    <w:p w14:paraId="48FE4E95">
      <w:pPr>
        <w:adjustRightInd w:val="0"/>
        <w:snapToGrid w:val="0"/>
        <w:spacing w:line="560" w:lineRule="atLeast"/>
        <w:ind w:firstLine="2560" w:firstLineChars="800"/>
        <w:rPr>
          <w:rFonts w:eastAsia="仿宋_GB2312"/>
          <w:szCs w:val="32"/>
        </w:rPr>
      </w:pPr>
      <w:r>
        <w:rPr>
          <w:rFonts w:hint="eastAsia" w:eastAsia="仿宋_GB2312"/>
          <w:szCs w:val="32"/>
        </w:rPr>
        <w:t>周  博  新市街办武装部部长</w:t>
      </w:r>
    </w:p>
    <w:p w14:paraId="20C30B99">
      <w:pPr>
        <w:adjustRightInd w:val="0"/>
        <w:snapToGrid w:val="0"/>
        <w:spacing w:line="560" w:lineRule="atLeast"/>
        <w:ind w:firstLine="2560" w:firstLineChars="800"/>
        <w:rPr>
          <w:rFonts w:eastAsia="仿宋_GB2312"/>
          <w:szCs w:val="32"/>
        </w:rPr>
      </w:pPr>
      <w:r>
        <w:rPr>
          <w:rFonts w:hint="eastAsia" w:eastAsia="仿宋_GB2312"/>
          <w:szCs w:val="32"/>
        </w:rPr>
        <w:t>王秀萍  相桥街办党群服务中心主任</w:t>
      </w:r>
    </w:p>
    <w:p w14:paraId="58C19579">
      <w:pPr>
        <w:adjustRightInd w:val="0"/>
        <w:snapToGrid w:val="0"/>
        <w:spacing w:line="560" w:lineRule="atLeast"/>
        <w:ind w:left="317" w:leftChars="99" w:firstLine="2240" w:firstLineChars="709"/>
        <w:rPr>
          <w:rFonts w:eastAsia="仿宋_GB2312"/>
          <w:szCs w:val="32"/>
        </w:rPr>
      </w:pPr>
      <w:r>
        <w:rPr>
          <w:rFonts w:hint="eastAsia" w:ascii="仿宋_GB2312" w:hAnsi="Calibri" w:eastAsia="仿宋_GB2312"/>
          <w:spacing w:val="-2"/>
          <w:szCs w:val="32"/>
        </w:rPr>
        <w:t xml:space="preserve">赵  涛  </w:t>
      </w:r>
      <w:r>
        <w:rPr>
          <w:rFonts w:hint="eastAsia" w:eastAsia="仿宋_GB2312"/>
          <w:szCs w:val="32"/>
        </w:rPr>
        <w:t>栎阳街办</w:t>
      </w:r>
      <w:r>
        <w:rPr>
          <w:rFonts w:hint="eastAsia" w:ascii="仿宋_GB2312" w:eastAsia="仿宋_GB2312"/>
          <w:spacing w:val="-2"/>
          <w:szCs w:val="32"/>
        </w:rPr>
        <w:t>综网服务中心主任</w:t>
      </w:r>
    </w:p>
    <w:p w14:paraId="776A58C5">
      <w:pPr>
        <w:adjustRightInd w:val="0"/>
        <w:snapToGrid w:val="0"/>
        <w:spacing w:line="560" w:lineRule="atLeast"/>
        <w:ind w:firstLine="2560" w:firstLineChars="800"/>
        <w:rPr>
          <w:rFonts w:eastAsia="仿宋_GB2312"/>
          <w:szCs w:val="32"/>
        </w:rPr>
      </w:pPr>
      <w:r>
        <w:rPr>
          <w:rFonts w:hint="eastAsia" w:eastAsia="仿宋_GB2312"/>
          <w:szCs w:val="32"/>
        </w:rPr>
        <w:t>李  超  雨金街办武装部部长</w:t>
      </w:r>
    </w:p>
    <w:p w14:paraId="050A1AEA">
      <w:pPr>
        <w:adjustRightInd w:val="0"/>
        <w:snapToGrid w:val="0"/>
        <w:spacing w:line="560" w:lineRule="atLeast"/>
        <w:ind w:firstLine="2560" w:firstLineChars="800"/>
        <w:rPr>
          <w:rFonts w:eastAsia="仿宋_GB2312"/>
          <w:szCs w:val="32"/>
        </w:rPr>
      </w:pPr>
      <w:r>
        <w:rPr>
          <w:rFonts w:hint="eastAsia" w:eastAsia="仿宋_GB2312"/>
          <w:szCs w:val="32"/>
        </w:rPr>
        <w:t>杜少科  西泉街办纪工委书记</w:t>
      </w:r>
    </w:p>
    <w:p w14:paraId="5E3F0F1C">
      <w:pPr>
        <w:adjustRightInd w:val="0"/>
        <w:snapToGrid w:val="0"/>
        <w:spacing w:line="560" w:lineRule="atLeast"/>
        <w:ind w:firstLine="2560" w:firstLineChars="800"/>
        <w:rPr>
          <w:rFonts w:eastAsia="仿宋_GB2312"/>
          <w:szCs w:val="32"/>
        </w:rPr>
      </w:pPr>
      <w:r>
        <w:rPr>
          <w:rFonts w:hint="eastAsia" w:eastAsia="仿宋_GB2312"/>
          <w:szCs w:val="32"/>
        </w:rPr>
        <w:t>刘雅宁  马额街办分管领导</w:t>
      </w:r>
    </w:p>
    <w:p w14:paraId="65534985">
      <w:pPr>
        <w:adjustRightInd w:val="0"/>
        <w:snapToGrid w:val="0"/>
        <w:spacing w:line="560" w:lineRule="atLeast"/>
        <w:ind w:firstLine="2560" w:firstLineChars="800"/>
        <w:rPr>
          <w:rFonts w:eastAsia="仿宋_GB2312"/>
          <w:szCs w:val="32"/>
        </w:rPr>
      </w:pPr>
      <w:r>
        <w:rPr>
          <w:rFonts w:hint="eastAsia" w:eastAsia="仿宋_GB2312"/>
          <w:szCs w:val="32"/>
        </w:rPr>
        <w:t>赵首卫  徐杨街办党群服务中心主任</w:t>
      </w:r>
    </w:p>
    <w:p w14:paraId="56BDFB0F">
      <w:pPr>
        <w:adjustRightInd w:val="0"/>
        <w:snapToGrid w:val="0"/>
        <w:spacing w:line="560" w:lineRule="atLeast"/>
        <w:ind w:firstLine="2560" w:firstLineChars="800"/>
        <w:rPr>
          <w:rFonts w:eastAsia="仿宋_GB2312"/>
          <w:szCs w:val="32"/>
        </w:rPr>
      </w:pPr>
      <w:r>
        <w:rPr>
          <w:rFonts w:hint="eastAsia" w:eastAsia="仿宋_GB2312"/>
          <w:szCs w:val="32"/>
        </w:rPr>
        <w:t>郑志春  何寨街办武装部部长</w:t>
      </w:r>
    </w:p>
    <w:p w14:paraId="5D498E20">
      <w:pPr>
        <w:adjustRightInd w:val="0"/>
        <w:snapToGrid w:val="0"/>
        <w:spacing w:line="560" w:lineRule="atLeast"/>
        <w:ind w:firstLine="2560" w:firstLineChars="800"/>
        <w:rPr>
          <w:rFonts w:eastAsia="仿宋_GB2312"/>
          <w:szCs w:val="32"/>
        </w:rPr>
      </w:pPr>
      <w:r>
        <w:rPr>
          <w:rFonts w:hint="eastAsia" w:eastAsia="仿宋_GB2312"/>
          <w:szCs w:val="32"/>
        </w:rPr>
        <w:t>赵国荣  交口街办党群服务中心主任</w:t>
      </w:r>
    </w:p>
    <w:p w14:paraId="3B988020">
      <w:pPr>
        <w:adjustRightInd w:val="0"/>
        <w:snapToGrid w:val="0"/>
        <w:spacing w:line="560" w:lineRule="atLeast"/>
        <w:ind w:firstLine="2560" w:firstLineChars="800"/>
        <w:rPr>
          <w:rFonts w:eastAsia="仿宋_GB2312"/>
          <w:szCs w:val="32"/>
        </w:rPr>
      </w:pPr>
      <w:r>
        <w:rPr>
          <w:rFonts w:hint="eastAsia" w:eastAsia="仿宋_GB2312"/>
          <w:szCs w:val="32"/>
        </w:rPr>
        <w:t>马小朋  油槐街办综网服务中心主任</w:t>
      </w:r>
    </w:p>
    <w:p w14:paraId="044884BA">
      <w:pPr>
        <w:adjustRightInd w:val="0"/>
        <w:snapToGrid w:val="0"/>
        <w:spacing w:line="560" w:lineRule="atLeast"/>
        <w:ind w:firstLine="2560" w:firstLineChars="800"/>
        <w:rPr>
          <w:rFonts w:eastAsia="仿宋_GB2312"/>
          <w:szCs w:val="32"/>
        </w:rPr>
      </w:pPr>
      <w:r>
        <w:rPr>
          <w:rFonts w:hint="eastAsia" w:eastAsia="仿宋_GB2312"/>
          <w:szCs w:val="32"/>
        </w:rPr>
        <w:t>王少波  铁炉街道党群服务中心主任</w:t>
      </w:r>
    </w:p>
    <w:p w14:paraId="0741F1BD">
      <w:pPr>
        <w:adjustRightInd w:val="0"/>
        <w:snapToGrid w:val="0"/>
        <w:spacing w:line="560" w:lineRule="atLeast"/>
        <w:ind w:firstLine="2560" w:firstLineChars="800"/>
        <w:rPr>
          <w:rFonts w:eastAsia="仿宋_GB2312"/>
          <w:szCs w:val="32"/>
        </w:rPr>
      </w:pPr>
      <w:r>
        <w:rPr>
          <w:rFonts w:hint="eastAsia" w:eastAsia="仿宋_GB2312"/>
          <w:szCs w:val="32"/>
        </w:rPr>
        <w:t>曹春江  任留街办生态办负责人</w:t>
      </w:r>
    </w:p>
    <w:p w14:paraId="0827CBC4">
      <w:pPr>
        <w:adjustRightInd w:val="0"/>
        <w:snapToGrid w:val="0"/>
        <w:spacing w:line="560" w:lineRule="atLeast"/>
        <w:ind w:firstLine="2560" w:firstLineChars="800"/>
        <w:rPr>
          <w:rFonts w:eastAsia="仿宋_GB2312"/>
          <w:szCs w:val="32"/>
        </w:rPr>
      </w:pPr>
      <w:r>
        <w:rPr>
          <w:rFonts w:hint="eastAsia" w:eastAsia="仿宋_GB2312"/>
          <w:szCs w:val="32"/>
        </w:rPr>
        <w:t>王宏轩  仁宗街办副主任</w:t>
      </w:r>
    </w:p>
    <w:p w14:paraId="2E36BB45">
      <w:pPr>
        <w:adjustRightInd w:val="0"/>
        <w:snapToGrid w:val="0"/>
        <w:spacing w:line="560" w:lineRule="atLeast"/>
        <w:ind w:firstLine="2560" w:firstLineChars="800"/>
        <w:rPr>
          <w:rFonts w:eastAsia="仿宋_GB2312"/>
          <w:szCs w:val="32"/>
        </w:rPr>
      </w:pPr>
      <w:r>
        <w:rPr>
          <w:rFonts w:hint="eastAsia" w:eastAsia="仿宋_GB2312"/>
          <w:szCs w:val="32"/>
        </w:rPr>
        <w:t>董海成  小金街办武装部部长</w:t>
      </w:r>
    </w:p>
    <w:p w14:paraId="0591CAA3">
      <w:pPr>
        <w:adjustRightInd w:val="0"/>
        <w:snapToGrid w:val="0"/>
        <w:spacing w:line="560" w:lineRule="atLeast"/>
        <w:ind w:firstLine="2560" w:firstLineChars="800"/>
        <w:rPr>
          <w:rFonts w:eastAsia="仿宋_GB2312"/>
          <w:szCs w:val="32"/>
        </w:rPr>
      </w:pPr>
      <w:r>
        <w:rPr>
          <w:rFonts w:hint="eastAsia" w:eastAsia="仿宋_GB2312"/>
          <w:szCs w:val="32"/>
        </w:rPr>
        <w:t>王宗雷  穆寨街办武装部部长</w:t>
      </w:r>
    </w:p>
    <w:p w14:paraId="14C0C5D6">
      <w:pPr>
        <w:adjustRightInd w:val="0"/>
        <w:snapToGrid w:val="0"/>
        <w:spacing w:line="560" w:lineRule="atLeast"/>
        <w:ind w:firstLine="2560" w:firstLineChars="800"/>
        <w:rPr>
          <w:rFonts w:eastAsia="仿宋_GB2312"/>
          <w:szCs w:val="32"/>
        </w:rPr>
      </w:pPr>
      <w:r>
        <w:rPr>
          <w:rFonts w:hint="eastAsia" w:eastAsia="仿宋_GB2312"/>
          <w:szCs w:val="32"/>
        </w:rPr>
        <w:t>张  波  旅游商贸开发区管委会副主任</w:t>
      </w:r>
    </w:p>
    <w:p w14:paraId="45836875">
      <w:pPr>
        <w:adjustRightInd w:val="0"/>
        <w:snapToGrid w:val="0"/>
        <w:spacing w:line="560" w:lineRule="atLeast"/>
        <w:ind w:firstLine="2560" w:firstLineChars="800"/>
        <w:rPr>
          <w:rFonts w:eastAsia="仿宋_GB2312"/>
          <w:szCs w:val="32"/>
        </w:rPr>
      </w:pPr>
      <w:r>
        <w:rPr>
          <w:rFonts w:hint="eastAsia" w:eastAsia="仿宋_GB2312"/>
          <w:szCs w:val="32"/>
        </w:rPr>
        <w:t>宋国鼎  新区建设发展服务中心副主任</w:t>
      </w:r>
    </w:p>
    <w:p w14:paraId="2031AA4E">
      <w:pPr>
        <w:adjustRightInd w:val="0"/>
        <w:snapToGrid w:val="0"/>
        <w:spacing w:line="560" w:lineRule="atLeast"/>
        <w:ind w:firstLine="2560" w:firstLineChars="800"/>
        <w:rPr>
          <w:rFonts w:eastAsia="仿宋_GB2312"/>
          <w:szCs w:val="32"/>
        </w:rPr>
      </w:pPr>
      <w:r>
        <w:rPr>
          <w:rFonts w:hint="eastAsia" w:eastAsia="仿宋_GB2312"/>
          <w:szCs w:val="32"/>
        </w:rPr>
        <w:t>雷  磊  旅游休闲度假区发展服务中心副主任</w:t>
      </w:r>
    </w:p>
    <w:p w14:paraId="6A39A542">
      <w:pPr>
        <w:adjustRightInd w:val="0"/>
        <w:snapToGrid w:val="0"/>
        <w:spacing w:line="560" w:lineRule="atLeast"/>
        <w:ind w:firstLine="2560" w:firstLineChars="800"/>
        <w:rPr>
          <w:rFonts w:eastAsia="仿宋_GB2312"/>
          <w:szCs w:val="32"/>
        </w:rPr>
      </w:pPr>
      <w:r>
        <w:rPr>
          <w:rFonts w:hint="eastAsia" w:eastAsia="仿宋_GB2312"/>
          <w:szCs w:val="32"/>
        </w:rPr>
        <w:t>祁建军  秦文化管委会副主任</w:t>
      </w:r>
    </w:p>
    <w:p w14:paraId="0DF6B7FA">
      <w:pPr>
        <w:adjustRightInd w:val="0"/>
        <w:snapToGrid w:val="0"/>
        <w:spacing w:line="560" w:lineRule="atLeast"/>
        <w:ind w:firstLine="2560" w:firstLineChars="800"/>
        <w:rPr>
          <w:rFonts w:eastAsia="仿宋_GB2312"/>
          <w:szCs w:val="32"/>
        </w:rPr>
      </w:pPr>
      <w:r>
        <w:rPr>
          <w:rFonts w:hint="eastAsia" w:eastAsia="仿宋_GB2312"/>
          <w:szCs w:val="32"/>
        </w:rPr>
        <w:t>万鹏玮  物流区管委会副主任（主持工作）</w:t>
      </w:r>
    </w:p>
    <w:p w14:paraId="21C99B74">
      <w:pPr>
        <w:adjustRightInd w:val="0"/>
        <w:snapToGrid w:val="0"/>
        <w:spacing w:line="560" w:lineRule="atLeast"/>
        <w:ind w:firstLine="2560" w:firstLineChars="800"/>
        <w:rPr>
          <w:rFonts w:eastAsia="仿宋_GB2312"/>
          <w:szCs w:val="32"/>
        </w:rPr>
      </w:pPr>
      <w:r>
        <w:rPr>
          <w:rFonts w:hint="eastAsia" w:eastAsia="仿宋_GB2312"/>
          <w:szCs w:val="32"/>
        </w:rPr>
        <w:t>杨  葆  区城建集团副总经理</w:t>
      </w:r>
    </w:p>
    <w:p w14:paraId="3B8C9256">
      <w:pPr>
        <w:adjustRightInd w:val="0"/>
        <w:snapToGrid w:val="0"/>
        <w:spacing w:line="560" w:lineRule="atLeast"/>
        <w:ind w:firstLine="2560" w:firstLineChars="800"/>
        <w:rPr>
          <w:rFonts w:eastAsia="仿宋_GB2312"/>
          <w:szCs w:val="32"/>
        </w:rPr>
      </w:pPr>
      <w:r>
        <w:rPr>
          <w:rFonts w:hint="eastAsia" w:eastAsia="仿宋_GB2312"/>
          <w:szCs w:val="32"/>
          <w:shd w:val="clear" w:color="auto" w:fill="FFFFFF"/>
        </w:rPr>
        <w:t xml:space="preserve">段皓骞  </w:t>
      </w:r>
      <w:r>
        <w:rPr>
          <w:rFonts w:eastAsia="仿宋_GB2312"/>
          <w:szCs w:val="32"/>
          <w:shd w:val="clear" w:color="auto" w:fill="FFFFFF"/>
        </w:rPr>
        <w:t>供电</w:t>
      </w:r>
      <w:r>
        <w:rPr>
          <w:rFonts w:hint="eastAsia" w:eastAsia="仿宋_GB2312"/>
          <w:szCs w:val="32"/>
          <w:shd w:val="clear" w:color="auto" w:fill="FFFFFF"/>
        </w:rPr>
        <w:t>分</w:t>
      </w:r>
      <w:r>
        <w:rPr>
          <w:rFonts w:eastAsia="仿宋_GB2312"/>
          <w:szCs w:val="32"/>
          <w:shd w:val="clear" w:color="auto" w:fill="FFFFFF"/>
        </w:rPr>
        <w:t>公司</w:t>
      </w:r>
      <w:r>
        <w:rPr>
          <w:rFonts w:hint="eastAsia" w:eastAsia="仿宋_GB2312"/>
          <w:szCs w:val="32"/>
          <w:shd w:val="clear" w:color="auto" w:fill="FFFFFF"/>
        </w:rPr>
        <w:t>副总经理</w:t>
      </w:r>
    </w:p>
    <w:p w14:paraId="5734FDD0">
      <w:pPr>
        <w:spacing w:line="540" w:lineRule="exact"/>
        <w:outlineLvl w:val="0"/>
        <w:rPr>
          <w:rFonts w:eastAsia="黑体"/>
          <w:szCs w:val="32"/>
        </w:rPr>
      </w:pPr>
      <w:r>
        <w:rPr>
          <w:rFonts w:eastAsia="黑体"/>
          <w:szCs w:val="32"/>
        </w:rPr>
        <w:br w:type="page"/>
      </w:r>
      <w:bookmarkStart w:id="248" w:name="_Toc6088"/>
      <w:bookmarkStart w:id="249" w:name="_Toc430"/>
      <w:r>
        <w:rPr>
          <w:rFonts w:eastAsia="黑体"/>
          <w:szCs w:val="32"/>
        </w:rPr>
        <w:t>附件2</w:t>
      </w:r>
      <w:bookmarkEnd w:id="248"/>
      <w:bookmarkEnd w:id="249"/>
    </w:p>
    <w:p w14:paraId="2679DD75">
      <w:pPr>
        <w:spacing w:line="540" w:lineRule="exact"/>
        <w:jc w:val="center"/>
        <w:outlineLvl w:val="0"/>
        <w:rPr>
          <w:rFonts w:hint="eastAsia" w:ascii="方正小标宋简体" w:hAnsi="方正小标宋简体" w:eastAsia="方正小标宋简体"/>
          <w:sz w:val="36"/>
          <w:szCs w:val="36"/>
        </w:rPr>
      </w:pPr>
      <w:bookmarkStart w:id="250" w:name="_Toc10680"/>
      <w:bookmarkStart w:id="251" w:name="_Toc30986"/>
      <w:r>
        <w:rPr>
          <w:rFonts w:hint="eastAsia" w:ascii="方正小标宋简体" w:hAnsi="方正小标宋简体" w:eastAsia="方正小标宋简体"/>
          <w:sz w:val="36"/>
          <w:szCs w:val="36"/>
        </w:rPr>
        <w:t>西安市临潼区重污染天气应急指挥部办公室成员名单</w:t>
      </w:r>
      <w:bookmarkEnd w:id="250"/>
      <w:bookmarkEnd w:id="251"/>
    </w:p>
    <w:p w14:paraId="447101E2">
      <w:pPr>
        <w:adjustRightInd w:val="0"/>
        <w:snapToGrid w:val="0"/>
        <w:spacing w:line="540" w:lineRule="exact"/>
        <w:rPr>
          <w:rFonts w:hint="eastAsia" w:ascii="方正小标宋简体" w:hAnsi="方正小标宋简体" w:eastAsia="方正小标宋简体"/>
          <w:sz w:val="36"/>
          <w:szCs w:val="36"/>
        </w:rPr>
      </w:pPr>
    </w:p>
    <w:p w14:paraId="221FBFC7">
      <w:pPr>
        <w:adjustRightInd w:val="0"/>
        <w:snapToGrid w:val="0"/>
        <w:spacing w:line="540" w:lineRule="exact"/>
        <w:ind w:firstLine="640" w:firstLineChars="200"/>
        <w:rPr>
          <w:rFonts w:eastAsia="仿宋_GB2312"/>
          <w:szCs w:val="32"/>
        </w:rPr>
      </w:pPr>
      <w:r>
        <w:rPr>
          <w:rFonts w:hint="eastAsia" w:eastAsia="仿宋_GB2312"/>
          <w:szCs w:val="32"/>
        </w:rPr>
        <w:t>主  任：张庆军  生态环境分局局长</w:t>
      </w:r>
    </w:p>
    <w:p w14:paraId="3BF4AD1E">
      <w:pPr>
        <w:adjustRightInd w:val="0"/>
        <w:snapToGrid w:val="0"/>
        <w:spacing w:line="540" w:lineRule="exact"/>
        <w:ind w:firstLine="640" w:firstLineChars="200"/>
        <w:rPr>
          <w:rFonts w:eastAsia="仿宋_GB2312"/>
          <w:szCs w:val="32"/>
        </w:rPr>
      </w:pPr>
      <w:r>
        <w:rPr>
          <w:rFonts w:hint="eastAsia" w:eastAsia="仿宋_GB2312"/>
          <w:szCs w:val="32"/>
        </w:rPr>
        <w:t xml:space="preserve">副主任：惠增杰  </w:t>
      </w:r>
      <w:r>
        <w:rPr>
          <w:rFonts w:eastAsia="仿宋_GB2312"/>
          <w:szCs w:val="32"/>
        </w:rPr>
        <w:t>生态环境</w:t>
      </w:r>
      <w:r>
        <w:rPr>
          <w:rFonts w:hint="eastAsia" w:eastAsia="仿宋_GB2312"/>
          <w:szCs w:val="32"/>
        </w:rPr>
        <w:t>分</w:t>
      </w:r>
      <w:r>
        <w:rPr>
          <w:rFonts w:eastAsia="仿宋_GB2312"/>
          <w:szCs w:val="32"/>
        </w:rPr>
        <w:t>局</w:t>
      </w:r>
      <w:r>
        <w:rPr>
          <w:rFonts w:hint="eastAsia" w:eastAsia="仿宋_GB2312"/>
          <w:szCs w:val="32"/>
        </w:rPr>
        <w:t>副局长</w:t>
      </w:r>
    </w:p>
    <w:p w14:paraId="5182D1F3">
      <w:pPr>
        <w:adjustRightInd w:val="0"/>
        <w:snapToGrid w:val="0"/>
        <w:spacing w:line="540" w:lineRule="exact"/>
        <w:ind w:firstLine="1920" w:firstLineChars="600"/>
        <w:rPr>
          <w:rFonts w:hint="eastAsia" w:eastAsia="仿宋_GB2312"/>
          <w:szCs w:val="32"/>
        </w:rPr>
      </w:pPr>
      <w:r>
        <w:rPr>
          <w:rFonts w:hint="eastAsia" w:eastAsia="仿宋_GB2312"/>
          <w:szCs w:val="32"/>
        </w:rPr>
        <w:t>赵  静  区气象局副局长</w:t>
      </w:r>
    </w:p>
    <w:p w14:paraId="03222A92">
      <w:pPr>
        <w:adjustRightInd w:val="0"/>
        <w:snapToGrid w:val="0"/>
        <w:spacing w:line="540" w:lineRule="exact"/>
        <w:ind w:firstLine="1920" w:firstLineChars="600"/>
        <w:rPr>
          <w:rFonts w:eastAsia="仿宋_GB2312"/>
          <w:szCs w:val="32"/>
        </w:rPr>
      </w:pPr>
      <w:r>
        <w:rPr>
          <w:rFonts w:hint="eastAsia" w:eastAsia="仿宋_GB2312"/>
          <w:szCs w:val="32"/>
        </w:rPr>
        <w:t xml:space="preserve">曹世华  区生态委办副主任、区政府督查专员  </w:t>
      </w:r>
    </w:p>
    <w:p w14:paraId="377AF19A">
      <w:pPr>
        <w:adjustRightInd w:val="0"/>
        <w:snapToGrid w:val="0"/>
        <w:spacing w:line="540" w:lineRule="exact"/>
        <w:ind w:firstLine="640" w:firstLineChars="200"/>
        <w:rPr>
          <w:rFonts w:hint="eastAsia" w:eastAsia="仿宋_GB2312"/>
          <w:szCs w:val="32"/>
        </w:rPr>
      </w:pPr>
      <w:r>
        <w:rPr>
          <w:rFonts w:hint="eastAsia" w:eastAsia="仿宋_GB2312"/>
          <w:szCs w:val="32"/>
        </w:rPr>
        <w:t>成  员：贾  佳  区委网信办副主任</w:t>
      </w:r>
    </w:p>
    <w:p w14:paraId="6B5A7B0E">
      <w:pPr>
        <w:adjustRightInd w:val="0"/>
        <w:snapToGrid w:val="0"/>
        <w:spacing w:line="540" w:lineRule="exact"/>
        <w:ind w:firstLine="1920" w:firstLineChars="600"/>
        <w:rPr>
          <w:rFonts w:eastAsia="仿宋_GB2312"/>
          <w:szCs w:val="32"/>
        </w:rPr>
      </w:pPr>
      <w:r>
        <w:rPr>
          <w:rFonts w:hint="eastAsia" w:eastAsia="仿宋_GB2312"/>
          <w:szCs w:val="32"/>
        </w:rPr>
        <w:t>白  璐  区发改委副主任</w:t>
      </w:r>
    </w:p>
    <w:p w14:paraId="04F7E474">
      <w:pPr>
        <w:adjustRightInd w:val="0"/>
        <w:snapToGrid w:val="0"/>
        <w:spacing w:line="540" w:lineRule="exact"/>
        <w:ind w:firstLine="1920" w:firstLineChars="600"/>
        <w:rPr>
          <w:rFonts w:eastAsia="仿宋_GB2312"/>
          <w:szCs w:val="32"/>
        </w:rPr>
      </w:pPr>
      <w:r>
        <w:rPr>
          <w:rFonts w:hint="eastAsia" w:eastAsia="仿宋_GB2312"/>
          <w:szCs w:val="32"/>
        </w:rPr>
        <w:t>汪显普  区</w:t>
      </w:r>
      <w:r>
        <w:rPr>
          <w:rFonts w:eastAsia="仿宋_GB2312"/>
          <w:szCs w:val="32"/>
        </w:rPr>
        <w:t>教育局</w:t>
      </w:r>
      <w:r>
        <w:rPr>
          <w:rFonts w:hint="eastAsia" w:eastAsia="仿宋_GB2312"/>
          <w:szCs w:val="32"/>
        </w:rPr>
        <w:t>副书记</w:t>
      </w:r>
    </w:p>
    <w:p w14:paraId="0AC00884">
      <w:pPr>
        <w:adjustRightInd w:val="0"/>
        <w:snapToGrid w:val="0"/>
        <w:spacing w:line="540" w:lineRule="exact"/>
        <w:ind w:firstLine="1920" w:firstLineChars="600"/>
        <w:rPr>
          <w:rFonts w:eastAsia="仿宋_GB2312"/>
          <w:szCs w:val="32"/>
        </w:rPr>
      </w:pPr>
      <w:r>
        <w:rPr>
          <w:rFonts w:hint="eastAsia" w:eastAsia="仿宋_GB2312"/>
          <w:szCs w:val="32"/>
        </w:rPr>
        <w:t>巨  锋  区工信和商务局副局长</w:t>
      </w:r>
    </w:p>
    <w:p w14:paraId="4B5B8044">
      <w:pPr>
        <w:adjustRightInd w:val="0"/>
        <w:snapToGrid w:val="0"/>
        <w:spacing w:line="540" w:lineRule="exact"/>
        <w:ind w:firstLine="1920" w:firstLineChars="600"/>
        <w:rPr>
          <w:rFonts w:eastAsia="仿宋_GB2312"/>
          <w:szCs w:val="32"/>
        </w:rPr>
      </w:pPr>
      <w:r>
        <w:rPr>
          <w:rFonts w:hint="eastAsia" w:eastAsia="仿宋_GB2312"/>
          <w:szCs w:val="32"/>
        </w:rPr>
        <w:t xml:space="preserve">李  涛  </w:t>
      </w:r>
      <w:r>
        <w:rPr>
          <w:rFonts w:eastAsia="仿宋_GB2312"/>
          <w:szCs w:val="32"/>
        </w:rPr>
        <w:t>公安</w:t>
      </w:r>
      <w:r>
        <w:rPr>
          <w:rFonts w:hint="eastAsia" w:eastAsia="仿宋_GB2312"/>
          <w:szCs w:val="32"/>
        </w:rPr>
        <w:t>分</w:t>
      </w:r>
      <w:r>
        <w:rPr>
          <w:rFonts w:eastAsia="仿宋_GB2312"/>
          <w:szCs w:val="32"/>
        </w:rPr>
        <w:t>局</w:t>
      </w:r>
      <w:r>
        <w:rPr>
          <w:rFonts w:hint="eastAsia" w:eastAsia="仿宋_GB2312"/>
          <w:szCs w:val="32"/>
        </w:rPr>
        <w:t>副局长</w:t>
      </w:r>
    </w:p>
    <w:p w14:paraId="5B264875">
      <w:pPr>
        <w:adjustRightInd w:val="0"/>
        <w:snapToGrid w:val="0"/>
        <w:spacing w:line="540" w:lineRule="exact"/>
        <w:ind w:firstLine="1920" w:firstLineChars="600"/>
        <w:rPr>
          <w:rFonts w:eastAsia="仿宋_GB2312"/>
          <w:szCs w:val="32"/>
        </w:rPr>
      </w:pPr>
      <w:r>
        <w:rPr>
          <w:rFonts w:hint="eastAsia" w:eastAsia="仿宋_GB2312"/>
          <w:szCs w:val="32"/>
        </w:rPr>
        <w:t>孙  斗  区财政局三级调研员</w:t>
      </w:r>
    </w:p>
    <w:p w14:paraId="69637AE1">
      <w:pPr>
        <w:adjustRightInd w:val="0"/>
        <w:snapToGrid w:val="0"/>
        <w:spacing w:line="540" w:lineRule="exact"/>
        <w:ind w:firstLine="1920" w:firstLineChars="600"/>
        <w:rPr>
          <w:rFonts w:eastAsia="仿宋_GB2312"/>
          <w:szCs w:val="32"/>
        </w:rPr>
      </w:pPr>
      <w:r>
        <w:rPr>
          <w:rFonts w:hint="eastAsia" w:eastAsia="仿宋_GB2312"/>
          <w:szCs w:val="32"/>
        </w:rPr>
        <w:t>王保良  资源规划分局副局长</w:t>
      </w:r>
    </w:p>
    <w:p w14:paraId="65D10B62">
      <w:pPr>
        <w:adjustRightInd w:val="0"/>
        <w:snapToGrid w:val="0"/>
        <w:spacing w:line="540" w:lineRule="exact"/>
        <w:ind w:firstLine="1920" w:firstLineChars="600"/>
        <w:rPr>
          <w:rFonts w:eastAsia="仿宋_GB2312"/>
          <w:szCs w:val="32"/>
        </w:rPr>
      </w:pPr>
      <w:r>
        <w:rPr>
          <w:rFonts w:hint="eastAsia" w:eastAsia="仿宋_GB2312"/>
          <w:szCs w:val="32"/>
        </w:rPr>
        <w:t xml:space="preserve">惠增杰  </w:t>
      </w:r>
      <w:r>
        <w:rPr>
          <w:rFonts w:eastAsia="仿宋_GB2312"/>
          <w:szCs w:val="32"/>
        </w:rPr>
        <w:t>生态环境</w:t>
      </w:r>
      <w:r>
        <w:rPr>
          <w:rFonts w:hint="eastAsia" w:eastAsia="仿宋_GB2312"/>
          <w:szCs w:val="32"/>
        </w:rPr>
        <w:t>分</w:t>
      </w:r>
      <w:r>
        <w:rPr>
          <w:rFonts w:eastAsia="仿宋_GB2312"/>
          <w:szCs w:val="32"/>
        </w:rPr>
        <w:t>局</w:t>
      </w:r>
      <w:r>
        <w:rPr>
          <w:rFonts w:hint="eastAsia" w:eastAsia="仿宋_GB2312"/>
          <w:szCs w:val="32"/>
        </w:rPr>
        <w:t>副局长</w:t>
      </w:r>
    </w:p>
    <w:p w14:paraId="0C3C146A">
      <w:pPr>
        <w:adjustRightInd w:val="0"/>
        <w:snapToGrid w:val="0"/>
        <w:spacing w:line="540" w:lineRule="exact"/>
        <w:ind w:firstLine="1920" w:firstLineChars="600"/>
        <w:rPr>
          <w:rFonts w:eastAsia="仿宋_GB2312"/>
          <w:szCs w:val="32"/>
        </w:rPr>
      </w:pPr>
      <w:r>
        <w:rPr>
          <w:rFonts w:hint="eastAsia" w:eastAsia="仿宋_GB2312"/>
          <w:szCs w:val="32"/>
        </w:rPr>
        <w:t>张建强  区住建局副局长</w:t>
      </w:r>
    </w:p>
    <w:p w14:paraId="6DA7DC20">
      <w:pPr>
        <w:adjustRightInd w:val="0"/>
        <w:snapToGrid w:val="0"/>
        <w:spacing w:line="540" w:lineRule="exact"/>
        <w:ind w:firstLine="1920" w:firstLineChars="600"/>
        <w:rPr>
          <w:rFonts w:eastAsia="仿宋_GB2312"/>
          <w:szCs w:val="32"/>
        </w:rPr>
      </w:pPr>
      <w:r>
        <w:rPr>
          <w:rFonts w:hint="eastAsia" w:eastAsia="仿宋_GB2312"/>
          <w:szCs w:val="32"/>
        </w:rPr>
        <w:t>吴晓东  区城管执法局综合科科长</w:t>
      </w:r>
    </w:p>
    <w:p w14:paraId="55FF578E">
      <w:pPr>
        <w:adjustRightInd w:val="0"/>
        <w:snapToGrid w:val="0"/>
        <w:spacing w:line="540" w:lineRule="exact"/>
        <w:ind w:firstLine="1920" w:firstLineChars="600"/>
        <w:rPr>
          <w:rFonts w:eastAsia="仿宋_GB2312"/>
          <w:szCs w:val="32"/>
        </w:rPr>
      </w:pPr>
      <w:r>
        <w:rPr>
          <w:rFonts w:hint="eastAsia" w:eastAsia="仿宋_GB2312"/>
          <w:szCs w:val="32"/>
        </w:rPr>
        <w:t>宋鸿宾  区交通局副局长</w:t>
      </w:r>
    </w:p>
    <w:p w14:paraId="07317A85">
      <w:pPr>
        <w:adjustRightInd w:val="0"/>
        <w:snapToGrid w:val="0"/>
        <w:spacing w:line="540" w:lineRule="exact"/>
        <w:ind w:firstLine="1920" w:firstLineChars="600"/>
        <w:rPr>
          <w:rFonts w:eastAsia="仿宋_GB2312"/>
          <w:szCs w:val="32"/>
        </w:rPr>
      </w:pPr>
      <w:r>
        <w:rPr>
          <w:rFonts w:hint="eastAsia" w:eastAsia="仿宋_GB2312"/>
          <w:szCs w:val="32"/>
        </w:rPr>
        <w:t>李  立  区</w:t>
      </w:r>
      <w:r>
        <w:rPr>
          <w:rFonts w:eastAsia="仿宋_GB2312"/>
          <w:szCs w:val="32"/>
        </w:rPr>
        <w:t>水务局</w:t>
      </w:r>
      <w:r>
        <w:rPr>
          <w:rFonts w:hint="eastAsia" w:eastAsia="仿宋_GB2312"/>
          <w:szCs w:val="32"/>
        </w:rPr>
        <w:t>副局长</w:t>
      </w:r>
      <w:r>
        <w:rPr>
          <w:rFonts w:hint="eastAsia" w:eastAsia="仿宋_GB2312"/>
          <w:szCs w:val="32"/>
        </w:rPr>
        <w:tab/>
      </w:r>
    </w:p>
    <w:p w14:paraId="7B34A773">
      <w:pPr>
        <w:adjustRightInd w:val="0"/>
        <w:snapToGrid w:val="0"/>
        <w:spacing w:line="540" w:lineRule="exact"/>
        <w:ind w:firstLine="1920" w:firstLineChars="600"/>
        <w:rPr>
          <w:rFonts w:eastAsia="仿宋_GB2312"/>
          <w:szCs w:val="32"/>
        </w:rPr>
      </w:pPr>
      <w:r>
        <w:rPr>
          <w:rFonts w:hint="eastAsia" w:eastAsia="仿宋_GB2312"/>
          <w:szCs w:val="32"/>
        </w:rPr>
        <w:t>李美娟  区</w:t>
      </w:r>
      <w:r>
        <w:rPr>
          <w:rFonts w:eastAsia="仿宋_GB2312"/>
          <w:szCs w:val="32"/>
        </w:rPr>
        <w:t>农业农村局</w:t>
      </w:r>
      <w:r>
        <w:rPr>
          <w:rFonts w:hint="eastAsia" w:eastAsia="仿宋_GB2312"/>
          <w:szCs w:val="32"/>
        </w:rPr>
        <w:t>副局长</w:t>
      </w:r>
    </w:p>
    <w:p w14:paraId="0E90A7A9">
      <w:pPr>
        <w:adjustRightInd w:val="0"/>
        <w:snapToGrid w:val="0"/>
        <w:spacing w:line="540" w:lineRule="exact"/>
        <w:ind w:firstLine="1920" w:firstLineChars="600"/>
        <w:rPr>
          <w:rFonts w:eastAsia="仿宋_GB2312"/>
          <w:szCs w:val="32"/>
        </w:rPr>
      </w:pPr>
      <w:r>
        <w:rPr>
          <w:rFonts w:hint="eastAsia" w:eastAsia="仿宋_GB2312"/>
          <w:szCs w:val="32"/>
        </w:rPr>
        <w:t>黄  雷  区文旅局副局长</w:t>
      </w:r>
    </w:p>
    <w:p w14:paraId="0B5DC2F4">
      <w:pPr>
        <w:adjustRightInd w:val="0"/>
        <w:snapToGrid w:val="0"/>
        <w:spacing w:line="540" w:lineRule="exact"/>
        <w:ind w:firstLine="1920" w:firstLineChars="600"/>
        <w:rPr>
          <w:rFonts w:eastAsia="仿宋_GB2312"/>
          <w:szCs w:val="32"/>
        </w:rPr>
      </w:pPr>
      <w:r>
        <w:rPr>
          <w:rFonts w:hint="eastAsia" w:eastAsia="仿宋_GB2312"/>
          <w:szCs w:val="32"/>
        </w:rPr>
        <w:t>肖旭伟  区卫健局党委副书记</w:t>
      </w:r>
    </w:p>
    <w:p w14:paraId="33656CE4">
      <w:pPr>
        <w:adjustRightInd w:val="0"/>
        <w:snapToGrid w:val="0"/>
        <w:spacing w:line="540" w:lineRule="exact"/>
        <w:ind w:firstLine="1920" w:firstLineChars="600"/>
        <w:rPr>
          <w:rFonts w:eastAsia="仿宋_GB2312"/>
          <w:szCs w:val="32"/>
        </w:rPr>
      </w:pPr>
      <w:r>
        <w:rPr>
          <w:rFonts w:hint="eastAsia" w:eastAsia="仿宋_GB2312"/>
          <w:szCs w:val="32"/>
        </w:rPr>
        <w:t>张  骁  区</w:t>
      </w:r>
      <w:r>
        <w:rPr>
          <w:rFonts w:eastAsia="仿宋_GB2312"/>
          <w:szCs w:val="32"/>
        </w:rPr>
        <w:t>应急管理局</w:t>
      </w:r>
      <w:r>
        <w:rPr>
          <w:rFonts w:hint="eastAsia" w:eastAsia="仿宋_GB2312"/>
          <w:szCs w:val="32"/>
        </w:rPr>
        <w:t>副局长</w:t>
      </w:r>
    </w:p>
    <w:p w14:paraId="1AF19B67">
      <w:pPr>
        <w:adjustRightInd w:val="0"/>
        <w:snapToGrid w:val="0"/>
        <w:spacing w:line="540" w:lineRule="exact"/>
        <w:ind w:firstLine="1920" w:firstLineChars="600"/>
        <w:rPr>
          <w:rFonts w:eastAsia="仿宋_GB2312"/>
          <w:szCs w:val="32"/>
        </w:rPr>
      </w:pPr>
      <w:r>
        <w:rPr>
          <w:rFonts w:hint="eastAsia" w:eastAsia="仿宋_GB2312"/>
          <w:szCs w:val="32"/>
        </w:rPr>
        <w:t>姚  斌  区市场监管局三级调研员</w:t>
      </w:r>
    </w:p>
    <w:p w14:paraId="0A50AF02">
      <w:pPr>
        <w:spacing w:line="576" w:lineRule="exact"/>
        <w:outlineLvl w:val="0"/>
        <w:rPr>
          <w:rFonts w:eastAsia="黑体"/>
          <w:szCs w:val="32"/>
        </w:rPr>
      </w:pPr>
      <w:r>
        <w:rPr>
          <w:rFonts w:eastAsia="黑体"/>
          <w:szCs w:val="32"/>
        </w:rPr>
        <w:br w:type="page"/>
      </w:r>
      <w:bookmarkStart w:id="252" w:name="_Toc293"/>
      <w:bookmarkStart w:id="253" w:name="_Toc5054"/>
      <w:r>
        <w:rPr>
          <w:rFonts w:eastAsia="黑体"/>
          <w:szCs w:val="32"/>
        </w:rPr>
        <w:t>附件3</w:t>
      </w:r>
      <w:bookmarkEnd w:id="252"/>
      <w:bookmarkEnd w:id="253"/>
    </w:p>
    <w:p w14:paraId="5FE7FCB4">
      <w:pPr>
        <w:spacing w:line="576" w:lineRule="exact"/>
        <w:jc w:val="center"/>
        <w:outlineLvl w:val="0"/>
        <w:rPr>
          <w:rFonts w:ascii="方正小标宋简体" w:hAnsi="方正小标宋简体" w:eastAsia="方正小标宋简体"/>
          <w:sz w:val="36"/>
          <w:szCs w:val="36"/>
        </w:rPr>
      </w:pPr>
      <w:bookmarkStart w:id="254" w:name="_Toc13205"/>
      <w:bookmarkStart w:id="255" w:name="_Toc825"/>
      <w:r>
        <w:rPr>
          <w:rFonts w:ascii="方正小标宋简体" w:hAnsi="方正小标宋简体" w:eastAsia="方正小标宋简体"/>
          <w:sz w:val="36"/>
          <w:szCs w:val="36"/>
        </w:rPr>
        <w:t>西安市</w:t>
      </w:r>
      <w:r>
        <w:rPr>
          <w:rFonts w:hint="eastAsia" w:ascii="方正小标宋简体" w:hAnsi="方正小标宋简体" w:eastAsia="方正小标宋简体"/>
          <w:sz w:val="36"/>
          <w:szCs w:val="36"/>
        </w:rPr>
        <w:t>临潼区</w:t>
      </w:r>
      <w:r>
        <w:rPr>
          <w:rFonts w:ascii="方正小标宋简体" w:hAnsi="方正小标宋简体" w:eastAsia="方正小标宋简体"/>
          <w:sz w:val="36"/>
          <w:szCs w:val="36"/>
        </w:rPr>
        <w:t>重污染天气应急指挥部成员单位职责</w:t>
      </w:r>
      <w:bookmarkEnd w:id="254"/>
      <w:bookmarkEnd w:id="255"/>
    </w:p>
    <w:p w14:paraId="250D5381">
      <w:pPr>
        <w:spacing w:line="576" w:lineRule="exact"/>
        <w:ind w:firstLine="112"/>
        <w:rPr>
          <w:rFonts w:eastAsia="方正小标宋简体"/>
          <w:sz w:val="36"/>
          <w:szCs w:val="36"/>
        </w:rPr>
      </w:pPr>
    </w:p>
    <w:p w14:paraId="7D1B3522">
      <w:pPr>
        <w:tabs>
          <w:tab w:val="left" w:pos="1418"/>
        </w:tabs>
        <w:adjustRightInd w:val="0"/>
        <w:snapToGrid w:val="0"/>
        <w:spacing w:line="576" w:lineRule="exact"/>
        <w:ind w:firstLine="640" w:firstLineChars="200"/>
        <w:outlineLvl w:val="1"/>
        <w:rPr>
          <w:rFonts w:eastAsia="黑体"/>
          <w:szCs w:val="32"/>
        </w:rPr>
      </w:pPr>
      <w:bookmarkStart w:id="256" w:name="_Toc28718"/>
      <w:bookmarkStart w:id="257" w:name="_Toc4300"/>
      <w:r>
        <w:rPr>
          <w:rFonts w:hint="eastAsia" w:eastAsia="黑体"/>
          <w:szCs w:val="32"/>
        </w:rPr>
        <w:t>一、街办</w:t>
      </w:r>
      <w:r>
        <w:rPr>
          <w:rFonts w:eastAsia="黑体"/>
          <w:szCs w:val="32"/>
        </w:rPr>
        <w:t>、</w:t>
      </w:r>
      <w:r>
        <w:rPr>
          <w:rFonts w:hint="eastAsia" w:eastAsia="黑体"/>
          <w:szCs w:val="32"/>
        </w:rPr>
        <w:t>园</w:t>
      </w:r>
      <w:r>
        <w:rPr>
          <w:rFonts w:eastAsia="黑体"/>
          <w:szCs w:val="32"/>
        </w:rPr>
        <w:t>区管委会职责</w:t>
      </w:r>
      <w:bookmarkEnd w:id="256"/>
      <w:bookmarkEnd w:id="257"/>
    </w:p>
    <w:p w14:paraId="6AD7A91C">
      <w:pPr>
        <w:spacing w:line="576" w:lineRule="exact"/>
        <w:ind w:firstLine="640" w:firstLineChars="200"/>
        <w:rPr>
          <w:rFonts w:eastAsia="仿宋_GB2312"/>
          <w:szCs w:val="32"/>
        </w:rPr>
      </w:pPr>
      <w:r>
        <w:rPr>
          <w:rFonts w:hint="eastAsia" w:eastAsia="仿宋_GB2312"/>
          <w:szCs w:val="32"/>
        </w:rPr>
        <w:t>（一）</w:t>
      </w:r>
      <w:r>
        <w:rPr>
          <w:rFonts w:eastAsia="仿宋_GB2312"/>
          <w:szCs w:val="32"/>
        </w:rPr>
        <w:t>全面负责本区域重污染天气应急管理工作，组织落实各项应急响应措施，降低人为活动对本区域大气环境质量的影响。</w:t>
      </w:r>
    </w:p>
    <w:p w14:paraId="03CC9657">
      <w:pPr>
        <w:spacing w:line="576" w:lineRule="exact"/>
        <w:ind w:firstLine="640" w:firstLineChars="200"/>
        <w:rPr>
          <w:rFonts w:eastAsia="仿宋_GB2312"/>
          <w:szCs w:val="32"/>
        </w:rPr>
      </w:pPr>
      <w:r>
        <w:rPr>
          <w:rFonts w:hint="eastAsia" w:eastAsia="仿宋_GB2312"/>
          <w:szCs w:val="32"/>
        </w:rPr>
        <w:t>（二）</w:t>
      </w:r>
      <w:r>
        <w:rPr>
          <w:rFonts w:eastAsia="仿宋_GB2312"/>
          <w:szCs w:val="32"/>
        </w:rPr>
        <w:t>负责编制和修订本区域重污染天气应急</w:t>
      </w:r>
      <w:r>
        <w:rPr>
          <w:rFonts w:hint="eastAsia" w:eastAsia="仿宋_GB2312"/>
          <w:szCs w:val="32"/>
        </w:rPr>
        <w:t>预案</w:t>
      </w:r>
      <w:r>
        <w:rPr>
          <w:rFonts w:eastAsia="仿宋_GB2312"/>
          <w:szCs w:val="32"/>
        </w:rPr>
        <w:t>和应急减排清单，并组织落实。</w:t>
      </w:r>
    </w:p>
    <w:p w14:paraId="04E1E129">
      <w:pPr>
        <w:spacing w:line="576" w:lineRule="exact"/>
        <w:ind w:firstLine="640" w:firstLineChars="200"/>
        <w:rPr>
          <w:rFonts w:eastAsia="仿宋_GB2312"/>
          <w:szCs w:val="32"/>
        </w:rPr>
      </w:pPr>
      <w:r>
        <w:rPr>
          <w:rFonts w:hint="eastAsia" w:eastAsia="仿宋_GB2312"/>
          <w:szCs w:val="32"/>
        </w:rPr>
        <w:t>（三）负责</w:t>
      </w:r>
      <w:r>
        <w:rPr>
          <w:rFonts w:eastAsia="仿宋_GB2312"/>
          <w:szCs w:val="32"/>
        </w:rPr>
        <w:t>督导本辖区涉气企业</w:t>
      </w:r>
      <w:r>
        <w:rPr>
          <w:rFonts w:hint="eastAsia" w:eastAsia="仿宋_GB2312"/>
          <w:szCs w:val="32"/>
        </w:rPr>
        <w:t>编</w:t>
      </w:r>
      <w:r>
        <w:rPr>
          <w:rFonts w:eastAsia="仿宋_GB2312"/>
          <w:szCs w:val="32"/>
        </w:rPr>
        <w:t>制</w:t>
      </w:r>
      <w:r>
        <w:rPr>
          <w:rFonts w:hint="eastAsia" w:eastAsia="仿宋_GB2312"/>
          <w:szCs w:val="32"/>
        </w:rPr>
        <w:t>、</w:t>
      </w:r>
      <w:r>
        <w:rPr>
          <w:rFonts w:eastAsia="仿宋_GB2312"/>
          <w:szCs w:val="32"/>
        </w:rPr>
        <w:t>修订重污染天气应急</w:t>
      </w:r>
      <w:r>
        <w:rPr>
          <w:rFonts w:hint="eastAsia" w:eastAsia="仿宋_GB2312"/>
          <w:szCs w:val="32"/>
        </w:rPr>
        <w:t>预案</w:t>
      </w:r>
      <w:r>
        <w:rPr>
          <w:rFonts w:eastAsia="仿宋_GB2312"/>
          <w:szCs w:val="32"/>
        </w:rPr>
        <w:t>和制作“一厂一策”公示牌，并按方案做好减排措施落实。</w:t>
      </w:r>
    </w:p>
    <w:p w14:paraId="67F10A22">
      <w:pPr>
        <w:spacing w:line="576" w:lineRule="exact"/>
        <w:ind w:firstLine="640" w:firstLineChars="200"/>
        <w:rPr>
          <w:rFonts w:eastAsia="仿宋_GB2312"/>
          <w:szCs w:val="32"/>
        </w:rPr>
      </w:pPr>
      <w:r>
        <w:rPr>
          <w:rFonts w:hint="eastAsia" w:eastAsia="仿宋_GB2312"/>
          <w:szCs w:val="32"/>
        </w:rPr>
        <w:t>（四）</w:t>
      </w:r>
      <w:r>
        <w:rPr>
          <w:rFonts w:eastAsia="仿宋_GB2312"/>
          <w:szCs w:val="32"/>
        </w:rPr>
        <w:t>开展本区域重污染天气应急工作宣传，引导公众积极参与重污染天气应对工作。</w:t>
      </w:r>
    </w:p>
    <w:p w14:paraId="6F032218">
      <w:pPr>
        <w:spacing w:line="576" w:lineRule="exact"/>
        <w:ind w:firstLine="640" w:firstLineChars="200"/>
        <w:rPr>
          <w:rFonts w:eastAsia="仿宋_GB2312"/>
          <w:szCs w:val="32"/>
        </w:rPr>
      </w:pPr>
      <w:r>
        <w:rPr>
          <w:rFonts w:hint="eastAsia" w:eastAsia="仿宋_GB2312"/>
          <w:szCs w:val="32"/>
        </w:rPr>
        <w:t>（五）</w:t>
      </w:r>
      <w:r>
        <w:rPr>
          <w:rFonts w:eastAsia="仿宋_GB2312"/>
          <w:szCs w:val="32"/>
        </w:rPr>
        <w:t>切实做好重污染应急响应期间本部门相关工作现场核查，并完成市应急指挥部交办的其他事项。</w:t>
      </w:r>
    </w:p>
    <w:p w14:paraId="0F3BE6CD">
      <w:pPr>
        <w:tabs>
          <w:tab w:val="left" w:pos="1418"/>
        </w:tabs>
        <w:adjustRightInd w:val="0"/>
        <w:snapToGrid w:val="0"/>
        <w:spacing w:line="576" w:lineRule="exact"/>
        <w:ind w:firstLine="640" w:firstLineChars="200"/>
        <w:outlineLvl w:val="1"/>
        <w:rPr>
          <w:rFonts w:eastAsia="黑体"/>
          <w:szCs w:val="32"/>
        </w:rPr>
      </w:pPr>
      <w:bookmarkStart w:id="258" w:name="_Toc32640"/>
      <w:bookmarkStart w:id="259" w:name="_Toc18575"/>
      <w:r>
        <w:rPr>
          <w:rFonts w:hint="eastAsia" w:eastAsia="黑体"/>
          <w:szCs w:val="32"/>
        </w:rPr>
        <w:t>二、区</w:t>
      </w:r>
      <w:r>
        <w:rPr>
          <w:rFonts w:eastAsia="黑体"/>
          <w:szCs w:val="32"/>
        </w:rPr>
        <w:t>委宣传部职责</w:t>
      </w:r>
      <w:bookmarkEnd w:id="258"/>
      <w:bookmarkEnd w:id="259"/>
    </w:p>
    <w:p w14:paraId="61F4996E">
      <w:pPr>
        <w:spacing w:line="576" w:lineRule="exact"/>
        <w:ind w:firstLine="640" w:firstLineChars="200"/>
        <w:outlineLvl w:val="2"/>
        <w:rPr>
          <w:rFonts w:eastAsia="仿宋_GB2312"/>
          <w:szCs w:val="32"/>
        </w:rPr>
      </w:pPr>
      <w:bookmarkStart w:id="260" w:name="_Toc13452"/>
      <w:bookmarkStart w:id="261" w:name="_Toc11613"/>
      <w:r>
        <w:rPr>
          <w:rFonts w:hint="eastAsia" w:eastAsia="仿宋_GB2312"/>
          <w:szCs w:val="32"/>
        </w:rPr>
        <w:t>（一）</w:t>
      </w:r>
      <w:r>
        <w:rPr>
          <w:rFonts w:eastAsia="仿宋_GB2312"/>
          <w:szCs w:val="32"/>
        </w:rPr>
        <w:t>指导制定完善重污染天气应对宣传报道方案。</w:t>
      </w:r>
      <w:bookmarkEnd w:id="260"/>
      <w:bookmarkEnd w:id="261"/>
    </w:p>
    <w:p w14:paraId="17F23178">
      <w:pPr>
        <w:spacing w:line="576" w:lineRule="exact"/>
        <w:ind w:firstLine="640" w:firstLineChars="200"/>
        <w:rPr>
          <w:rFonts w:eastAsia="仿宋_GB2312"/>
          <w:szCs w:val="32"/>
        </w:rPr>
      </w:pPr>
      <w:r>
        <w:rPr>
          <w:rFonts w:hint="eastAsia" w:eastAsia="仿宋_GB2312"/>
          <w:szCs w:val="32"/>
        </w:rPr>
        <w:t>（二）</w:t>
      </w:r>
      <w:r>
        <w:rPr>
          <w:rFonts w:eastAsia="仿宋_GB2312"/>
          <w:szCs w:val="32"/>
        </w:rPr>
        <w:t>指导、协调媒体、广播电视台、重点门户网站等新闻媒体做好重污染天气预警、响应等信息的发布工作。</w:t>
      </w:r>
    </w:p>
    <w:p w14:paraId="6A729360">
      <w:pPr>
        <w:spacing w:line="576" w:lineRule="exact"/>
        <w:ind w:firstLine="640" w:firstLineChars="200"/>
        <w:rPr>
          <w:rFonts w:eastAsia="仿宋_GB2312"/>
          <w:szCs w:val="32"/>
        </w:rPr>
      </w:pPr>
      <w:r>
        <w:rPr>
          <w:rFonts w:hint="eastAsia" w:eastAsia="仿宋_GB2312"/>
          <w:szCs w:val="32"/>
        </w:rPr>
        <w:t>（三）</w:t>
      </w:r>
      <w:r>
        <w:rPr>
          <w:rFonts w:eastAsia="仿宋_GB2312"/>
          <w:szCs w:val="32"/>
        </w:rPr>
        <w:t>组织、指导相关单位、新闻单位开展健康防护、公民绿色出行和企业自愿减排措施的宣传工作。</w:t>
      </w:r>
    </w:p>
    <w:p w14:paraId="263E25E7">
      <w:pPr>
        <w:spacing w:line="576" w:lineRule="exact"/>
        <w:ind w:firstLine="640" w:firstLineChars="200"/>
        <w:rPr>
          <w:rFonts w:eastAsia="仿宋_GB2312"/>
          <w:szCs w:val="32"/>
        </w:rPr>
      </w:pPr>
      <w:r>
        <w:rPr>
          <w:rFonts w:hint="eastAsia" w:eastAsia="仿宋_GB2312"/>
          <w:szCs w:val="32"/>
        </w:rPr>
        <w:t>（四）</w:t>
      </w:r>
      <w:r>
        <w:rPr>
          <w:rFonts w:eastAsia="仿宋_GB2312"/>
          <w:szCs w:val="32"/>
        </w:rPr>
        <w:t>配合指导生态环境、气象等部门做好重污染天气期间的舆情收集、汇总、分析研判和上报等工作，确保</w:t>
      </w:r>
      <w:r>
        <w:rPr>
          <w:rFonts w:hint="eastAsia" w:eastAsia="仿宋_GB2312"/>
          <w:szCs w:val="32"/>
        </w:rPr>
        <w:t>区应急</w:t>
      </w:r>
      <w:r>
        <w:rPr>
          <w:rFonts w:eastAsia="仿宋_GB2312"/>
          <w:szCs w:val="32"/>
        </w:rPr>
        <w:t>指挥部第一时间掌握舆情。</w:t>
      </w:r>
    </w:p>
    <w:p w14:paraId="2F1CABBA">
      <w:pPr>
        <w:spacing w:line="576" w:lineRule="exact"/>
        <w:ind w:firstLine="640" w:firstLineChars="200"/>
        <w:rPr>
          <w:rFonts w:eastAsia="仿宋_GB2312"/>
          <w:szCs w:val="32"/>
        </w:rPr>
      </w:pPr>
      <w:r>
        <w:rPr>
          <w:rFonts w:hint="eastAsia" w:eastAsia="仿宋_GB2312"/>
          <w:szCs w:val="32"/>
        </w:rPr>
        <w:t>（五）</w:t>
      </w:r>
      <w:r>
        <w:rPr>
          <w:rFonts w:eastAsia="仿宋_GB2312"/>
          <w:szCs w:val="32"/>
        </w:rPr>
        <w:t>及时指导生态环境、气象等部门做好舆情引导、媒体和公众应对工作，发布准确、权威信息，科学合理引导社会舆论，化解消除不良舆论影响。</w:t>
      </w:r>
    </w:p>
    <w:p w14:paraId="27E87D9E">
      <w:pPr>
        <w:spacing w:line="576" w:lineRule="exact"/>
        <w:ind w:firstLine="640" w:firstLineChars="200"/>
        <w:rPr>
          <w:rFonts w:eastAsia="仿宋_GB2312"/>
          <w:szCs w:val="32"/>
        </w:rPr>
      </w:pPr>
      <w:r>
        <w:rPr>
          <w:rFonts w:hint="eastAsia" w:eastAsia="仿宋_GB2312"/>
          <w:szCs w:val="32"/>
        </w:rPr>
        <w:t>（六）</w:t>
      </w:r>
      <w:r>
        <w:rPr>
          <w:rFonts w:eastAsia="仿宋_GB2312"/>
          <w:szCs w:val="32"/>
        </w:rPr>
        <w:t>牵头做好中小学教材与党刊党报印刷企业重污染天气应急响应措施落实工作。</w:t>
      </w:r>
    </w:p>
    <w:p w14:paraId="7A866E02">
      <w:pPr>
        <w:spacing w:line="576" w:lineRule="exact"/>
        <w:ind w:firstLine="640" w:firstLineChars="200"/>
        <w:rPr>
          <w:rFonts w:eastAsia="仿宋_GB2312"/>
          <w:szCs w:val="32"/>
        </w:rPr>
      </w:pPr>
      <w:r>
        <w:rPr>
          <w:rFonts w:hint="eastAsia" w:eastAsia="仿宋_GB2312"/>
          <w:szCs w:val="32"/>
        </w:rPr>
        <w:t>（七）</w:t>
      </w:r>
      <w:r>
        <w:rPr>
          <w:rFonts w:eastAsia="仿宋_GB2312"/>
          <w:szCs w:val="32"/>
        </w:rPr>
        <w:t>切实做好重污染应急响应期间本部门相关工作现场核查，并完成市应急指挥部交办的其他事项。</w:t>
      </w:r>
    </w:p>
    <w:p w14:paraId="4EC694A6">
      <w:pPr>
        <w:tabs>
          <w:tab w:val="left" w:pos="1418"/>
        </w:tabs>
        <w:adjustRightInd w:val="0"/>
        <w:snapToGrid w:val="0"/>
        <w:spacing w:line="576" w:lineRule="exact"/>
        <w:ind w:firstLine="640" w:firstLineChars="200"/>
        <w:outlineLvl w:val="1"/>
        <w:rPr>
          <w:rFonts w:eastAsia="黑体"/>
          <w:szCs w:val="32"/>
        </w:rPr>
      </w:pPr>
      <w:bookmarkStart w:id="262" w:name="_Toc4620"/>
      <w:bookmarkStart w:id="263" w:name="_Toc5466"/>
      <w:r>
        <w:rPr>
          <w:rFonts w:hint="eastAsia" w:eastAsia="黑体"/>
          <w:szCs w:val="32"/>
        </w:rPr>
        <w:t>三、区委网信办</w:t>
      </w:r>
      <w:r>
        <w:rPr>
          <w:rFonts w:eastAsia="黑体"/>
          <w:szCs w:val="32"/>
        </w:rPr>
        <w:t>职责</w:t>
      </w:r>
      <w:bookmarkEnd w:id="262"/>
      <w:bookmarkEnd w:id="263"/>
    </w:p>
    <w:p w14:paraId="11BE1F21">
      <w:pPr>
        <w:spacing w:line="576" w:lineRule="exact"/>
        <w:ind w:firstLine="640" w:firstLineChars="200"/>
        <w:rPr>
          <w:rFonts w:eastAsia="仿宋_GB2312"/>
          <w:szCs w:val="32"/>
        </w:rPr>
      </w:pPr>
      <w:r>
        <w:rPr>
          <w:rFonts w:hint="eastAsia" w:eastAsia="仿宋_GB2312"/>
          <w:szCs w:val="32"/>
        </w:rPr>
        <w:t>（一）</w:t>
      </w:r>
      <w:r>
        <w:rPr>
          <w:rFonts w:eastAsia="仿宋_GB2312"/>
          <w:szCs w:val="32"/>
        </w:rPr>
        <w:t>加强生态环境保护和重污染天气防治舆论引导，指导生态环境、气象等部门做好相关网络舆情监测、研判、分析和处置</w:t>
      </w:r>
      <w:r>
        <w:rPr>
          <w:rFonts w:hint="eastAsia" w:eastAsia="仿宋_GB2312"/>
          <w:szCs w:val="32"/>
        </w:rPr>
        <w:t>，指导涉事单位做好网络舆情处置</w:t>
      </w:r>
      <w:r>
        <w:rPr>
          <w:rFonts w:eastAsia="仿宋_GB2312"/>
          <w:szCs w:val="32"/>
        </w:rPr>
        <w:t>。</w:t>
      </w:r>
    </w:p>
    <w:p w14:paraId="0580212C">
      <w:pPr>
        <w:spacing w:line="576" w:lineRule="exact"/>
        <w:ind w:firstLine="640" w:firstLineChars="200"/>
        <w:outlineLvl w:val="2"/>
        <w:rPr>
          <w:rFonts w:eastAsia="仿宋_GB2312"/>
          <w:szCs w:val="32"/>
        </w:rPr>
      </w:pPr>
      <w:bookmarkStart w:id="264" w:name="_Toc21478"/>
      <w:bookmarkStart w:id="265" w:name="_Toc10445"/>
      <w:r>
        <w:rPr>
          <w:rFonts w:hint="eastAsia" w:eastAsia="仿宋_GB2312"/>
          <w:szCs w:val="32"/>
        </w:rPr>
        <w:t>（二）</w:t>
      </w:r>
      <w:r>
        <w:rPr>
          <w:rFonts w:eastAsia="仿宋_GB2312"/>
          <w:szCs w:val="32"/>
        </w:rPr>
        <w:t>切实履行部门职责，完成</w:t>
      </w:r>
      <w:r>
        <w:rPr>
          <w:rFonts w:hint="eastAsia" w:eastAsia="仿宋_GB2312"/>
          <w:szCs w:val="32"/>
        </w:rPr>
        <w:t>区</w:t>
      </w:r>
      <w:r>
        <w:rPr>
          <w:rFonts w:eastAsia="仿宋_GB2312"/>
          <w:szCs w:val="32"/>
        </w:rPr>
        <w:t>应急指挥部交办的其他事项。</w:t>
      </w:r>
      <w:bookmarkEnd w:id="264"/>
      <w:bookmarkEnd w:id="265"/>
    </w:p>
    <w:p w14:paraId="32C7A312">
      <w:pPr>
        <w:tabs>
          <w:tab w:val="left" w:pos="1418"/>
        </w:tabs>
        <w:adjustRightInd w:val="0"/>
        <w:snapToGrid w:val="0"/>
        <w:spacing w:line="576" w:lineRule="exact"/>
        <w:ind w:firstLine="640" w:firstLineChars="200"/>
        <w:outlineLvl w:val="1"/>
        <w:rPr>
          <w:rFonts w:eastAsia="黑体"/>
          <w:szCs w:val="32"/>
        </w:rPr>
      </w:pPr>
      <w:bookmarkStart w:id="266" w:name="_Toc27603"/>
      <w:bookmarkStart w:id="267" w:name="_Toc788"/>
      <w:r>
        <w:rPr>
          <w:rFonts w:hint="eastAsia" w:eastAsia="黑体"/>
          <w:szCs w:val="32"/>
        </w:rPr>
        <w:t>四、区发改委</w:t>
      </w:r>
      <w:r>
        <w:rPr>
          <w:rFonts w:eastAsia="黑体"/>
          <w:szCs w:val="32"/>
        </w:rPr>
        <w:t>职责</w:t>
      </w:r>
      <w:bookmarkEnd w:id="266"/>
      <w:bookmarkEnd w:id="267"/>
    </w:p>
    <w:p w14:paraId="55384D3C">
      <w:pPr>
        <w:spacing w:line="576" w:lineRule="exact"/>
        <w:ind w:firstLine="640" w:firstLineChars="200"/>
        <w:rPr>
          <w:rFonts w:eastAsia="仿宋_GB2312"/>
          <w:szCs w:val="32"/>
        </w:rPr>
      </w:pPr>
      <w:r>
        <w:rPr>
          <w:rFonts w:hint="eastAsia" w:eastAsia="仿宋_GB2312"/>
          <w:szCs w:val="32"/>
        </w:rPr>
        <w:t>（一）</w:t>
      </w:r>
      <w:r>
        <w:rPr>
          <w:rFonts w:eastAsia="仿宋_GB2312"/>
          <w:szCs w:val="32"/>
        </w:rPr>
        <w:t>编制和完善本部门重污染天气应急响应</w:t>
      </w:r>
      <w:r>
        <w:rPr>
          <w:rFonts w:hint="eastAsia" w:eastAsia="仿宋_GB2312"/>
          <w:szCs w:val="32"/>
        </w:rPr>
        <w:t>实施方案</w:t>
      </w:r>
      <w:r>
        <w:rPr>
          <w:rFonts w:eastAsia="仿宋_GB2312"/>
          <w:szCs w:val="32"/>
        </w:rPr>
        <w:t>，并组织落实。</w:t>
      </w:r>
    </w:p>
    <w:p w14:paraId="04090FB4">
      <w:pPr>
        <w:spacing w:line="576" w:lineRule="exact"/>
        <w:ind w:firstLine="640" w:firstLineChars="200"/>
        <w:rPr>
          <w:rFonts w:eastAsia="仿宋_GB2312"/>
          <w:szCs w:val="32"/>
        </w:rPr>
      </w:pPr>
      <w:r>
        <w:rPr>
          <w:rFonts w:hint="eastAsia" w:eastAsia="仿宋_GB2312"/>
          <w:szCs w:val="32"/>
        </w:rPr>
        <w:t>（二）</w:t>
      </w:r>
      <w:r>
        <w:rPr>
          <w:rFonts w:eastAsia="仿宋_GB2312"/>
          <w:szCs w:val="32"/>
        </w:rPr>
        <w:t>负责协调重污染天气应急状态下的能源保障调度工作，加强与上级主管部门对接协调。</w:t>
      </w:r>
    </w:p>
    <w:p w14:paraId="457C0E89">
      <w:pPr>
        <w:spacing w:line="576" w:lineRule="exact"/>
        <w:ind w:firstLine="640" w:firstLineChars="200"/>
        <w:rPr>
          <w:rFonts w:eastAsia="仿宋_GB2312"/>
          <w:szCs w:val="32"/>
        </w:rPr>
      </w:pPr>
      <w:r>
        <w:rPr>
          <w:rFonts w:hint="eastAsia" w:eastAsia="仿宋_GB2312"/>
          <w:szCs w:val="32"/>
        </w:rPr>
        <w:t>（三）</w:t>
      </w:r>
      <w:r>
        <w:rPr>
          <w:rFonts w:eastAsia="仿宋_GB2312"/>
          <w:szCs w:val="32"/>
        </w:rPr>
        <w:t>提供省、市重点建设项目名单，战略新兴产业名单，负责保障类企业与项目预审工作</w:t>
      </w:r>
      <w:r>
        <w:rPr>
          <w:rFonts w:hint="eastAsia" w:eastAsia="仿宋_GB2312"/>
          <w:szCs w:val="32"/>
        </w:rPr>
        <w:t>。</w:t>
      </w:r>
    </w:p>
    <w:p w14:paraId="74D47E9C">
      <w:pPr>
        <w:spacing w:line="576" w:lineRule="exact"/>
        <w:ind w:firstLine="640" w:firstLineChars="200"/>
        <w:rPr>
          <w:rFonts w:eastAsia="仿宋_GB2312"/>
          <w:szCs w:val="32"/>
        </w:rPr>
      </w:pPr>
      <w:r>
        <w:rPr>
          <w:rFonts w:hint="eastAsia" w:eastAsia="仿宋_GB2312"/>
          <w:szCs w:val="32"/>
        </w:rPr>
        <w:t>（四）</w:t>
      </w:r>
      <w:r>
        <w:rPr>
          <w:rFonts w:eastAsia="仿宋_GB2312"/>
          <w:szCs w:val="32"/>
        </w:rPr>
        <w:t>负责权限内重污染天气应急预防与处置体系建设项目的审批工作。</w:t>
      </w:r>
    </w:p>
    <w:p w14:paraId="037B747F">
      <w:pPr>
        <w:spacing w:line="576" w:lineRule="exact"/>
        <w:ind w:firstLine="640" w:firstLineChars="200"/>
        <w:rPr>
          <w:rFonts w:eastAsia="仿宋_GB2312"/>
          <w:szCs w:val="32"/>
        </w:rPr>
      </w:pPr>
      <w:r>
        <w:rPr>
          <w:rFonts w:hint="eastAsia" w:eastAsia="仿宋_GB2312"/>
          <w:szCs w:val="32"/>
        </w:rPr>
        <w:t>（五）</w:t>
      </w:r>
      <w:r>
        <w:rPr>
          <w:rFonts w:eastAsia="仿宋_GB2312"/>
          <w:szCs w:val="32"/>
        </w:rPr>
        <w:t>切实做好重污染应急响应期间本部门相关工作现场核查，并完成</w:t>
      </w:r>
      <w:r>
        <w:rPr>
          <w:rFonts w:hint="eastAsia" w:eastAsia="仿宋_GB2312"/>
          <w:szCs w:val="32"/>
        </w:rPr>
        <w:t>区</w:t>
      </w:r>
      <w:r>
        <w:rPr>
          <w:rFonts w:eastAsia="仿宋_GB2312"/>
          <w:szCs w:val="32"/>
        </w:rPr>
        <w:t>应急指挥部交办的其他事项。</w:t>
      </w:r>
    </w:p>
    <w:p w14:paraId="2C4F04CE">
      <w:pPr>
        <w:tabs>
          <w:tab w:val="left" w:pos="1418"/>
        </w:tabs>
        <w:adjustRightInd w:val="0"/>
        <w:snapToGrid w:val="0"/>
        <w:spacing w:line="576" w:lineRule="exact"/>
        <w:ind w:firstLine="640" w:firstLineChars="200"/>
        <w:outlineLvl w:val="1"/>
        <w:rPr>
          <w:rFonts w:eastAsia="黑体"/>
          <w:szCs w:val="32"/>
        </w:rPr>
      </w:pPr>
      <w:bookmarkStart w:id="268" w:name="_Toc2564"/>
      <w:bookmarkStart w:id="269" w:name="_Toc3538"/>
      <w:r>
        <w:rPr>
          <w:rFonts w:hint="eastAsia" w:eastAsia="黑体"/>
          <w:szCs w:val="32"/>
        </w:rPr>
        <w:t>五、区</w:t>
      </w:r>
      <w:r>
        <w:rPr>
          <w:rFonts w:eastAsia="黑体"/>
          <w:szCs w:val="32"/>
        </w:rPr>
        <w:t>教育局职责</w:t>
      </w:r>
      <w:bookmarkEnd w:id="268"/>
      <w:bookmarkEnd w:id="269"/>
    </w:p>
    <w:p w14:paraId="36AEDC9D">
      <w:pPr>
        <w:spacing w:line="576" w:lineRule="exact"/>
        <w:ind w:firstLine="640" w:firstLineChars="200"/>
        <w:rPr>
          <w:rFonts w:eastAsia="仿宋_GB2312"/>
          <w:szCs w:val="32"/>
        </w:rPr>
      </w:pPr>
      <w:r>
        <w:rPr>
          <w:rFonts w:hint="eastAsia" w:eastAsia="仿宋_GB2312"/>
          <w:szCs w:val="32"/>
        </w:rPr>
        <w:t>（一）</w:t>
      </w:r>
      <w:r>
        <w:rPr>
          <w:rFonts w:eastAsia="仿宋_GB2312"/>
          <w:szCs w:val="32"/>
        </w:rPr>
        <w:t>编制和完善本部门重污染天气应急响应</w:t>
      </w:r>
      <w:r>
        <w:rPr>
          <w:rFonts w:hint="eastAsia" w:eastAsia="仿宋_GB2312"/>
          <w:szCs w:val="32"/>
        </w:rPr>
        <w:t>实施方案</w:t>
      </w:r>
      <w:r>
        <w:rPr>
          <w:rFonts w:eastAsia="仿宋_GB2312"/>
          <w:szCs w:val="32"/>
        </w:rPr>
        <w:t>，并组织落实</w:t>
      </w:r>
      <w:r>
        <w:rPr>
          <w:rFonts w:hint="eastAsia" w:eastAsia="仿宋_GB2312"/>
          <w:szCs w:val="32"/>
        </w:rPr>
        <w:t>；负责向市民和管理对象发布本行业、本领域落实重污染天气应急响应的相关信息</w:t>
      </w:r>
      <w:r>
        <w:rPr>
          <w:rFonts w:eastAsia="仿宋_GB2312"/>
          <w:szCs w:val="32"/>
        </w:rPr>
        <w:t>。</w:t>
      </w:r>
    </w:p>
    <w:p w14:paraId="0686F394">
      <w:pPr>
        <w:spacing w:line="576" w:lineRule="exact"/>
        <w:ind w:firstLine="640" w:firstLineChars="200"/>
        <w:rPr>
          <w:rFonts w:eastAsia="仿宋_GB2312"/>
          <w:szCs w:val="32"/>
        </w:rPr>
      </w:pPr>
      <w:r>
        <w:rPr>
          <w:rFonts w:hint="eastAsia" w:eastAsia="仿宋_GB2312"/>
          <w:szCs w:val="32"/>
        </w:rPr>
        <w:t>（二）</w:t>
      </w:r>
      <w:r>
        <w:rPr>
          <w:rFonts w:eastAsia="仿宋_GB2312"/>
          <w:szCs w:val="32"/>
        </w:rPr>
        <w:t>负责指导和督促各级各类教育机构做好健康防护工作；制定并组织实施重污染天气应急响应期间幼儿园、中小学停止户外活动和弹性停课应急措施。</w:t>
      </w:r>
    </w:p>
    <w:p w14:paraId="61339484">
      <w:pPr>
        <w:spacing w:line="576" w:lineRule="exact"/>
        <w:ind w:firstLine="640" w:firstLineChars="200"/>
        <w:rPr>
          <w:rFonts w:eastAsia="仿宋_GB2312"/>
          <w:szCs w:val="32"/>
        </w:rPr>
      </w:pPr>
      <w:r>
        <w:rPr>
          <w:rFonts w:hint="eastAsia" w:eastAsia="仿宋_GB2312"/>
          <w:szCs w:val="32"/>
        </w:rPr>
        <w:t>（三）</w:t>
      </w:r>
      <w:r>
        <w:rPr>
          <w:rFonts w:eastAsia="仿宋_GB2312"/>
          <w:szCs w:val="32"/>
        </w:rPr>
        <w:t>负责组织指导</w:t>
      </w:r>
      <w:r>
        <w:rPr>
          <w:rFonts w:hint="eastAsia" w:eastAsia="仿宋_GB2312"/>
          <w:szCs w:val="32"/>
        </w:rPr>
        <w:t>各中小</w:t>
      </w:r>
      <w:r>
        <w:rPr>
          <w:rFonts w:eastAsia="仿宋_GB2312"/>
          <w:szCs w:val="32"/>
        </w:rPr>
        <w:t>学校开展学生防护及重污染天气教育和应急演练，依据重污染天气应急响应等级采取相应防护措施。</w:t>
      </w:r>
    </w:p>
    <w:p w14:paraId="03ED1A9A">
      <w:pPr>
        <w:spacing w:line="576" w:lineRule="exact"/>
        <w:ind w:firstLine="640" w:firstLineChars="200"/>
        <w:rPr>
          <w:rFonts w:eastAsia="仿宋_GB2312"/>
          <w:szCs w:val="32"/>
        </w:rPr>
      </w:pPr>
      <w:r>
        <w:rPr>
          <w:rFonts w:hint="eastAsia" w:eastAsia="仿宋_GB2312"/>
          <w:szCs w:val="32"/>
        </w:rPr>
        <w:t>（四）</w:t>
      </w:r>
      <w:r>
        <w:rPr>
          <w:rFonts w:eastAsia="仿宋_GB2312"/>
          <w:szCs w:val="32"/>
        </w:rPr>
        <w:t>开展重污染天气应急相关科普教育和志愿服务活动，培养学生的重污染天气应急防护意识。</w:t>
      </w:r>
    </w:p>
    <w:p w14:paraId="7BC0F64A">
      <w:pPr>
        <w:spacing w:line="576" w:lineRule="exact"/>
        <w:ind w:firstLine="640" w:firstLineChars="200"/>
        <w:outlineLvl w:val="2"/>
        <w:rPr>
          <w:rFonts w:eastAsia="仿宋_GB2312"/>
          <w:szCs w:val="32"/>
        </w:rPr>
      </w:pPr>
      <w:bookmarkStart w:id="270" w:name="_Toc32012"/>
      <w:bookmarkStart w:id="271" w:name="_Toc8122"/>
      <w:r>
        <w:rPr>
          <w:rFonts w:hint="eastAsia" w:eastAsia="仿宋_GB2312"/>
          <w:szCs w:val="32"/>
        </w:rPr>
        <w:t>（五）</w:t>
      </w:r>
      <w:r>
        <w:rPr>
          <w:rFonts w:eastAsia="仿宋_GB2312"/>
          <w:szCs w:val="32"/>
        </w:rPr>
        <w:t>及时汇总各地学校停课等措施落实情况；</w:t>
      </w:r>
      <w:bookmarkEnd w:id="270"/>
      <w:bookmarkEnd w:id="271"/>
    </w:p>
    <w:p w14:paraId="7B8C4C46">
      <w:pPr>
        <w:spacing w:line="576" w:lineRule="exact"/>
        <w:ind w:firstLine="640" w:firstLineChars="200"/>
        <w:rPr>
          <w:rFonts w:eastAsia="仿宋_GB2312"/>
          <w:szCs w:val="32"/>
        </w:rPr>
      </w:pPr>
      <w:r>
        <w:rPr>
          <w:rFonts w:hint="eastAsia" w:eastAsia="仿宋_GB2312"/>
          <w:szCs w:val="32"/>
        </w:rPr>
        <w:t>（六）</w:t>
      </w:r>
      <w:r>
        <w:rPr>
          <w:rFonts w:eastAsia="仿宋_GB2312"/>
          <w:szCs w:val="32"/>
        </w:rPr>
        <w:t>切实做好重污染天气应急响应期间本部门相关工作现场核查，并完成</w:t>
      </w:r>
      <w:r>
        <w:rPr>
          <w:rFonts w:hint="eastAsia" w:eastAsia="仿宋_GB2312"/>
          <w:szCs w:val="32"/>
        </w:rPr>
        <w:t>区</w:t>
      </w:r>
      <w:r>
        <w:rPr>
          <w:rFonts w:eastAsia="仿宋_GB2312"/>
          <w:szCs w:val="32"/>
        </w:rPr>
        <w:t>应急指挥部交办的其他事项。</w:t>
      </w:r>
    </w:p>
    <w:p w14:paraId="58372604">
      <w:pPr>
        <w:tabs>
          <w:tab w:val="left" w:pos="1418"/>
        </w:tabs>
        <w:adjustRightInd w:val="0"/>
        <w:snapToGrid w:val="0"/>
        <w:spacing w:line="576" w:lineRule="exact"/>
        <w:ind w:left="640" w:leftChars="200"/>
        <w:outlineLvl w:val="1"/>
        <w:rPr>
          <w:rFonts w:eastAsia="黑体"/>
          <w:szCs w:val="32"/>
        </w:rPr>
      </w:pPr>
      <w:bookmarkStart w:id="272" w:name="_Toc11368"/>
      <w:bookmarkStart w:id="273" w:name="_Toc26426"/>
      <w:r>
        <w:rPr>
          <w:rFonts w:hint="eastAsia" w:eastAsia="黑体"/>
          <w:szCs w:val="32"/>
        </w:rPr>
        <w:t>六、区工信和商务局</w:t>
      </w:r>
      <w:r>
        <w:rPr>
          <w:rFonts w:eastAsia="黑体"/>
          <w:szCs w:val="32"/>
        </w:rPr>
        <w:t>职责</w:t>
      </w:r>
      <w:bookmarkEnd w:id="272"/>
      <w:bookmarkEnd w:id="273"/>
    </w:p>
    <w:p w14:paraId="47455732">
      <w:pPr>
        <w:spacing w:line="576" w:lineRule="exact"/>
        <w:ind w:firstLine="640" w:firstLineChars="200"/>
        <w:rPr>
          <w:rFonts w:eastAsia="仿宋_GB2312"/>
          <w:szCs w:val="32"/>
        </w:rPr>
      </w:pPr>
      <w:r>
        <w:rPr>
          <w:rFonts w:hint="eastAsia" w:eastAsia="仿宋_GB2312"/>
          <w:szCs w:val="32"/>
        </w:rPr>
        <w:t>（一）</w:t>
      </w:r>
      <w:r>
        <w:rPr>
          <w:rFonts w:eastAsia="仿宋_GB2312"/>
          <w:szCs w:val="32"/>
        </w:rPr>
        <w:t>编制和完善本部门重污染天气应急响应</w:t>
      </w:r>
      <w:r>
        <w:rPr>
          <w:rFonts w:hint="eastAsia" w:eastAsia="仿宋_GB2312"/>
          <w:szCs w:val="32"/>
        </w:rPr>
        <w:t>实施方案</w:t>
      </w:r>
      <w:r>
        <w:rPr>
          <w:rFonts w:eastAsia="仿宋_GB2312"/>
          <w:szCs w:val="32"/>
        </w:rPr>
        <w:t>，并组织落实</w:t>
      </w:r>
      <w:r>
        <w:rPr>
          <w:rFonts w:hint="eastAsia" w:eastAsia="仿宋_GB2312"/>
          <w:szCs w:val="32"/>
        </w:rPr>
        <w:t>；负责向市民和管理对象发布本行业、本领域落实重污染天气应急响应的相关信息</w:t>
      </w:r>
      <w:r>
        <w:rPr>
          <w:rFonts w:eastAsia="仿宋_GB2312"/>
          <w:szCs w:val="32"/>
        </w:rPr>
        <w:t>。</w:t>
      </w:r>
    </w:p>
    <w:p w14:paraId="6576B19E">
      <w:pPr>
        <w:spacing w:line="576" w:lineRule="exact"/>
        <w:ind w:firstLine="640" w:firstLineChars="200"/>
        <w:rPr>
          <w:rFonts w:eastAsia="仿宋_GB2312"/>
          <w:szCs w:val="32"/>
        </w:rPr>
      </w:pPr>
      <w:r>
        <w:rPr>
          <w:rFonts w:hint="eastAsia" w:eastAsia="仿宋_GB2312"/>
          <w:szCs w:val="32"/>
        </w:rPr>
        <w:t>（二）</w:t>
      </w:r>
      <w:r>
        <w:rPr>
          <w:rFonts w:eastAsia="仿宋_GB2312"/>
          <w:szCs w:val="32"/>
        </w:rPr>
        <w:t>负责督导</w:t>
      </w:r>
      <w:r>
        <w:rPr>
          <w:rFonts w:hint="eastAsia" w:eastAsia="仿宋_GB2312"/>
          <w:szCs w:val="32"/>
        </w:rPr>
        <w:t>规上</w:t>
      </w:r>
      <w:r>
        <w:rPr>
          <w:rFonts w:eastAsia="仿宋_GB2312"/>
          <w:szCs w:val="32"/>
        </w:rPr>
        <w:t>涉气工业企业制修订重污染天气应急</w:t>
      </w:r>
      <w:r>
        <w:rPr>
          <w:rFonts w:hint="eastAsia" w:eastAsia="仿宋_GB2312"/>
          <w:szCs w:val="32"/>
        </w:rPr>
        <w:t>预案</w:t>
      </w:r>
      <w:r>
        <w:rPr>
          <w:rFonts w:eastAsia="仿宋_GB2312"/>
          <w:szCs w:val="32"/>
        </w:rPr>
        <w:t>和制作“一厂一策”公示牌；会同生态环境部门督导涉气工业企业落实重污染天气应急减排措施。</w:t>
      </w:r>
    </w:p>
    <w:p w14:paraId="750FA845">
      <w:pPr>
        <w:spacing w:line="576" w:lineRule="exact"/>
        <w:ind w:firstLine="640" w:firstLineChars="200"/>
        <w:rPr>
          <w:rFonts w:eastAsia="仿宋_GB2312"/>
          <w:szCs w:val="32"/>
        </w:rPr>
      </w:pPr>
      <w:r>
        <w:rPr>
          <w:rFonts w:hint="eastAsia" w:eastAsia="仿宋_GB2312"/>
          <w:szCs w:val="32"/>
        </w:rPr>
        <w:t>（三）</w:t>
      </w:r>
      <w:r>
        <w:rPr>
          <w:rFonts w:eastAsia="仿宋_GB2312"/>
          <w:szCs w:val="32"/>
        </w:rPr>
        <w:t>负责</w:t>
      </w:r>
      <w:r>
        <w:rPr>
          <w:rFonts w:hint="eastAsia" w:eastAsia="仿宋_GB2312"/>
          <w:szCs w:val="32"/>
        </w:rPr>
        <w:t>职责范围内</w:t>
      </w:r>
      <w:r>
        <w:rPr>
          <w:rFonts w:eastAsia="仿宋_GB2312"/>
          <w:szCs w:val="32"/>
        </w:rPr>
        <w:t>民生保障类工业企业预审工作，并提供保障类企业名单。</w:t>
      </w:r>
    </w:p>
    <w:p w14:paraId="199BA125">
      <w:pPr>
        <w:spacing w:line="576" w:lineRule="exact"/>
        <w:ind w:firstLine="640" w:firstLineChars="200"/>
        <w:rPr>
          <w:rFonts w:eastAsia="仿宋_GB2312"/>
          <w:szCs w:val="32"/>
        </w:rPr>
      </w:pPr>
      <w:r>
        <w:rPr>
          <w:rFonts w:hint="eastAsia" w:eastAsia="仿宋_GB2312"/>
          <w:szCs w:val="32"/>
        </w:rPr>
        <w:t>（四）</w:t>
      </w:r>
      <w:r>
        <w:rPr>
          <w:rFonts w:eastAsia="仿宋_GB2312"/>
          <w:szCs w:val="32"/>
        </w:rPr>
        <w:t>会同生态环境部门汇总工业企业落实应急减排措施（停产、限产）对工业生产造成的影响。</w:t>
      </w:r>
    </w:p>
    <w:p w14:paraId="696A2201">
      <w:pPr>
        <w:spacing w:line="576" w:lineRule="exact"/>
        <w:ind w:firstLine="640" w:firstLineChars="200"/>
        <w:rPr>
          <w:rFonts w:eastAsia="仿宋_GB2312"/>
          <w:szCs w:val="32"/>
        </w:rPr>
      </w:pPr>
      <w:r>
        <w:rPr>
          <w:rFonts w:hint="eastAsia" w:eastAsia="仿宋_GB2312"/>
          <w:szCs w:val="32"/>
        </w:rPr>
        <w:t>（五）督促各相关单位依法依规归集、共享重污染天气应急相关信用信息至全国信用信息共享平台（陕西西安）；按照省市相关文件要求，将各部门报送的守信联合激励和失信联合惩戒典型案例，汇总并上报。</w:t>
      </w:r>
    </w:p>
    <w:p w14:paraId="24A1E6AD">
      <w:pPr>
        <w:spacing w:line="576" w:lineRule="exact"/>
        <w:ind w:firstLine="640" w:firstLineChars="200"/>
        <w:outlineLvl w:val="2"/>
        <w:rPr>
          <w:rFonts w:eastAsia="仿宋_GB2312"/>
          <w:szCs w:val="32"/>
        </w:rPr>
      </w:pPr>
      <w:bookmarkStart w:id="274" w:name="_Toc28967"/>
      <w:bookmarkStart w:id="275" w:name="_Toc7744"/>
      <w:r>
        <w:rPr>
          <w:rFonts w:hint="eastAsia" w:eastAsia="仿宋_GB2312"/>
          <w:szCs w:val="32"/>
        </w:rPr>
        <w:t>（六）督导定点煤炭销售网点落实应急响应措施。</w:t>
      </w:r>
      <w:bookmarkEnd w:id="274"/>
      <w:bookmarkEnd w:id="275"/>
    </w:p>
    <w:p w14:paraId="31B119D8">
      <w:pPr>
        <w:spacing w:line="576" w:lineRule="exact"/>
        <w:ind w:firstLine="640" w:firstLineChars="200"/>
        <w:rPr>
          <w:rFonts w:eastAsia="仿宋_GB2312"/>
          <w:szCs w:val="32"/>
        </w:rPr>
      </w:pPr>
      <w:r>
        <w:rPr>
          <w:rFonts w:hint="eastAsia" w:eastAsia="仿宋_GB2312"/>
          <w:szCs w:val="32"/>
        </w:rPr>
        <w:t>（七）</w:t>
      </w:r>
      <w:r>
        <w:rPr>
          <w:rFonts w:eastAsia="仿宋_GB2312"/>
          <w:szCs w:val="32"/>
        </w:rPr>
        <w:t>切实做好重污染应急响应期间本部门相关工作现场核查，并完成</w:t>
      </w:r>
      <w:r>
        <w:rPr>
          <w:rFonts w:hint="eastAsia" w:eastAsia="仿宋_GB2312"/>
          <w:szCs w:val="32"/>
        </w:rPr>
        <w:t>区</w:t>
      </w:r>
      <w:r>
        <w:rPr>
          <w:rFonts w:eastAsia="仿宋_GB2312"/>
          <w:szCs w:val="32"/>
        </w:rPr>
        <w:t>应急指挥部交办的其他事项。</w:t>
      </w:r>
    </w:p>
    <w:p w14:paraId="1A803B67">
      <w:pPr>
        <w:tabs>
          <w:tab w:val="left" w:pos="1418"/>
        </w:tabs>
        <w:adjustRightInd w:val="0"/>
        <w:snapToGrid w:val="0"/>
        <w:spacing w:line="576" w:lineRule="exact"/>
        <w:ind w:firstLine="640" w:firstLineChars="200"/>
        <w:outlineLvl w:val="1"/>
        <w:rPr>
          <w:rFonts w:eastAsia="黑体"/>
          <w:szCs w:val="32"/>
        </w:rPr>
      </w:pPr>
      <w:bookmarkStart w:id="276" w:name="_Toc6732"/>
      <w:bookmarkStart w:id="277" w:name="_Toc3235"/>
      <w:r>
        <w:rPr>
          <w:rFonts w:hint="eastAsia" w:eastAsia="黑体"/>
          <w:szCs w:val="32"/>
        </w:rPr>
        <w:t>七、</w:t>
      </w:r>
      <w:r>
        <w:rPr>
          <w:rFonts w:eastAsia="黑体"/>
          <w:szCs w:val="32"/>
        </w:rPr>
        <w:t>公安</w:t>
      </w:r>
      <w:r>
        <w:rPr>
          <w:rFonts w:hint="eastAsia" w:eastAsia="黑体"/>
          <w:szCs w:val="32"/>
        </w:rPr>
        <w:t>分</w:t>
      </w:r>
      <w:r>
        <w:rPr>
          <w:rFonts w:eastAsia="黑体"/>
          <w:szCs w:val="32"/>
        </w:rPr>
        <w:t>局职责</w:t>
      </w:r>
      <w:bookmarkEnd w:id="276"/>
      <w:bookmarkEnd w:id="277"/>
    </w:p>
    <w:p w14:paraId="78443543">
      <w:pPr>
        <w:spacing w:line="576" w:lineRule="exact"/>
        <w:ind w:firstLine="640" w:firstLineChars="200"/>
        <w:rPr>
          <w:rFonts w:eastAsia="仿宋_GB2312"/>
          <w:szCs w:val="32"/>
        </w:rPr>
      </w:pPr>
      <w:r>
        <w:rPr>
          <w:rFonts w:hint="eastAsia" w:eastAsia="仿宋_GB2312"/>
          <w:szCs w:val="32"/>
        </w:rPr>
        <w:t>（一）</w:t>
      </w:r>
      <w:r>
        <w:rPr>
          <w:rFonts w:eastAsia="仿宋_GB2312"/>
          <w:szCs w:val="32"/>
        </w:rPr>
        <w:t>编制和完善本部门重污染天气应急响应</w:t>
      </w:r>
      <w:r>
        <w:rPr>
          <w:rFonts w:hint="eastAsia" w:eastAsia="仿宋_GB2312"/>
          <w:szCs w:val="32"/>
        </w:rPr>
        <w:t>实施方案</w:t>
      </w:r>
      <w:r>
        <w:rPr>
          <w:rFonts w:eastAsia="仿宋_GB2312"/>
          <w:szCs w:val="32"/>
        </w:rPr>
        <w:t>，并组织落实</w:t>
      </w:r>
      <w:r>
        <w:rPr>
          <w:rFonts w:hint="eastAsia" w:eastAsia="仿宋_GB2312"/>
          <w:szCs w:val="32"/>
        </w:rPr>
        <w:t>；负责向市民和管理对象发布本行业、本领域落实重污染天气应急响应的相关信息</w:t>
      </w:r>
      <w:r>
        <w:rPr>
          <w:rFonts w:eastAsia="仿宋_GB2312"/>
          <w:szCs w:val="32"/>
        </w:rPr>
        <w:t>。</w:t>
      </w:r>
    </w:p>
    <w:p w14:paraId="5834AEB7">
      <w:pPr>
        <w:spacing w:line="576" w:lineRule="exact"/>
        <w:ind w:firstLine="640" w:firstLineChars="200"/>
        <w:rPr>
          <w:rFonts w:eastAsia="仿宋_GB2312"/>
          <w:szCs w:val="32"/>
        </w:rPr>
      </w:pPr>
      <w:r>
        <w:rPr>
          <w:rFonts w:hint="eastAsia" w:eastAsia="仿宋_GB2312"/>
          <w:szCs w:val="32"/>
        </w:rPr>
        <w:t>（二）会同区交通局、生态环境分局和相关部门研究</w:t>
      </w:r>
      <w:r>
        <w:rPr>
          <w:rFonts w:eastAsia="仿宋_GB2312"/>
          <w:szCs w:val="32"/>
        </w:rPr>
        <w:t>制定重污染天气期间机动车禁</w:t>
      </w:r>
      <w:r>
        <w:rPr>
          <w:rFonts w:hint="eastAsia" w:eastAsia="仿宋_GB2312"/>
          <w:szCs w:val="32"/>
        </w:rPr>
        <w:t>（</w:t>
      </w:r>
      <w:r>
        <w:rPr>
          <w:rFonts w:eastAsia="仿宋_GB2312"/>
          <w:szCs w:val="32"/>
        </w:rPr>
        <w:t>限</w:t>
      </w:r>
      <w:r>
        <w:rPr>
          <w:rFonts w:hint="eastAsia" w:eastAsia="仿宋_GB2312"/>
          <w:szCs w:val="32"/>
        </w:rPr>
        <w:t>）</w:t>
      </w:r>
      <w:r>
        <w:rPr>
          <w:rFonts w:eastAsia="仿宋_GB2312"/>
          <w:szCs w:val="32"/>
        </w:rPr>
        <w:t>行</w:t>
      </w:r>
      <w:r>
        <w:rPr>
          <w:rFonts w:hint="eastAsia" w:eastAsia="仿宋_GB2312"/>
          <w:szCs w:val="32"/>
        </w:rPr>
        <w:t>预案</w:t>
      </w:r>
      <w:r>
        <w:rPr>
          <w:rFonts w:eastAsia="仿宋_GB2312"/>
          <w:szCs w:val="32"/>
        </w:rPr>
        <w:t>，并组织实施。</w:t>
      </w:r>
    </w:p>
    <w:p w14:paraId="28444C87">
      <w:pPr>
        <w:spacing w:line="576" w:lineRule="exact"/>
        <w:ind w:firstLine="640" w:firstLineChars="200"/>
        <w:rPr>
          <w:rFonts w:eastAsia="仿宋_GB2312"/>
          <w:szCs w:val="32"/>
        </w:rPr>
      </w:pPr>
      <w:r>
        <w:rPr>
          <w:rFonts w:hint="eastAsia" w:eastAsia="仿宋_GB2312"/>
          <w:szCs w:val="32"/>
        </w:rPr>
        <w:t>（三）</w:t>
      </w:r>
      <w:r>
        <w:rPr>
          <w:rFonts w:eastAsia="仿宋_GB2312"/>
          <w:szCs w:val="32"/>
        </w:rPr>
        <w:t>根据重污染天气预警、响应等级，负责牵头实施户外大型活动管控的应急响应</w:t>
      </w:r>
      <w:r>
        <w:rPr>
          <w:rFonts w:hint="eastAsia" w:eastAsia="仿宋_GB2312"/>
          <w:szCs w:val="32"/>
        </w:rPr>
        <w:t>措施</w:t>
      </w:r>
      <w:r>
        <w:rPr>
          <w:rFonts w:eastAsia="仿宋_GB2312"/>
          <w:szCs w:val="32"/>
        </w:rPr>
        <w:t>。</w:t>
      </w:r>
    </w:p>
    <w:p w14:paraId="2636C24C">
      <w:pPr>
        <w:spacing w:line="576" w:lineRule="exact"/>
        <w:ind w:firstLine="640" w:firstLineChars="200"/>
        <w:outlineLvl w:val="2"/>
        <w:rPr>
          <w:rFonts w:eastAsia="仿宋_GB2312"/>
          <w:szCs w:val="32"/>
        </w:rPr>
      </w:pPr>
      <w:bookmarkStart w:id="278" w:name="_Toc9667"/>
      <w:bookmarkStart w:id="279" w:name="_Toc5751"/>
      <w:r>
        <w:rPr>
          <w:rFonts w:hint="eastAsia" w:eastAsia="仿宋_GB2312"/>
          <w:szCs w:val="32"/>
        </w:rPr>
        <w:t>（四）</w:t>
      </w:r>
      <w:r>
        <w:rPr>
          <w:rFonts w:eastAsia="仿宋_GB2312"/>
          <w:szCs w:val="32"/>
        </w:rPr>
        <w:t>组织落实烟花爆竹禁售禁放应急管控措施。</w:t>
      </w:r>
      <w:bookmarkEnd w:id="278"/>
      <w:bookmarkEnd w:id="279"/>
    </w:p>
    <w:p w14:paraId="7D007AD4">
      <w:pPr>
        <w:spacing w:line="576" w:lineRule="exact"/>
        <w:ind w:firstLine="640" w:firstLineChars="200"/>
        <w:rPr>
          <w:rFonts w:eastAsia="仿宋_GB2312"/>
          <w:szCs w:val="32"/>
        </w:rPr>
      </w:pPr>
      <w:r>
        <w:rPr>
          <w:rFonts w:hint="eastAsia" w:eastAsia="仿宋_GB2312"/>
          <w:szCs w:val="32"/>
        </w:rPr>
        <w:t>（五）</w:t>
      </w:r>
      <w:r>
        <w:rPr>
          <w:rFonts w:eastAsia="仿宋_GB2312"/>
          <w:szCs w:val="32"/>
        </w:rPr>
        <w:t>做好重污染天气应急响应期间学校、医院等公共场所周边交通疏堵工作，减少车辆怠速停车时间。</w:t>
      </w:r>
    </w:p>
    <w:p w14:paraId="573B00C8">
      <w:pPr>
        <w:spacing w:line="576" w:lineRule="exact"/>
        <w:ind w:firstLine="640" w:firstLineChars="200"/>
        <w:rPr>
          <w:rFonts w:eastAsia="仿宋_GB2312"/>
          <w:szCs w:val="32"/>
        </w:rPr>
      </w:pPr>
      <w:r>
        <w:rPr>
          <w:rFonts w:hint="eastAsia" w:eastAsia="仿宋_GB2312"/>
          <w:szCs w:val="32"/>
        </w:rPr>
        <w:t>（六）</w:t>
      </w:r>
      <w:r>
        <w:rPr>
          <w:rFonts w:eastAsia="仿宋_GB2312"/>
          <w:szCs w:val="32"/>
        </w:rPr>
        <w:t>切实做好重污染应急响应期间本部门相关工作现场核查，加大重污染天气应急响应过程中的大气污染治理犯罪案件侦查工作力度，完成</w:t>
      </w:r>
      <w:r>
        <w:rPr>
          <w:rFonts w:hint="eastAsia" w:eastAsia="仿宋_GB2312"/>
          <w:szCs w:val="32"/>
        </w:rPr>
        <w:t>区</w:t>
      </w:r>
      <w:r>
        <w:rPr>
          <w:rFonts w:eastAsia="仿宋_GB2312"/>
          <w:szCs w:val="32"/>
        </w:rPr>
        <w:t>应急指挥部交办的其他事项。</w:t>
      </w:r>
    </w:p>
    <w:p w14:paraId="39C5BA8C">
      <w:pPr>
        <w:tabs>
          <w:tab w:val="left" w:pos="1418"/>
        </w:tabs>
        <w:adjustRightInd w:val="0"/>
        <w:snapToGrid w:val="0"/>
        <w:spacing w:line="576" w:lineRule="exact"/>
        <w:ind w:firstLine="640" w:firstLineChars="200"/>
        <w:outlineLvl w:val="1"/>
        <w:rPr>
          <w:rFonts w:eastAsia="黑体"/>
          <w:szCs w:val="32"/>
        </w:rPr>
      </w:pPr>
      <w:bookmarkStart w:id="280" w:name="_Toc7097"/>
      <w:bookmarkStart w:id="281" w:name="_Toc22479"/>
      <w:r>
        <w:rPr>
          <w:rFonts w:hint="eastAsia" w:eastAsia="黑体"/>
          <w:szCs w:val="32"/>
        </w:rPr>
        <w:t>八、区</w:t>
      </w:r>
      <w:r>
        <w:rPr>
          <w:rFonts w:eastAsia="黑体"/>
          <w:szCs w:val="32"/>
        </w:rPr>
        <w:t>财政局职责</w:t>
      </w:r>
      <w:bookmarkEnd w:id="280"/>
      <w:bookmarkEnd w:id="281"/>
    </w:p>
    <w:p w14:paraId="3169AA8C">
      <w:pPr>
        <w:spacing w:line="576" w:lineRule="exact"/>
        <w:ind w:firstLine="640" w:firstLineChars="200"/>
        <w:rPr>
          <w:rFonts w:eastAsia="仿宋_GB2312"/>
          <w:szCs w:val="32"/>
        </w:rPr>
      </w:pPr>
      <w:r>
        <w:rPr>
          <w:rFonts w:hint="eastAsia" w:eastAsia="仿宋_GB2312"/>
          <w:szCs w:val="32"/>
        </w:rPr>
        <w:t>（一）</w:t>
      </w:r>
      <w:r>
        <w:rPr>
          <w:rFonts w:eastAsia="仿宋_GB2312"/>
          <w:szCs w:val="32"/>
        </w:rPr>
        <w:t>负责重污染天气应急工作所需资金保障，将重污染天气预测、预报、预警和应急响应能力建设，以及设备维护、监督检查、应急物资储备等列入财政预算。</w:t>
      </w:r>
    </w:p>
    <w:p w14:paraId="2FD839AE">
      <w:pPr>
        <w:spacing w:line="576" w:lineRule="exact"/>
        <w:ind w:firstLine="640" w:firstLineChars="200"/>
        <w:rPr>
          <w:rFonts w:eastAsia="仿宋_GB2312"/>
          <w:szCs w:val="32"/>
        </w:rPr>
      </w:pPr>
      <w:r>
        <w:rPr>
          <w:rFonts w:hint="eastAsia" w:eastAsia="仿宋_GB2312"/>
          <w:szCs w:val="32"/>
        </w:rPr>
        <w:t>（二）</w:t>
      </w:r>
      <w:r>
        <w:rPr>
          <w:rFonts w:eastAsia="仿宋_GB2312"/>
          <w:szCs w:val="32"/>
        </w:rPr>
        <w:t>切实做好重污染应急响应期间本部门相关工作现场核查，并完成</w:t>
      </w:r>
      <w:r>
        <w:rPr>
          <w:rFonts w:hint="eastAsia" w:eastAsia="仿宋_GB2312"/>
          <w:szCs w:val="32"/>
        </w:rPr>
        <w:t>区</w:t>
      </w:r>
      <w:r>
        <w:rPr>
          <w:rFonts w:eastAsia="仿宋_GB2312"/>
          <w:szCs w:val="32"/>
        </w:rPr>
        <w:t>应急指挥部交办的其他事项。</w:t>
      </w:r>
    </w:p>
    <w:p w14:paraId="3D023646">
      <w:pPr>
        <w:tabs>
          <w:tab w:val="left" w:pos="1418"/>
        </w:tabs>
        <w:adjustRightInd w:val="0"/>
        <w:snapToGrid w:val="0"/>
        <w:spacing w:line="576" w:lineRule="exact"/>
        <w:ind w:firstLine="640" w:firstLineChars="200"/>
        <w:outlineLvl w:val="1"/>
        <w:rPr>
          <w:rFonts w:eastAsia="黑体"/>
          <w:szCs w:val="32"/>
        </w:rPr>
      </w:pPr>
      <w:bookmarkStart w:id="282" w:name="_Toc27444"/>
      <w:bookmarkStart w:id="283" w:name="_Toc23611"/>
      <w:r>
        <w:rPr>
          <w:rFonts w:hint="eastAsia" w:eastAsia="黑体"/>
          <w:szCs w:val="32"/>
        </w:rPr>
        <w:t>九、资源规划分局</w:t>
      </w:r>
      <w:r>
        <w:rPr>
          <w:rFonts w:eastAsia="黑体"/>
          <w:szCs w:val="32"/>
        </w:rPr>
        <w:t>职责</w:t>
      </w:r>
      <w:bookmarkEnd w:id="282"/>
      <w:bookmarkEnd w:id="283"/>
    </w:p>
    <w:p w14:paraId="2B34CF07">
      <w:pPr>
        <w:spacing w:line="576" w:lineRule="exact"/>
        <w:ind w:firstLine="640" w:firstLineChars="200"/>
        <w:rPr>
          <w:rFonts w:eastAsia="仿宋_GB2312"/>
          <w:szCs w:val="32"/>
        </w:rPr>
      </w:pPr>
      <w:r>
        <w:rPr>
          <w:rFonts w:hint="eastAsia" w:eastAsia="仿宋_GB2312"/>
          <w:szCs w:val="32"/>
        </w:rPr>
        <w:t>（一）</w:t>
      </w:r>
      <w:r>
        <w:rPr>
          <w:rFonts w:eastAsia="仿宋_GB2312"/>
          <w:szCs w:val="32"/>
        </w:rPr>
        <w:t>编制和完善本部门重污染天气应急响应</w:t>
      </w:r>
      <w:r>
        <w:rPr>
          <w:rFonts w:hint="eastAsia" w:eastAsia="仿宋_GB2312"/>
          <w:szCs w:val="32"/>
        </w:rPr>
        <w:t>实施方案</w:t>
      </w:r>
      <w:r>
        <w:rPr>
          <w:rFonts w:eastAsia="仿宋_GB2312"/>
          <w:szCs w:val="32"/>
        </w:rPr>
        <w:t>，并组织落实。</w:t>
      </w:r>
    </w:p>
    <w:p w14:paraId="0895E179">
      <w:pPr>
        <w:spacing w:line="576" w:lineRule="exact"/>
        <w:ind w:firstLine="640" w:firstLineChars="200"/>
        <w:rPr>
          <w:rFonts w:eastAsia="仿宋_GB2312"/>
          <w:szCs w:val="32"/>
        </w:rPr>
      </w:pPr>
      <w:r>
        <w:rPr>
          <w:rFonts w:hint="eastAsia" w:eastAsia="仿宋_GB2312"/>
          <w:szCs w:val="32"/>
        </w:rPr>
        <w:t>（二）</w:t>
      </w:r>
      <w:r>
        <w:rPr>
          <w:rFonts w:eastAsia="仿宋_GB2312"/>
          <w:szCs w:val="32"/>
        </w:rPr>
        <w:t>负责指导政府储备土地的控尘措施，加强对土地整治项目涉及地块扬尘污染防治监督。</w:t>
      </w:r>
    </w:p>
    <w:p w14:paraId="4C915487">
      <w:pPr>
        <w:spacing w:line="576" w:lineRule="exact"/>
        <w:ind w:firstLine="640" w:firstLineChars="200"/>
        <w:rPr>
          <w:rFonts w:eastAsia="仿宋_GB2312"/>
          <w:szCs w:val="32"/>
        </w:rPr>
      </w:pPr>
      <w:r>
        <w:rPr>
          <w:rFonts w:hint="eastAsia" w:eastAsia="仿宋_GB2312"/>
          <w:szCs w:val="32"/>
        </w:rPr>
        <w:t>（三）加强对矿山、砂石料场的巡查检查、严禁非法开采矿产资源、非法开采旱砂。</w:t>
      </w:r>
    </w:p>
    <w:p w14:paraId="272EF722">
      <w:pPr>
        <w:spacing w:line="576" w:lineRule="exact"/>
        <w:ind w:firstLine="640" w:firstLineChars="200"/>
        <w:rPr>
          <w:rFonts w:eastAsia="仿宋_GB2312"/>
          <w:szCs w:val="32"/>
        </w:rPr>
      </w:pPr>
      <w:r>
        <w:rPr>
          <w:rFonts w:hint="eastAsia" w:eastAsia="仿宋_GB2312"/>
          <w:szCs w:val="32"/>
        </w:rPr>
        <w:t>（四）</w:t>
      </w:r>
      <w:r>
        <w:rPr>
          <w:rFonts w:eastAsia="仿宋_GB2312"/>
          <w:szCs w:val="32"/>
        </w:rPr>
        <w:t>切实做好重污染应急响应期间本部门相关工作现场核查，并完成</w:t>
      </w:r>
      <w:r>
        <w:rPr>
          <w:rFonts w:hint="eastAsia" w:eastAsia="仿宋_GB2312"/>
          <w:szCs w:val="32"/>
        </w:rPr>
        <w:t>区</w:t>
      </w:r>
      <w:r>
        <w:rPr>
          <w:rFonts w:eastAsia="仿宋_GB2312"/>
          <w:szCs w:val="32"/>
        </w:rPr>
        <w:t>应急指挥部交办的其他事项。</w:t>
      </w:r>
    </w:p>
    <w:p w14:paraId="20AC9A26">
      <w:pPr>
        <w:tabs>
          <w:tab w:val="left" w:pos="1418"/>
        </w:tabs>
        <w:adjustRightInd w:val="0"/>
        <w:snapToGrid w:val="0"/>
        <w:spacing w:line="576" w:lineRule="exact"/>
        <w:ind w:firstLine="640" w:firstLineChars="200"/>
        <w:outlineLvl w:val="1"/>
        <w:rPr>
          <w:rFonts w:eastAsia="黑体"/>
          <w:szCs w:val="32"/>
        </w:rPr>
      </w:pPr>
      <w:bookmarkStart w:id="284" w:name="_Toc14687"/>
      <w:bookmarkStart w:id="285" w:name="_Toc1743"/>
      <w:r>
        <w:rPr>
          <w:rFonts w:hint="eastAsia" w:eastAsia="黑体"/>
          <w:szCs w:val="32"/>
        </w:rPr>
        <w:t>十、</w:t>
      </w:r>
      <w:r>
        <w:rPr>
          <w:rFonts w:eastAsia="黑体"/>
          <w:szCs w:val="32"/>
        </w:rPr>
        <w:t>生态环境</w:t>
      </w:r>
      <w:r>
        <w:rPr>
          <w:rFonts w:hint="eastAsia" w:eastAsia="黑体"/>
          <w:szCs w:val="32"/>
        </w:rPr>
        <w:t>分</w:t>
      </w:r>
      <w:r>
        <w:rPr>
          <w:rFonts w:eastAsia="黑体"/>
          <w:szCs w:val="32"/>
        </w:rPr>
        <w:t>局职责</w:t>
      </w:r>
      <w:bookmarkEnd w:id="284"/>
      <w:bookmarkEnd w:id="285"/>
    </w:p>
    <w:p w14:paraId="7D707E3E">
      <w:pPr>
        <w:spacing w:line="576" w:lineRule="exact"/>
        <w:ind w:firstLine="640" w:firstLineChars="200"/>
        <w:rPr>
          <w:rFonts w:eastAsia="仿宋_GB2312"/>
          <w:szCs w:val="32"/>
        </w:rPr>
      </w:pPr>
      <w:r>
        <w:rPr>
          <w:rFonts w:hint="eastAsia" w:eastAsia="仿宋_GB2312"/>
          <w:szCs w:val="32"/>
        </w:rPr>
        <w:t>（一）</w:t>
      </w:r>
      <w:r>
        <w:rPr>
          <w:rFonts w:eastAsia="仿宋_GB2312"/>
          <w:szCs w:val="32"/>
        </w:rPr>
        <w:t>编制和完善本部门重污染天气应急响应</w:t>
      </w:r>
      <w:r>
        <w:rPr>
          <w:rFonts w:hint="eastAsia" w:eastAsia="仿宋_GB2312"/>
          <w:szCs w:val="32"/>
        </w:rPr>
        <w:t>实施方案</w:t>
      </w:r>
      <w:r>
        <w:rPr>
          <w:rFonts w:eastAsia="仿宋_GB2312"/>
          <w:szCs w:val="32"/>
        </w:rPr>
        <w:t>，并组织落实</w:t>
      </w:r>
      <w:r>
        <w:rPr>
          <w:rFonts w:hint="eastAsia" w:eastAsia="仿宋_GB2312"/>
          <w:szCs w:val="32"/>
        </w:rPr>
        <w:t>；负责向市民和管理对象发布本行业、本领域落实重污染天气应急响应的相关信息</w:t>
      </w:r>
      <w:r>
        <w:rPr>
          <w:rFonts w:eastAsia="仿宋_GB2312"/>
          <w:szCs w:val="32"/>
        </w:rPr>
        <w:t>。</w:t>
      </w:r>
    </w:p>
    <w:p w14:paraId="1C6E5C0F">
      <w:pPr>
        <w:spacing w:line="576" w:lineRule="exact"/>
        <w:ind w:firstLine="640" w:firstLineChars="200"/>
        <w:outlineLvl w:val="2"/>
        <w:rPr>
          <w:rFonts w:eastAsia="仿宋_GB2312"/>
          <w:szCs w:val="32"/>
        </w:rPr>
      </w:pPr>
      <w:bookmarkStart w:id="286" w:name="_Toc27641"/>
      <w:bookmarkStart w:id="287" w:name="_Toc26365"/>
      <w:r>
        <w:rPr>
          <w:rFonts w:hint="eastAsia" w:eastAsia="仿宋_GB2312"/>
          <w:szCs w:val="32"/>
        </w:rPr>
        <w:t>（二）承担区应急指挥部办公室职责。</w:t>
      </w:r>
      <w:bookmarkEnd w:id="286"/>
      <w:bookmarkEnd w:id="287"/>
    </w:p>
    <w:p w14:paraId="1FC68EB3">
      <w:pPr>
        <w:spacing w:line="576" w:lineRule="exact"/>
        <w:ind w:firstLine="640" w:firstLineChars="200"/>
        <w:rPr>
          <w:rFonts w:eastAsia="仿宋_GB2312"/>
          <w:szCs w:val="32"/>
        </w:rPr>
      </w:pPr>
      <w:r>
        <w:rPr>
          <w:rFonts w:hint="eastAsia" w:eastAsia="仿宋_GB2312"/>
          <w:szCs w:val="32"/>
        </w:rPr>
        <w:t>（三）</w:t>
      </w:r>
      <w:r>
        <w:rPr>
          <w:rFonts w:eastAsia="仿宋_GB2312"/>
          <w:szCs w:val="32"/>
        </w:rPr>
        <w:t>负责全</w:t>
      </w:r>
      <w:r>
        <w:rPr>
          <w:rFonts w:hint="eastAsia" w:eastAsia="仿宋_GB2312"/>
          <w:szCs w:val="32"/>
        </w:rPr>
        <w:t>区</w:t>
      </w:r>
      <w:r>
        <w:rPr>
          <w:rFonts w:eastAsia="仿宋_GB2312"/>
          <w:szCs w:val="32"/>
        </w:rPr>
        <w:t>环境空气质量监测及工业污染源排放监管；会同</w:t>
      </w:r>
      <w:r>
        <w:rPr>
          <w:rFonts w:hint="eastAsia" w:eastAsia="仿宋_GB2312"/>
          <w:szCs w:val="32"/>
        </w:rPr>
        <w:t>区</w:t>
      </w:r>
      <w:r>
        <w:rPr>
          <w:rFonts w:eastAsia="仿宋_GB2312"/>
          <w:szCs w:val="32"/>
        </w:rPr>
        <w:t>气象局等有关单位</w:t>
      </w:r>
      <w:r>
        <w:rPr>
          <w:rFonts w:hint="eastAsia" w:eastAsia="仿宋_GB2312"/>
          <w:szCs w:val="32"/>
        </w:rPr>
        <w:t>做好</w:t>
      </w:r>
      <w:r>
        <w:rPr>
          <w:rFonts w:eastAsia="仿宋_GB2312"/>
          <w:szCs w:val="32"/>
        </w:rPr>
        <w:t>重污染天气</w:t>
      </w:r>
      <w:r>
        <w:rPr>
          <w:rFonts w:hint="eastAsia" w:eastAsia="仿宋_GB2312"/>
          <w:szCs w:val="32"/>
        </w:rPr>
        <w:t>预测预报</w:t>
      </w:r>
      <w:r>
        <w:rPr>
          <w:rFonts w:eastAsia="仿宋_GB2312"/>
          <w:szCs w:val="32"/>
        </w:rPr>
        <w:t>。</w:t>
      </w:r>
    </w:p>
    <w:p w14:paraId="02919406">
      <w:pPr>
        <w:spacing w:line="576" w:lineRule="exact"/>
        <w:ind w:firstLine="640" w:firstLineChars="200"/>
        <w:outlineLvl w:val="2"/>
        <w:rPr>
          <w:rFonts w:eastAsia="仿宋_GB2312"/>
          <w:szCs w:val="32"/>
        </w:rPr>
      </w:pPr>
      <w:bookmarkStart w:id="288" w:name="_Toc27634"/>
      <w:bookmarkStart w:id="289" w:name="_Toc10359"/>
      <w:r>
        <w:rPr>
          <w:rFonts w:hint="eastAsia" w:eastAsia="仿宋_GB2312"/>
          <w:szCs w:val="32"/>
        </w:rPr>
        <w:t>（四）</w:t>
      </w:r>
      <w:r>
        <w:rPr>
          <w:rFonts w:eastAsia="仿宋_GB2312"/>
          <w:szCs w:val="32"/>
        </w:rPr>
        <w:t>负责监督管理全</w:t>
      </w:r>
      <w:r>
        <w:rPr>
          <w:rFonts w:hint="eastAsia" w:eastAsia="仿宋_GB2312"/>
          <w:szCs w:val="32"/>
        </w:rPr>
        <w:t>区</w:t>
      </w:r>
      <w:r>
        <w:rPr>
          <w:rFonts w:eastAsia="仿宋_GB2312"/>
          <w:szCs w:val="32"/>
        </w:rPr>
        <w:t>重污染天气应急响应期间减排目标的落实。</w:t>
      </w:r>
      <w:bookmarkEnd w:id="288"/>
      <w:bookmarkEnd w:id="289"/>
    </w:p>
    <w:p w14:paraId="259A1234">
      <w:pPr>
        <w:spacing w:line="576" w:lineRule="exact"/>
        <w:ind w:firstLine="640" w:firstLineChars="200"/>
        <w:rPr>
          <w:rFonts w:eastAsia="仿宋_GB2312"/>
          <w:szCs w:val="32"/>
        </w:rPr>
      </w:pPr>
      <w:r>
        <w:rPr>
          <w:rFonts w:hint="eastAsia" w:eastAsia="仿宋_GB2312"/>
          <w:szCs w:val="32"/>
        </w:rPr>
        <w:t>（五）会同</w:t>
      </w:r>
      <w:r>
        <w:rPr>
          <w:rFonts w:eastAsia="仿宋_GB2312"/>
          <w:szCs w:val="32"/>
        </w:rPr>
        <w:t>相关行业主管部门</w:t>
      </w:r>
      <w:r>
        <w:rPr>
          <w:rFonts w:hint="eastAsia" w:eastAsia="仿宋_GB2312"/>
          <w:szCs w:val="32"/>
        </w:rPr>
        <w:t>和属地街办、管委会</w:t>
      </w:r>
      <w:r>
        <w:rPr>
          <w:rFonts w:eastAsia="仿宋_GB2312"/>
          <w:szCs w:val="32"/>
        </w:rPr>
        <w:t>指导、支持和督促涉气企业制定重污染天气应急</w:t>
      </w:r>
      <w:r>
        <w:rPr>
          <w:rFonts w:hint="eastAsia" w:eastAsia="仿宋_GB2312"/>
          <w:szCs w:val="32"/>
        </w:rPr>
        <w:t>预案</w:t>
      </w:r>
      <w:r>
        <w:rPr>
          <w:rFonts w:eastAsia="仿宋_GB2312"/>
          <w:szCs w:val="32"/>
        </w:rPr>
        <w:t>和制作“一厂一策”公示牌，配合工信部门督导涉气工业企业落实重污染天气应急减排措施；加强工业污染源环境监管，倡导污染减排；及时汇总各</w:t>
      </w:r>
      <w:r>
        <w:rPr>
          <w:rFonts w:hint="eastAsia" w:eastAsia="仿宋_GB2312"/>
          <w:szCs w:val="32"/>
        </w:rPr>
        <w:t>街办</w:t>
      </w:r>
      <w:r>
        <w:rPr>
          <w:rFonts w:eastAsia="仿宋_GB2312"/>
          <w:szCs w:val="32"/>
        </w:rPr>
        <w:t>、</w:t>
      </w:r>
      <w:r>
        <w:rPr>
          <w:rFonts w:hint="eastAsia" w:eastAsia="仿宋_GB2312"/>
          <w:szCs w:val="32"/>
        </w:rPr>
        <w:t>园</w:t>
      </w:r>
      <w:r>
        <w:rPr>
          <w:rFonts w:eastAsia="仿宋_GB2312"/>
          <w:szCs w:val="32"/>
        </w:rPr>
        <w:t>区、各部门相关工作情况。</w:t>
      </w:r>
    </w:p>
    <w:p w14:paraId="14B12646">
      <w:pPr>
        <w:spacing w:line="576" w:lineRule="exact"/>
        <w:ind w:firstLine="640" w:firstLineChars="200"/>
        <w:rPr>
          <w:rFonts w:eastAsia="仿宋_GB2312"/>
          <w:szCs w:val="32"/>
        </w:rPr>
      </w:pPr>
      <w:r>
        <w:rPr>
          <w:rFonts w:hint="eastAsia" w:eastAsia="仿宋_GB2312"/>
          <w:szCs w:val="32"/>
        </w:rPr>
        <w:t>（六）负责审核临潼区</w:t>
      </w:r>
      <w:r>
        <w:rPr>
          <w:rFonts w:eastAsia="仿宋_GB2312"/>
          <w:szCs w:val="32"/>
        </w:rPr>
        <w:t>重污染天气应急减排清单，</w:t>
      </w:r>
      <w:r>
        <w:rPr>
          <w:rFonts w:hint="eastAsia" w:eastAsia="仿宋_GB2312"/>
          <w:szCs w:val="32"/>
        </w:rPr>
        <w:t>指导街办、园区管委会及相关行业主管部门修订重污染天气应急减排清单，</w:t>
      </w:r>
      <w:r>
        <w:rPr>
          <w:rFonts w:eastAsia="仿宋_GB2312"/>
          <w:szCs w:val="32"/>
        </w:rPr>
        <w:t>落实差异化管控工作。</w:t>
      </w:r>
    </w:p>
    <w:p w14:paraId="4A7E3FDA">
      <w:pPr>
        <w:spacing w:line="576" w:lineRule="exact"/>
        <w:ind w:firstLine="640" w:firstLineChars="200"/>
        <w:rPr>
          <w:rFonts w:eastAsia="仿宋_GB2312"/>
          <w:szCs w:val="32"/>
        </w:rPr>
      </w:pPr>
      <w:r>
        <w:rPr>
          <w:rFonts w:hint="eastAsia" w:eastAsia="仿宋_GB2312"/>
          <w:szCs w:val="32"/>
        </w:rPr>
        <w:t>（七）</w:t>
      </w:r>
      <w:r>
        <w:rPr>
          <w:rFonts w:eastAsia="仿宋_GB2312"/>
          <w:szCs w:val="32"/>
        </w:rPr>
        <w:t>负责重污染天气应急响应期间柴油货车尾气排放检测和监管，开展检验机构柴油检测线监督检查，强化货车超标排放监管，加强非道路移动机械和重点用车企业污染防治。</w:t>
      </w:r>
    </w:p>
    <w:p w14:paraId="6A743E8E">
      <w:pPr>
        <w:spacing w:line="576" w:lineRule="exact"/>
        <w:ind w:firstLine="640" w:firstLineChars="200"/>
        <w:rPr>
          <w:rFonts w:eastAsia="仿宋_GB2312"/>
          <w:szCs w:val="32"/>
        </w:rPr>
      </w:pPr>
      <w:r>
        <w:rPr>
          <w:rFonts w:hint="eastAsia" w:eastAsia="仿宋_GB2312"/>
          <w:szCs w:val="32"/>
        </w:rPr>
        <w:t>（八）</w:t>
      </w:r>
      <w:r>
        <w:rPr>
          <w:rFonts w:eastAsia="仿宋_GB2312"/>
          <w:szCs w:val="32"/>
        </w:rPr>
        <w:t>会同发改、</w:t>
      </w:r>
      <w:r>
        <w:rPr>
          <w:rFonts w:hint="eastAsia" w:eastAsia="仿宋_GB2312"/>
          <w:szCs w:val="32"/>
        </w:rPr>
        <w:t>工信</w:t>
      </w:r>
      <w:r>
        <w:rPr>
          <w:rFonts w:eastAsia="仿宋_GB2312"/>
          <w:szCs w:val="32"/>
        </w:rPr>
        <w:t>、公安、资规、住建、城管、交</w:t>
      </w:r>
      <w:r>
        <w:rPr>
          <w:rFonts w:hint="eastAsia" w:eastAsia="仿宋_GB2312"/>
          <w:szCs w:val="32"/>
        </w:rPr>
        <w:t>运</w:t>
      </w:r>
      <w:r>
        <w:rPr>
          <w:rFonts w:eastAsia="仿宋_GB2312"/>
          <w:szCs w:val="32"/>
        </w:rPr>
        <w:t>、水务、农业农村等部门组织开展全</w:t>
      </w:r>
      <w:r>
        <w:rPr>
          <w:rFonts w:hint="eastAsia" w:eastAsia="仿宋_GB2312"/>
          <w:szCs w:val="32"/>
        </w:rPr>
        <w:t>区</w:t>
      </w:r>
      <w:r>
        <w:rPr>
          <w:rFonts w:eastAsia="仿宋_GB2312"/>
          <w:szCs w:val="32"/>
        </w:rPr>
        <w:t>重污染天气应急响应期间措施落实情况的执法检查工作，依法查处违法违规行为。</w:t>
      </w:r>
    </w:p>
    <w:p w14:paraId="75E3D900">
      <w:pPr>
        <w:spacing w:line="576" w:lineRule="exact"/>
        <w:ind w:firstLine="640" w:firstLineChars="200"/>
        <w:rPr>
          <w:rFonts w:eastAsia="仿宋_GB2312"/>
          <w:szCs w:val="32"/>
        </w:rPr>
      </w:pPr>
      <w:r>
        <w:rPr>
          <w:rFonts w:hint="eastAsia" w:eastAsia="仿宋_GB2312"/>
          <w:szCs w:val="32"/>
        </w:rPr>
        <w:t>（九）</w:t>
      </w:r>
      <w:r>
        <w:rPr>
          <w:rFonts w:eastAsia="仿宋_GB2312"/>
          <w:szCs w:val="32"/>
        </w:rPr>
        <w:t>按职责做好重污染天气应急响应期间宣传教育工作，配合有关部门做好新闻发布工作，曝光典型违法案例。</w:t>
      </w:r>
    </w:p>
    <w:p w14:paraId="0E82302C">
      <w:pPr>
        <w:spacing w:line="576" w:lineRule="exact"/>
        <w:ind w:firstLine="640" w:firstLineChars="200"/>
        <w:outlineLvl w:val="2"/>
        <w:rPr>
          <w:rFonts w:eastAsia="仿宋_GB2312"/>
          <w:szCs w:val="32"/>
        </w:rPr>
      </w:pPr>
      <w:bookmarkStart w:id="290" w:name="_Toc7933"/>
      <w:bookmarkStart w:id="291" w:name="_Toc28946"/>
      <w:r>
        <w:rPr>
          <w:rFonts w:hint="eastAsia" w:eastAsia="仿宋_GB2312"/>
          <w:szCs w:val="32"/>
        </w:rPr>
        <w:t>（十）加强对所属土地整治项目涉及地块扬尘污染防治监督。</w:t>
      </w:r>
      <w:bookmarkEnd w:id="290"/>
      <w:bookmarkEnd w:id="291"/>
    </w:p>
    <w:p w14:paraId="61124D28">
      <w:pPr>
        <w:spacing w:line="576" w:lineRule="exact"/>
        <w:ind w:firstLine="640" w:firstLineChars="200"/>
        <w:rPr>
          <w:rFonts w:eastAsia="仿宋_GB2312"/>
          <w:szCs w:val="32"/>
        </w:rPr>
      </w:pPr>
      <w:r>
        <w:rPr>
          <w:rFonts w:hint="eastAsia" w:eastAsia="仿宋_GB2312"/>
          <w:szCs w:val="32"/>
        </w:rPr>
        <w:t>（十一）</w:t>
      </w:r>
      <w:r>
        <w:rPr>
          <w:rFonts w:eastAsia="仿宋_GB2312"/>
          <w:szCs w:val="32"/>
        </w:rPr>
        <w:t>切实做好重污染应急响应期间本部门相关工作现场核查，并完成</w:t>
      </w:r>
      <w:r>
        <w:rPr>
          <w:rFonts w:hint="eastAsia" w:eastAsia="仿宋_GB2312"/>
          <w:szCs w:val="32"/>
        </w:rPr>
        <w:t>区</w:t>
      </w:r>
      <w:r>
        <w:rPr>
          <w:rFonts w:eastAsia="仿宋_GB2312"/>
          <w:szCs w:val="32"/>
        </w:rPr>
        <w:t>应急指挥部交办的其他事项。</w:t>
      </w:r>
    </w:p>
    <w:p w14:paraId="432A3946">
      <w:pPr>
        <w:tabs>
          <w:tab w:val="left" w:pos="1418"/>
        </w:tabs>
        <w:adjustRightInd w:val="0"/>
        <w:snapToGrid w:val="0"/>
        <w:spacing w:line="576" w:lineRule="exact"/>
        <w:ind w:firstLine="640" w:firstLineChars="200"/>
        <w:outlineLvl w:val="1"/>
        <w:rPr>
          <w:rFonts w:eastAsia="黑体"/>
          <w:szCs w:val="32"/>
        </w:rPr>
      </w:pPr>
      <w:bookmarkStart w:id="292" w:name="_Toc11623"/>
      <w:bookmarkStart w:id="293" w:name="_Toc10144"/>
      <w:r>
        <w:rPr>
          <w:rFonts w:hint="eastAsia" w:eastAsia="黑体"/>
          <w:szCs w:val="32"/>
        </w:rPr>
        <w:t>十一、区住建局</w:t>
      </w:r>
      <w:r>
        <w:rPr>
          <w:rFonts w:eastAsia="黑体"/>
          <w:szCs w:val="32"/>
        </w:rPr>
        <w:t>职责</w:t>
      </w:r>
      <w:bookmarkEnd w:id="292"/>
      <w:bookmarkEnd w:id="293"/>
    </w:p>
    <w:p w14:paraId="0A8C7053">
      <w:pPr>
        <w:spacing w:line="576" w:lineRule="exact"/>
        <w:ind w:firstLine="640" w:firstLineChars="200"/>
        <w:rPr>
          <w:rFonts w:eastAsia="仿宋_GB2312"/>
          <w:szCs w:val="32"/>
        </w:rPr>
      </w:pPr>
      <w:r>
        <w:rPr>
          <w:rFonts w:hint="eastAsia" w:eastAsia="仿宋_GB2312"/>
          <w:szCs w:val="32"/>
        </w:rPr>
        <w:t>（一）</w:t>
      </w:r>
      <w:r>
        <w:rPr>
          <w:rFonts w:eastAsia="仿宋_GB2312"/>
          <w:szCs w:val="32"/>
        </w:rPr>
        <w:t>编制和完善本部门重污染天气应急响应</w:t>
      </w:r>
      <w:r>
        <w:rPr>
          <w:rFonts w:hint="eastAsia" w:eastAsia="仿宋_GB2312"/>
          <w:szCs w:val="32"/>
        </w:rPr>
        <w:t>实施方案</w:t>
      </w:r>
      <w:r>
        <w:rPr>
          <w:rFonts w:eastAsia="仿宋_GB2312"/>
          <w:szCs w:val="32"/>
        </w:rPr>
        <w:t>，并组织落实</w:t>
      </w:r>
      <w:r>
        <w:rPr>
          <w:rFonts w:hint="eastAsia" w:eastAsia="仿宋_GB2312"/>
          <w:szCs w:val="32"/>
        </w:rPr>
        <w:t>；负责向市民和管理对象发布本行业、本领域落实重污染天气应急响应的相关信息</w:t>
      </w:r>
      <w:r>
        <w:rPr>
          <w:rFonts w:eastAsia="仿宋_GB2312"/>
          <w:szCs w:val="32"/>
        </w:rPr>
        <w:t>。</w:t>
      </w:r>
    </w:p>
    <w:p w14:paraId="14F6E67F">
      <w:pPr>
        <w:spacing w:line="576" w:lineRule="exact"/>
        <w:ind w:firstLine="640" w:firstLineChars="200"/>
        <w:rPr>
          <w:rFonts w:eastAsia="仿宋_GB2312"/>
          <w:szCs w:val="32"/>
        </w:rPr>
      </w:pPr>
      <w:r>
        <w:rPr>
          <w:rFonts w:hint="eastAsia" w:eastAsia="仿宋_GB2312"/>
          <w:szCs w:val="32"/>
        </w:rPr>
        <w:t>（二）负责</w:t>
      </w:r>
      <w:r>
        <w:rPr>
          <w:rFonts w:eastAsia="仿宋_GB2312"/>
          <w:szCs w:val="32"/>
        </w:rPr>
        <w:t>督导两类企业（预拌混凝土、砂浆企业）制定重污染天气应</w:t>
      </w:r>
      <w:r>
        <w:rPr>
          <w:rFonts w:hint="eastAsia" w:eastAsia="仿宋_GB2312"/>
          <w:szCs w:val="32"/>
        </w:rPr>
        <w:t>预案</w:t>
      </w:r>
      <w:r>
        <w:rPr>
          <w:rFonts w:eastAsia="仿宋_GB2312"/>
          <w:szCs w:val="32"/>
        </w:rPr>
        <w:t>和制作“一厂一策”公示牌，监督、检查全</w:t>
      </w:r>
      <w:r>
        <w:rPr>
          <w:rFonts w:hint="eastAsia" w:eastAsia="仿宋_GB2312"/>
          <w:szCs w:val="32"/>
        </w:rPr>
        <w:t>区</w:t>
      </w:r>
      <w:r>
        <w:rPr>
          <w:rFonts w:eastAsia="仿宋_GB2312"/>
          <w:szCs w:val="32"/>
        </w:rPr>
        <w:t>在建工地、两类企业（预拌混凝土、砂浆企业）及所属非道路移动机械应急响应措施落实情况；定期更新建筑施工工地、混凝土搅拌站等扬尘源清单。</w:t>
      </w:r>
    </w:p>
    <w:p w14:paraId="15D4446D">
      <w:pPr>
        <w:spacing w:line="576" w:lineRule="exact"/>
        <w:ind w:firstLine="640" w:firstLineChars="200"/>
        <w:rPr>
          <w:rFonts w:eastAsia="仿宋_GB2312"/>
          <w:szCs w:val="32"/>
        </w:rPr>
      </w:pPr>
      <w:r>
        <w:rPr>
          <w:rFonts w:hint="eastAsia" w:eastAsia="仿宋_GB2312"/>
          <w:szCs w:val="32"/>
        </w:rPr>
        <w:t>（三）负责组织供热企业制定重污染天气应急响应操作方案和制作“一厂一策”公示牌，并监督、检查供热企业重污染天气应急减排措施落实情况。</w:t>
      </w:r>
    </w:p>
    <w:p w14:paraId="21B2D047">
      <w:pPr>
        <w:spacing w:line="576" w:lineRule="exact"/>
        <w:ind w:firstLine="640" w:firstLineChars="200"/>
        <w:outlineLvl w:val="2"/>
        <w:rPr>
          <w:rFonts w:eastAsia="仿宋_GB2312"/>
          <w:szCs w:val="32"/>
        </w:rPr>
      </w:pPr>
      <w:bookmarkStart w:id="294" w:name="_Toc14471"/>
      <w:bookmarkStart w:id="295" w:name="_Toc15927"/>
      <w:r>
        <w:rPr>
          <w:rFonts w:hint="eastAsia" w:eastAsia="仿宋_GB2312"/>
          <w:szCs w:val="32"/>
        </w:rPr>
        <w:t>（四）</w:t>
      </w:r>
      <w:r>
        <w:rPr>
          <w:rFonts w:eastAsia="仿宋_GB2312"/>
          <w:szCs w:val="32"/>
        </w:rPr>
        <w:t>督导物业小区落实清洁行动。</w:t>
      </w:r>
      <w:bookmarkEnd w:id="294"/>
      <w:bookmarkEnd w:id="295"/>
    </w:p>
    <w:p w14:paraId="65BB93A5">
      <w:pPr>
        <w:spacing w:line="576" w:lineRule="exact"/>
        <w:ind w:firstLine="640" w:firstLineChars="200"/>
        <w:rPr>
          <w:rFonts w:eastAsia="仿宋_GB2312"/>
          <w:szCs w:val="32"/>
        </w:rPr>
      </w:pPr>
      <w:r>
        <w:rPr>
          <w:rFonts w:hint="eastAsia" w:eastAsia="仿宋_GB2312"/>
          <w:szCs w:val="32"/>
        </w:rPr>
        <w:t>（五）</w:t>
      </w:r>
      <w:r>
        <w:rPr>
          <w:rFonts w:eastAsia="仿宋_GB2312"/>
          <w:szCs w:val="32"/>
        </w:rPr>
        <w:t>切实做好重污染应急响应期间本部门相关工作现场核查，并完成</w:t>
      </w:r>
      <w:r>
        <w:rPr>
          <w:rFonts w:hint="eastAsia" w:eastAsia="仿宋_GB2312"/>
          <w:szCs w:val="32"/>
        </w:rPr>
        <w:t>区</w:t>
      </w:r>
      <w:r>
        <w:rPr>
          <w:rFonts w:eastAsia="仿宋_GB2312"/>
          <w:szCs w:val="32"/>
        </w:rPr>
        <w:t>应急指挥部交办的其他事项。</w:t>
      </w:r>
    </w:p>
    <w:p w14:paraId="27CA2A58">
      <w:pPr>
        <w:tabs>
          <w:tab w:val="left" w:pos="1418"/>
        </w:tabs>
        <w:adjustRightInd w:val="0"/>
        <w:snapToGrid w:val="0"/>
        <w:spacing w:line="576" w:lineRule="exact"/>
        <w:ind w:firstLine="640" w:firstLineChars="200"/>
        <w:outlineLvl w:val="1"/>
        <w:rPr>
          <w:rFonts w:eastAsia="黑体"/>
          <w:szCs w:val="32"/>
        </w:rPr>
      </w:pPr>
      <w:bookmarkStart w:id="296" w:name="_Toc32649"/>
      <w:bookmarkStart w:id="297" w:name="_Toc30480"/>
      <w:r>
        <w:rPr>
          <w:rFonts w:hint="eastAsia" w:eastAsia="黑体"/>
          <w:szCs w:val="32"/>
        </w:rPr>
        <w:t>十二、区城管执法局</w:t>
      </w:r>
      <w:r>
        <w:rPr>
          <w:rFonts w:eastAsia="黑体"/>
          <w:szCs w:val="32"/>
        </w:rPr>
        <w:t>职责</w:t>
      </w:r>
      <w:bookmarkEnd w:id="296"/>
      <w:bookmarkEnd w:id="297"/>
    </w:p>
    <w:p w14:paraId="5D92DE9B">
      <w:pPr>
        <w:spacing w:line="576" w:lineRule="exact"/>
        <w:ind w:firstLine="640" w:firstLineChars="200"/>
        <w:rPr>
          <w:rFonts w:eastAsia="仿宋_GB2312"/>
          <w:szCs w:val="32"/>
        </w:rPr>
      </w:pPr>
      <w:r>
        <w:rPr>
          <w:rFonts w:hint="eastAsia" w:eastAsia="仿宋_GB2312"/>
          <w:szCs w:val="32"/>
        </w:rPr>
        <w:t>（一）</w:t>
      </w:r>
      <w:r>
        <w:rPr>
          <w:rFonts w:eastAsia="仿宋_GB2312"/>
          <w:szCs w:val="32"/>
        </w:rPr>
        <w:t>编制和完善本部门重污染天气应急响应</w:t>
      </w:r>
      <w:r>
        <w:rPr>
          <w:rFonts w:hint="eastAsia" w:eastAsia="仿宋_GB2312"/>
          <w:szCs w:val="32"/>
        </w:rPr>
        <w:t>实施方案</w:t>
      </w:r>
      <w:r>
        <w:rPr>
          <w:rFonts w:eastAsia="仿宋_GB2312"/>
          <w:szCs w:val="32"/>
        </w:rPr>
        <w:t>，并组织落实</w:t>
      </w:r>
      <w:r>
        <w:rPr>
          <w:rFonts w:hint="eastAsia" w:eastAsia="仿宋_GB2312"/>
          <w:szCs w:val="32"/>
        </w:rPr>
        <w:t>；负责向市民和管理对象发布本行业、本领域落实重污染天气应急响应的相关信息</w:t>
      </w:r>
      <w:r>
        <w:rPr>
          <w:rFonts w:eastAsia="仿宋_GB2312"/>
          <w:szCs w:val="32"/>
        </w:rPr>
        <w:t>。</w:t>
      </w:r>
    </w:p>
    <w:p w14:paraId="72094F3E">
      <w:pPr>
        <w:spacing w:line="576" w:lineRule="exact"/>
        <w:ind w:firstLine="640" w:firstLineChars="200"/>
        <w:rPr>
          <w:rFonts w:eastAsia="仿宋_GB2312"/>
          <w:szCs w:val="32"/>
        </w:rPr>
      </w:pPr>
      <w:r>
        <w:rPr>
          <w:rFonts w:hint="eastAsia" w:eastAsia="仿宋_GB2312"/>
          <w:szCs w:val="32"/>
        </w:rPr>
        <w:t>（二）</w:t>
      </w:r>
      <w:r>
        <w:rPr>
          <w:rFonts w:eastAsia="仿宋_GB2312"/>
          <w:szCs w:val="32"/>
        </w:rPr>
        <w:t>督导出土工地、拆迁工地、建筑垃圾消纳场所等落实应急响应措施；督导所属非道路移动机械登记备案、落实应急减排措施；适时增加城市道路吸扫、保洁频次。</w:t>
      </w:r>
    </w:p>
    <w:p w14:paraId="240BDD55">
      <w:pPr>
        <w:spacing w:line="576" w:lineRule="exact"/>
        <w:ind w:firstLine="640" w:firstLineChars="200"/>
        <w:rPr>
          <w:rFonts w:eastAsia="仿宋_GB2312"/>
          <w:szCs w:val="32"/>
        </w:rPr>
      </w:pPr>
      <w:r>
        <w:rPr>
          <w:rFonts w:hint="eastAsia" w:eastAsia="仿宋_GB2312"/>
          <w:szCs w:val="32"/>
        </w:rPr>
        <w:t>（三）</w:t>
      </w:r>
      <w:r>
        <w:rPr>
          <w:rFonts w:eastAsia="仿宋_GB2312"/>
          <w:szCs w:val="32"/>
        </w:rPr>
        <w:t>加大对未安装密闭装置易产生遗撒的煤炭、渣土、砂石料等运输车辆的管控工作。</w:t>
      </w:r>
    </w:p>
    <w:p w14:paraId="289E04F4">
      <w:pPr>
        <w:spacing w:line="576" w:lineRule="exact"/>
        <w:ind w:firstLine="640" w:firstLineChars="200"/>
        <w:rPr>
          <w:rFonts w:eastAsia="仿宋_GB2312"/>
          <w:szCs w:val="32"/>
        </w:rPr>
      </w:pPr>
      <w:r>
        <w:rPr>
          <w:rFonts w:hint="eastAsia" w:eastAsia="仿宋_GB2312"/>
          <w:szCs w:val="32"/>
        </w:rPr>
        <w:t>（四）加强建成区内露天焚烧秸秆、垃圾、树叶、杂物等行为的监管、检查工作。</w:t>
      </w:r>
    </w:p>
    <w:p w14:paraId="6323DC2A">
      <w:pPr>
        <w:spacing w:line="576" w:lineRule="exact"/>
        <w:ind w:firstLine="640" w:firstLineChars="200"/>
        <w:outlineLvl w:val="2"/>
        <w:rPr>
          <w:rFonts w:eastAsia="仿宋_GB2312"/>
          <w:szCs w:val="32"/>
        </w:rPr>
      </w:pPr>
      <w:bookmarkStart w:id="298" w:name="_Toc21162"/>
      <w:bookmarkStart w:id="299" w:name="_Toc20672"/>
      <w:r>
        <w:rPr>
          <w:rFonts w:hint="eastAsia" w:eastAsia="仿宋_GB2312"/>
          <w:szCs w:val="32"/>
        </w:rPr>
        <w:t>（五）</w:t>
      </w:r>
      <w:r>
        <w:rPr>
          <w:rFonts w:eastAsia="仿宋_GB2312"/>
          <w:szCs w:val="32"/>
        </w:rPr>
        <w:t>督导</w:t>
      </w:r>
      <w:r>
        <w:rPr>
          <w:rFonts w:hint="eastAsia" w:eastAsia="仿宋_GB2312"/>
          <w:szCs w:val="32"/>
        </w:rPr>
        <w:t>所属</w:t>
      </w:r>
      <w:r>
        <w:rPr>
          <w:rFonts w:eastAsia="仿宋_GB2312"/>
          <w:szCs w:val="32"/>
        </w:rPr>
        <w:t>餐饮单位落实大气污染</w:t>
      </w:r>
      <w:r>
        <w:rPr>
          <w:rFonts w:hint="eastAsia" w:eastAsia="仿宋_GB2312"/>
          <w:szCs w:val="32"/>
        </w:rPr>
        <w:t>防治主体责任</w:t>
      </w:r>
      <w:r>
        <w:rPr>
          <w:rFonts w:eastAsia="仿宋_GB2312"/>
          <w:szCs w:val="32"/>
        </w:rPr>
        <w:t>。</w:t>
      </w:r>
      <w:bookmarkEnd w:id="298"/>
      <w:bookmarkEnd w:id="299"/>
    </w:p>
    <w:p w14:paraId="66CBD3CC">
      <w:pPr>
        <w:spacing w:line="576" w:lineRule="exact"/>
        <w:ind w:firstLine="640" w:firstLineChars="200"/>
        <w:rPr>
          <w:rFonts w:eastAsia="仿宋_GB2312"/>
          <w:szCs w:val="32"/>
        </w:rPr>
      </w:pPr>
      <w:r>
        <w:rPr>
          <w:rFonts w:hint="eastAsia" w:eastAsia="仿宋_GB2312"/>
          <w:szCs w:val="32"/>
        </w:rPr>
        <w:t>（六）</w:t>
      </w:r>
      <w:r>
        <w:rPr>
          <w:rFonts w:eastAsia="仿宋_GB2312"/>
          <w:szCs w:val="32"/>
        </w:rPr>
        <w:t>及时汇总重污染天气应急响应期间</w:t>
      </w:r>
      <w:r>
        <w:rPr>
          <w:rFonts w:hint="eastAsia" w:eastAsia="仿宋_GB2312"/>
          <w:szCs w:val="32"/>
        </w:rPr>
        <w:t>所属</w:t>
      </w:r>
      <w:r>
        <w:rPr>
          <w:rFonts w:eastAsia="仿宋_GB2312"/>
          <w:szCs w:val="32"/>
        </w:rPr>
        <w:t>强化扬尘污染防治工作开展情况。</w:t>
      </w:r>
    </w:p>
    <w:p w14:paraId="7C860BA2">
      <w:pPr>
        <w:spacing w:line="576" w:lineRule="exact"/>
        <w:ind w:firstLine="640" w:firstLineChars="200"/>
        <w:rPr>
          <w:rFonts w:eastAsia="仿宋_GB2312"/>
          <w:szCs w:val="32"/>
        </w:rPr>
      </w:pPr>
      <w:r>
        <w:rPr>
          <w:rFonts w:hint="eastAsia" w:eastAsia="仿宋_GB2312"/>
          <w:szCs w:val="32"/>
        </w:rPr>
        <w:t>（七）</w:t>
      </w:r>
      <w:r>
        <w:rPr>
          <w:rFonts w:eastAsia="仿宋_GB2312"/>
          <w:szCs w:val="32"/>
        </w:rPr>
        <w:t>切实做好重污染应急响应期间本部门相关工作现场核查，并完成</w:t>
      </w:r>
      <w:r>
        <w:rPr>
          <w:rFonts w:hint="eastAsia" w:eastAsia="仿宋_GB2312"/>
          <w:szCs w:val="32"/>
        </w:rPr>
        <w:t>区</w:t>
      </w:r>
      <w:r>
        <w:rPr>
          <w:rFonts w:eastAsia="仿宋_GB2312"/>
          <w:szCs w:val="32"/>
        </w:rPr>
        <w:t>应急指挥部交办的其他事项。</w:t>
      </w:r>
    </w:p>
    <w:p w14:paraId="723A07DE">
      <w:pPr>
        <w:tabs>
          <w:tab w:val="left" w:pos="1418"/>
        </w:tabs>
        <w:adjustRightInd w:val="0"/>
        <w:snapToGrid w:val="0"/>
        <w:spacing w:line="576" w:lineRule="exact"/>
        <w:ind w:firstLine="640" w:firstLineChars="200"/>
        <w:outlineLvl w:val="1"/>
        <w:rPr>
          <w:rFonts w:eastAsia="黑体"/>
          <w:szCs w:val="32"/>
        </w:rPr>
      </w:pPr>
      <w:bookmarkStart w:id="300" w:name="_Toc3143"/>
      <w:bookmarkStart w:id="301" w:name="_Toc31082"/>
      <w:r>
        <w:rPr>
          <w:rFonts w:hint="eastAsia" w:eastAsia="黑体"/>
          <w:szCs w:val="32"/>
        </w:rPr>
        <w:t>十三、区交通局</w:t>
      </w:r>
      <w:r>
        <w:rPr>
          <w:rFonts w:eastAsia="黑体"/>
          <w:szCs w:val="32"/>
        </w:rPr>
        <w:t>职责</w:t>
      </w:r>
      <w:bookmarkEnd w:id="300"/>
      <w:bookmarkEnd w:id="301"/>
    </w:p>
    <w:p w14:paraId="36DD5C6F">
      <w:pPr>
        <w:spacing w:line="576" w:lineRule="exact"/>
        <w:ind w:firstLine="640" w:firstLineChars="200"/>
        <w:rPr>
          <w:rFonts w:eastAsia="仿宋_GB2312"/>
          <w:szCs w:val="32"/>
        </w:rPr>
      </w:pPr>
      <w:r>
        <w:rPr>
          <w:rFonts w:hint="eastAsia" w:eastAsia="仿宋_GB2312"/>
          <w:szCs w:val="32"/>
        </w:rPr>
        <w:t>（一）</w:t>
      </w:r>
      <w:r>
        <w:rPr>
          <w:rFonts w:eastAsia="仿宋_GB2312"/>
          <w:szCs w:val="32"/>
        </w:rPr>
        <w:t>编制和完善本部门重污染天气应急响应</w:t>
      </w:r>
      <w:r>
        <w:rPr>
          <w:rFonts w:hint="eastAsia" w:eastAsia="仿宋_GB2312"/>
          <w:szCs w:val="32"/>
        </w:rPr>
        <w:t>实施方案</w:t>
      </w:r>
      <w:r>
        <w:rPr>
          <w:rFonts w:eastAsia="仿宋_GB2312"/>
          <w:szCs w:val="32"/>
        </w:rPr>
        <w:t>，并组织落实</w:t>
      </w:r>
      <w:r>
        <w:rPr>
          <w:rFonts w:hint="eastAsia" w:eastAsia="仿宋_GB2312"/>
          <w:szCs w:val="32"/>
        </w:rPr>
        <w:t>；负责向市民和管理对象发布本行业、本领域落实重污染天气应急响应的相关信息</w:t>
      </w:r>
      <w:r>
        <w:rPr>
          <w:rFonts w:eastAsia="仿宋_GB2312"/>
          <w:szCs w:val="32"/>
        </w:rPr>
        <w:t>。</w:t>
      </w:r>
    </w:p>
    <w:p w14:paraId="33C89D3B">
      <w:pPr>
        <w:spacing w:line="576" w:lineRule="exact"/>
        <w:ind w:firstLine="640" w:firstLineChars="200"/>
        <w:rPr>
          <w:rFonts w:eastAsia="仿宋_GB2312"/>
          <w:szCs w:val="32"/>
        </w:rPr>
      </w:pPr>
      <w:r>
        <w:rPr>
          <w:rFonts w:hint="eastAsia" w:eastAsia="仿宋_GB2312"/>
          <w:szCs w:val="32"/>
        </w:rPr>
        <w:t>（二）</w:t>
      </w:r>
      <w:r>
        <w:rPr>
          <w:rFonts w:eastAsia="仿宋_GB2312"/>
          <w:szCs w:val="32"/>
        </w:rPr>
        <w:t>制定并组织实施重污染天气公共交通运力保障方案，加大公共交通运力保障，引导公众绿色出行。</w:t>
      </w:r>
    </w:p>
    <w:p w14:paraId="3B85920D">
      <w:pPr>
        <w:spacing w:line="576" w:lineRule="exact"/>
        <w:ind w:firstLine="640" w:firstLineChars="200"/>
        <w:rPr>
          <w:rFonts w:eastAsia="仿宋_GB2312"/>
          <w:szCs w:val="32"/>
        </w:rPr>
      </w:pPr>
      <w:r>
        <w:rPr>
          <w:rFonts w:hint="eastAsia" w:eastAsia="仿宋_GB2312"/>
          <w:szCs w:val="32"/>
        </w:rPr>
        <w:t>（三）</w:t>
      </w:r>
      <w:r>
        <w:rPr>
          <w:rFonts w:eastAsia="仿宋_GB2312"/>
          <w:szCs w:val="32"/>
        </w:rPr>
        <w:t>督导所属施工工地、国省干线公路及所属非道路移动机械落实重污染天气应急响应措施，并加强监督、检查。</w:t>
      </w:r>
    </w:p>
    <w:p w14:paraId="5B442E11">
      <w:pPr>
        <w:spacing w:line="576" w:lineRule="exact"/>
        <w:ind w:firstLine="640" w:firstLineChars="200"/>
        <w:outlineLvl w:val="2"/>
        <w:rPr>
          <w:rFonts w:eastAsia="仿宋_GB2312"/>
          <w:szCs w:val="32"/>
        </w:rPr>
      </w:pPr>
      <w:bookmarkStart w:id="302" w:name="_Toc6896"/>
      <w:bookmarkStart w:id="303" w:name="_Toc16413"/>
      <w:r>
        <w:rPr>
          <w:rFonts w:hint="eastAsia" w:eastAsia="仿宋_GB2312"/>
          <w:szCs w:val="32"/>
        </w:rPr>
        <w:t>（四）</w:t>
      </w:r>
      <w:r>
        <w:rPr>
          <w:rFonts w:eastAsia="仿宋_GB2312"/>
          <w:szCs w:val="32"/>
        </w:rPr>
        <w:t>负责督导</w:t>
      </w:r>
      <w:r>
        <w:rPr>
          <w:rFonts w:hint="eastAsia" w:eastAsia="仿宋_GB2312"/>
          <w:szCs w:val="32"/>
        </w:rPr>
        <w:t>货运</w:t>
      </w:r>
      <w:r>
        <w:rPr>
          <w:rFonts w:eastAsia="仿宋_GB2312"/>
          <w:szCs w:val="32"/>
        </w:rPr>
        <w:t>及汽修行业企业落实重污染天气应急响应措施。</w:t>
      </w:r>
      <w:bookmarkEnd w:id="302"/>
      <w:bookmarkEnd w:id="303"/>
    </w:p>
    <w:p w14:paraId="02DB53B7">
      <w:pPr>
        <w:spacing w:line="576" w:lineRule="exact"/>
        <w:ind w:firstLine="640" w:firstLineChars="200"/>
        <w:rPr>
          <w:rFonts w:eastAsia="仿宋_GB2312"/>
          <w:szCs w:val="32"/>
        </w:rPr>
      </w:pPr>
      <w:r>
        <w:rPr>
          <w:rFonts w:hint="eastAsia" w:eastAsia="仿宋_GB2312"/>
          <w:szCs w:val="32"/>
        </w:rPr>
        <w:t>（五）</w:t>
      </w:r>
      <w:r>
        <w:rPr>
          <w:rFonts w:eastAsia="仿宋_GB2312"/>
          <w:szCs w:val="32"/>
        </w:rPr>
        <w:t>协助公安部门做好道路交通管控，及时汇总重污染天气应急期间管辖范围内道路车流量情况。</w:t>
      </w:r>
    </w:p>
    <w:p w14:paraId="5E6522AF">
      <w:pPr>
        <w:spacing w:line="576" w:lineRule="exact"/>
        <w:ind w:firstLine="640" w:firstLineChars="200"/>
        <w:rPr>
          <w:rFonts w:eastAsia="仿宋_GB2312"/>
          <w:szCs w:val="32"/>
        </w:rPr>
      </w:pPr>
      <w:r>
        <w:rPr>
          <w:rFonts w:hint="eastAsia" w:eastAsia="仿宋_GB2312"/>
          <w:szCs w:val="32"/>
        </w:rPr>
        <w:t>（六）</w:t>
      </w:r>
      <w:r>
        <w:rPr>
          <w:rFonts w:eastAsia="仿宋_GB2312"/>
          <w:szCs w:val="32"/>
        </w:rPr>
        <w:t>切实做好重污染应急响应期间本部门相关工作现场核查，并完成</w:t>
      </w:r>
      <w:r>
        <w:rPr>
          <w:rFonts w:hint="eastAsia" w:eastAsia="仿宋_GB2312"/>
          <w:szCs w:val="32"/>
        </w:rPr>
        <w:t>区</w:t>
      </w:r>
      <w:r>
        <w:rPr>
          <w:rFonts w:eastAsia="仿宋_GB2312"/>
          <w:szCs w:val="32"/>
        </w:rPr>
        <w:t>应急指挥部交办的其他事项。</w:t>
      </w:r>
    </w:p>
    <w:p w14:paraId="17A52975">
      <w:pPr>
        <w:tabs>
          <w:tab w:val="left" w:pos="1418"/>
        </w:tabs>
        <w:adjustRightInd w:val="0"/>
        <w:snapToGrid w:val="0"/>
        <w:spacing w:line="576" w:lineRule="exact"/>
        <w:ind w:firstLine="640" w:firstLineChars="200"/>
        <w:outlineLvl w:val="1"/>
        <w:rPr>
          <w:rFonts w:eastAsia="黑体"/>
          <w:szCs w:val="32"/>
        </w:rPr>
      </w:pPr>
      <w:bookmarkStart w:id="304" w:name="_Toc28090"/>
      <w:bookmarkStart w:id="305" w:name="_Toc21898"/>
      <w:r>
        <w:rPr>
          <w:rFonts w:hint="eastAsia" w:eastAsia="黑体"/>
          <w:szCs w:val="32"/>
        </w:rPr>
        <w:t>十四、区</w:t>
      </w:r>
      <w:r>
        <w:rPr>
          <w:rFonts w:eastAsia="黑体"/>
          <w:szCs w:val="32"/>
        </w:rPr>
        <w:t>水务局职责</w:t>
      </w:r>
      <w:bookmarkEnd w:id="304"/>
      <w:bookmarkEnd w:id="305"/>
    </w:p>
    <w:p w14:paraId="26319074">
      <w:pPr>
        <w:spacing w:line="576" w:lineRule="exact"/>
        <w:ind w:firstLine="640" w:firstLineChars="200"/>
        <w:rPr>
          <w:rFonts w:eastAsia="仿宋_GB2312"/>
          <w:szCs w:val="32"/>
        </w:rPr>
      </w:pPr>
      <w:r>
        <w:rPr>
          <w:rFonts w:hint="eastAsia" w:eastAsia="仿宋_GB2312"/>
          <w:szCs w:val="32"/>
        </w:rPr>
        <w:t>（一）</w:t>
      </w:r>
      <w:r>
        <w:rPr>
          <w:rFonts w:eastAsia="仿宋_GB2312"/>
          <w:szCs w:val="32"/>
        </w:rPr>
        <w:t>编制和完善本部门重污染天气应急响应</w:t>
      </w:r>
      <w:r>
        <w:rPr>
          <w:rFonts w:hint="eastAsia" w:eastAsia="仿宋_GB2312"/>
          <w:szCs w:val="32"/>
        </w:rPr>
        <w:t>实施方案</w:t>
      </w:r>
      <w:r>
        <w:rPr>
          <w:rFonts w:eastAsia="仿宋_GB2312"/>
          <w:szCs w:val="32"/>
        </w:rPr>
        <w:t>，并组织落实</w:t>
      </w:r>
      <w:r>
        <w:rPr>
          <w:rFonts w:hint="eastAsia" w:eastAsia="仿宋_GB2312"/>
          <w:szCs w:val="32"/>
        </w:rPr>
        <w:t>；负责向市民和管理对象发布本行业、本领域落实重污染天气应急响应的相关信息</w:t>
      </w:r>
      <w:r>
        <w:rPr>
          <w:rFonts w:eastAsia="仿宋_GB2312"/>
          <w:szCs w:val="32"/>
        </w:rPr>
        <w:t>。</w:t>
      </w:r>
    </w:p>
    <w:p w14:paraId="51559CF9">
      <w:pPr>
        <w:spacing w:line="576" w:lineRule="exact"/>
        <w:ind w:firstLine="640" w:firstLineChars="200"/>
        <w:rPr>
          <w:rFonts w:eastAsia="仿宋_GB2312"/>
          <w:szCs w:val="32"/>
        </w:rPr>
      </w:pPr>
      <w:r>
        <w:rPr>
          <w:rFonts w:hint="eastAsia" w:eastAsia="仿宋_GB2312"/>
          <w:szCs w:val="32"/>
        </w:rPr>
        <w:t>（二）</w:t>
      </w:r>
      <w:r>
        <w:rPr>
          <w:rFonts w:eastAsia="仿宋_GB2312"/>
          <w:szCs w:val="32"/>
        </w:rPr>
        <w:t>督导全</w:t>
      </w:r>
      <w:r>
        <w:rPr>
          <w:rFonts w:hint="eastAsia" w:eastAsia="仿宋_GB2312"/>
          <w:szCs w:val="32"/>
        </w:rPr>
        <w:t>区</w:t>
      </w:r>
      <w:r>
        <w:rPr>
          <w:rFonts w:eastAsia="仿宋_GB2312"/>
          <w:szCs w:val="32"/>
        </w:rPr>
        <w:t>水利工程设施建设、维修和养护工地及河道管理范围内砂场与所属非道路移动机械落实应急响应措施。</w:t>
      </w:r>
    </w:p>
    <w:p w14:paraId="361D32FB">
      <w:pPr>
        <w:spacing w:line="576" w:lineRule="exact"/>
        <w:ind w:firstLine="640" w:firstLineChars="200"/>
        <w:outlineLvl w:val="2"/>
        <w:rPr>
          <w:rFonts w:eastAsia="仿宋_GB2312"/>
          <w:szCs w:val="32"/>
        </w:rPr>
      </w:pPr>
      <w:bookmarkStart w:id="306" w:name="_Toc9527"/>
      <w:bookmarkStart w:id="307" w:name="_Toc5609"/>
      <w:r>
        <w:rPr>
          <w:rFonts w:hint="eastAsia" w:eastAsia="仿宋_GB2312"/>
          <w:szCs w:val="32"/>
        </w:rPr>
        <w:t>（三）严查在河道管理范围内建设堆砂场和堆放物料的违规行为。</w:t>
      </w:r>
      <w:bookmarkEnd w:id="306"/>
      <w:bookmarkEnd w:id="307"/>
    </w:p>
    <w:p w14:paraId="22C86EC4">
      <w:pPr>
        <w:spacing w:line="576" w:lineRule="exact"/>
        <w:ind w:firstLine="640" w:firstLineChars="200"/>
        <w:rPr>
          <w:rFonts w:eastAsia="仿宋_GB2312"/>
          <w:szCs w:val="32"/>
        </w:rPr>
      </w:pPr>
      <w:r>
        <w:rPr>
          <w:rFonts w:hint="eastAsia" w:eastAsia="仿宋_GB2312"/>
          <w:szCs w:val="32"/>
        </w:rPr>
        <w:t>（四）</w:t>
      </w:r>
      <w:r>
        <w:rPr>
          <w:rFonts w:eastAsia="仿宋_GB2312"/>
          <w:szCs w:val="32"/>
        </w:rPr>
        <w:t>切实做好重污染应急响应期间本部门相关工作现场核查，并完成</w:t>
      </w:r>
      <w:r>
        <w:rPr>
          <w:rFonts w:hint="eastAsia" w:eastAsia="仿宋_GB2312"/>
          <w:szCs w:val="32"/>
        </w:rPr>
        <w:t>区</w:t>
      </w:r>
      <w:r>
        <w:rPr>
          <w:rFonts w:eastAsia="仿宋_GB2312"/>
          <w:szCs w:val="32"/>
        </w:rPr>
        <w:t>应急指挥部交办的其他事项。</w:t>
      </w:r>
    </w:p>
    <w:p w14:paraId="1BE24C1A">
      <w:pPr>
        <w:tabs>
          <w:tab w:val="left" w:pos="1418"/>
        </w:tabs>
        <w:adjustRightInd w:val="0"/>
        <w:snapToGrid w:val="0"/>
        <w:spacing w:line="576" w:lineRule="exact"/>
        <w:ind w:firstLine="640" w:firstLineChars="200"/>
        <w:outlineLvl w:val="1"/>
        <w:rPr>
          <w:rFonts w:eastAsia="黑体"/>
          <w:szCs w:val="32"/>
        </w:rPr>
      </w:pPr>
      <w:bookmarkStart w:id="308" w:name="_Toc11619"/>
      <w:bookmarkStart w:id="309" w:name="_Toc22666"/>
      <w:r>
        <w:rPr>
          <w:rFonts w:hint="eastAsia" w:eastAsia="黑体"/>
          <w:szCs w:val="32"/>
        </w:rPr>
        <w:t>十五、区</w:t>
      </w:r>
      <w:r>
        <w:rPr>
          <w:rFonts w:eastAsia="黑体"/>
          <w:szCs w:val="32"/>
        </w:rPr>
        <w:t>农业农村局职责</w:t>
      </w:r>
      <w:bookmarkEnd w:id="308"/>
      <w:bookmarkEnd w:id="309"/>
    </w:p>
    <w:p w14:paraId="741A4AD8">
      <w:pPr>
        <w:spacing w:line="576" w:lineRule="exact"/>
        <w:ind w:firstLine="640" w:firstLineChars="200"/>
        <w:rPr>
          <w:rFonts w:eastAsia="仿宋_GB2312"/>
          <w:szCs w:val="32"/>
        </w:rPr>
      </w:pPr>
      <w:r>
        <w:rPr>
          <w:rFonts w:hint="eastAsia" w:eastAsia="仿宋_GB2312"/>
          <w:szCs w:val="32"/>
        </w:rPr>
        <w:t>（一）</w:t>
      </w:r>
      <w:r>
        <w:rPr>
          <w:rFonts w:eastAsia="仿宋_GB2312"/>
          <w:szCs w:val="32"/>
        </w:rPr>
        <w:t>编制和完善本部门重污染天气应急响应</w:t>
      </w:r>
      <w:r>
        <w:rPr>
          <w:rFonts w:hint="eastAsia" w:eastAsia="仿宋_GB2312"/>
          <w:szCs w:val="32"/>
        </w:rPr>
        <w:t>实施方案</w:t>
      </w:r>
      <w:r>
        <w:rPr>
          <w:rFonts w:eastAsia="仿宋_GB2312"/>
          <w:szCs w:val="32"/>
        </w:rPr>
        <w:t>，并组织落实</w:t>
      </w:r>
      <w:r>
        <w:rPr>
          <w:rFonts w:hint="eastAsia" w:eastAsia="仿宋_GB2312"/>
          <w:szCs w:val="32"/>
        </w:rPr>
        <w:t>；负责向市民和管理对象发布本行业、本领域落实重污染天气应急响应的相关信息</w:t>
      </w:r>
      <w:r>
        <w:rPr>
          <w:rFonts w:eastAsia="仿宋_GB2312"/>
          <w:szCs w:val="32"/>
        </w:rPr>
        <w:t>。</w:t>
      </w:r>
    </w:p>
    <w:p w14:paraId="7DE25664">
      <w:pPr>
        <w:spacing w:line="576" w:lineRule="exact"/>
        <w:ind w:firstLine="640" w:firstLineChars="200"/>
        <w:rPr>
          <w:rFonts w:eastAsia="仿宋_GB2312"/>
          <w:szCs w:val="32"/>
        </w:rPr>
      </w:pPr>
      <w:r>
        <w:rPr>
          <w:rFonts w:hint="eastAsia" w:eastAsia="仿宋_GB2312"/>
          <w:szCs w:val="32"/>
        </w:rPr>
        <w:t>（二）</w:t>
      </w:r>
      <w:r>
        <w:rPr>
          <w:rFonts w:eastAsia="仿宋_GB2312"/>
          <w:szCs w:val="32"/>
        </w:rPr>
        <w:t>落实农业重污染天气应急措施，督促涉农企业落实重污染天气应急减排措施；负责做好秸秆综合利用工作。</w:t>
      </w:r>
    </w:p>
    <w:p w14:paraId="221A3BE9">
      <w:pPr>
        <w:spacing w:line="576" w:lineRule="exact"/>
        <w:ind w:firstLine="640" w:firstLineChars="200"/>
        <w:rPr>
          <w:rFonts w:eastAsia="仿宋_GB2312"/>
          <w:szCs w:val="32"/>
        </w:rPr>
      </w:pPr>
      <w:r>
        <w:rPr>
          <w:rFonts w:hint="eastAsia" w:eastAsia="仿宋_GB2312"/>
          <w:szCs w:val="32"/>
        </w:rPr>
        <w:t>（三）</w:t>
      </w:r>
      <w:r>
        <w:rPr>
          <w:rFonts w:eastAsia="仿宋_GB2312"/>
          <w:szCs w:val="32"/>
        </w:rPr>
        <w:t>负责监管农业养殖、种植等过程中肥料和散煤的使用，开展所属非道路移动机械（农用机械）登记备案，配合生态环境部门开展农用机械大气污染物排放状况监督检查工作，并落实应急响应措施。</w:t>
      </w:r>
    </w:p>
    <w:p w14:paraId="3643087C">
      <w:pPr>
        <w:spacing w:line="576" w:lineRule="exact"/>
        <w:ind w:firstLine="640" w:firstLineChars="200"/>
        <w:rPr>
          <w:rFonts w:eastAsia="仿宋_GB2312"/>
          <w:szCs w:val="32"/>
        </w:rPr>
      </w:pPr>
      <w:r>
        <w:rPr>
          <w:rFonts w:hint="eastAsia" w:eastAsia="仿宋_GB2312"/>
          <w:szCs w:val="32"/>
        </w:rPr>
        <w:t>（四）</w:t>
      </w:r>
      <w:r>
        <w:rPr>
          <w:rFonts w:eastAsia="仿宋_GB2312"/>
          <w:szCs w:val="32"/>
        </w:rPr>
        <w:t>切实做好重污染应急响应期间本部门相关工作现场核查，并完成</w:t>
      </w:r>
      <w:r>
        <w:rPr>
          <w:rFonts w:hint="eastAsia" w:eastAsia="仿宋_GB2312"/>
          <w:szCs w:val="32"/>
        </w:rPr>
        <w:t>区</w:t>
      </w:r>
      <w:r>
        <w:rPr>
          <w:rFonts w:eastAsia="仿宋_GB2312"/>
          <w:szCs w:val="32"/>
        </w:rPr>
        <w:t>应急指挥部交办的其他事项。</w:t>
      </w:r>
    </w:p>
    <w:p w14:paraId="6C4BC768">
      <w:pPr>
        <w:tabs>
          <w:tab w:val="left" w:pos="1418"/>
        </w:tabs>
        <w:adjustRightInd w:val="0"/>
        <w:snapToGrid w:val="0"/>
        <w:spacing w:line="576" w:lineRule="exact"/>
        <w:ind w:firstLine="640" w:firstLineChars="200"/>
        <w:outlineLvl w:val="1"/>
        <w:rPr>
          <w:rFonts w:eastAsia="黑体"/>
          <w:szCs w:val="32"/>
        </w:rPr>
      </w:pPr>
      <w:bookmarkStart w:id="310" w:name="_Toc3686"/>
      <w:bookmarkStart w:id="311" w:name="_Toc13404"/>
      <w:r>
        <w:rPr>
          <w:rFonts w:hint="eastAsia" w:eastAsia="黑体"/>
          <w:szCs w:val="32"/>
        </w:rPr>
        <w:t>十六、区文旅局</w:t>
      </w:r>
      <w:r>
        <w:rPr>
          <w:rFonts w:eastAsia="黑体"/>
          <w:szCs w:val="32"/>
        </w:rPr>
        <w:t>职责</w:t>
      </w:r>
      <w:bookmarkEnd w:id="310"/>
      <w:bookmarkEnd w:id="311"/>
    </w:p>
    <w:p w14:paraId="2B847075">
      <w:pPr>
        <w:spacing w:line="576" w:lineRule="exact"/>
        <w:ind w:firstLine="640" w:firstLineChars="200"/>
        <w:rPr>
          <w:rFonts w:eastAsia="仿宋_GB2312"/>
          <w:szCs w:val="32"/>
        </w:rPr>
      </w:pPr>
      <w:r>
        <w:rPr>
          <w:rFonts w:hint="eastAsia" w:eastAsia="仿宋_GB2312"/>
          <w:szCs w:val="32"/>
        </w:rPr>
        <w:t>（一）</w:t>
      </w:r>
      <w:r>
        <w:rPr>
          <w:rFonts w:eastAsia="仿宋_GB2312"/>
          <w:szCs w:val="32"/>
        </w:rPr>
        <w:t>负责在A级旅游景区等人员密集场所做好重污染天气预警响应信息传播工作</w:t>
      </w:r>
      <w:r>
        <w:rPr>
          <w:rFonts w:hint="eastAsia" w:eastAsia="仿宋_GB2312"/>
          <w:szCs w:val="32"/>
        </w:rPr>
        <w:t>。</w:t>
      </w:r>
    </w:p>
    <w:p w14:paraId="5673AC3F">
      <w:pPr>
        <w:spacing w:line="576" w:lineRule="exact"/>
        <w:ind w:firstLine="640" w:firstLineChars="200"/>
        <w:outlineLvl w:val="2"/>
        <w:rPr>
          <w:rFonts w:eastAsia="仿宋_GB2312"/>
          <w:szCs w:val="32"/>
        </w:rPr>
      </w:pPr>
      <w:bookmarkStart w:id="312" w:name="_Toc26876"/>
      <w:bookmarkStart w:id="313" w:name="_Toc11894"/>
      <w:r>
        <w:rPr>
          <w:rFonts w:hint="eastAsia" w:eastAsia="仿宋_GB2312"/>
          <w:szCs w:val="32"/>
        </w:rPr>
        <w:t>（二）</w:t>
      </w:r>
      <w:r>
        <w:rPr>
          <w:rFonts w:eastAsia="仿宋_GB2312"/>
          <w:szCs w:val="32"/>
        </w:rPr>
        <w:t>完成</w:t>
      </w:r>
      <w:r>
        <w:rPr>
          <w:rFonts w:hint="eastAsia" w:eastAsia="仿宋_GB2312"/>
          <w:szCs w:val="32"/>
        </w:rPr>
        <w:t>区</w:t>
      </w:r>
      <w:r>
        <w:rPr>
          <w:rFonts w:eastAsia="仿宋_GB2312"/>
          <w:szCs w:val="32"/>
        </w:rPr>
        <w:t>应急指挥部交办的其他事项。</w:t>
      </w:r>
      <w:bookmarkEnd w:id="312"/>
      <w:bookmarkEnd w:id="313"/>
    </w:p>
    <w:p w14:paraId="4AFEA0C9">
      <w:pPr>
        <w:tabs>
          <w:tab w:val="left" w:pos="1418"/>
        </w:tabs>
        <w:adjustRightInd w:val="0"/>
        <w:snapToGrid w:val="0"/>
        <w:spacing w:line="576" w:lineRule="exact"/>
        <w:ind w:firstLine="640" w:firstLineChars="200"/>
        <w:outlineLvl w:val="1"/>
        <w:rPr>
          <w:rFonts w:eastAsia="黑体"/>
          <w:szCs w:val="32"/>
        </w:rPr>
      </w:pPr>
      <w:bookmarkStart w:id="314" w:name="_Toc13808"/>
      <w:bookmarkStart w:id="315" w:name="_Toc6469"/>
      <w:r>
        <w:rPr>
          <w:rFonts w:hint="eastAsia" w:eastAsia="黑体"/>
          <w:szCs w:val="32"/>
        </w:rPr>
        <w:t>十七、区卫健局</w:t>
      </w:r>
      <w:r>
        <w:rPr>
          <w:rFonts w:eastAsia="黑体"/>
          <w:szCs w:val="32"/>
        </w:rPr>
        <w:t>职责</w:t>
      </w:r>
      <w:bookmarkEnd w:id="314"/>
      <w:bookmarkEnd w:id="315"/>
    </w:p>
    <w:p w14:paraId="41C660BF">
      <w:pPr>
        <w:spacing w:line="576" w:lineRule="exact"/>
        <w:ind w:firstLine="640" w:firstLineChars="200"/>
        <w:rPr>
          <w:rFonts w:eastAsia="仿宋_GB2312"/>
          <w:szCs w:val="32"/>
        </w:rPr>
      </w:pPr>
      <w:r>
        <w:rPr>
          <w:rFonts w:hint="eastAsia" w:eastAsia="仿宋_GB2312"/>
          <w:szCs w:val="32"/>
        </w:rPr>
        <w:t>（一）</w:t>
      </w:r>
      <w:r>
        <w:rPr>
          <w:rFonts w:eastAsia="仿宋_GB2312"/>
          <w:szCs w:val="32"/>
        </w:rPr>
        <w:t>编制和完善本部门重污染天气应急响应</w:t>
      </w:r>
      <w:r>
        <w:rPr>
          <w:rFonts w:hint="eastAsia" w:eastAsia="仿宋_GB2312"/>
          <w:szCs w:val="32"/>
        </w:rPr>
        <w:t>实施方案</w:t>
      </w:r>
      <w:r>
        <w:rPr>
          <w:rFonts w:eastAsia="仿宋_GB2312"/>
          <w:szCs w:val="32"/>
        </w:rPr>
        <w:t>，并组织落实</w:t>
      </w:r>
      <w:r>
        <w:rPr>
          <w:rFonts w:hint="eastAsia" w:eastAsia="仿宋_GB2312"/>
          <w:szCs w:val="32"/>
        </w:rPr>
        <w:t>；负责向市民和管理对象发布预警相关信息</w:t>
      </w:r>
      <w:r>
        <w:rPr>
          <w:rFonts w:eastAsia="仿宋_GB2312"/>
          <w:szCs w:val="32"/>
        </w:rPr>
        <w:t>。</w:t>
      </w:r>
    </w:p>
    <w:p w14:paraId="2AF5103D">
      <w:pPr>
        <w:spacing w:line="576" w:lineRule="exact"/>
        <w:ind w:firstLine="640" w:firstLineChars="200"/>
        <w:rPr>
          <w:rFonts w:eastAsia="仿宋_GB2312"/>
          <w:szCs w:val="32"/>
        </w:rPr>
      </w:pPr>
      <w:r>
        <w:rPr>
          <w:rFonts w:hint="eastAsia" w:eastAsia="仿宋_GB2312"/>
          <w:szCs w:val="32"/>
        </w:rPr>
        <w:t>（二）</w:t>
      </w:r>
      <w:r>
        <w:rPr>
          <w:rFonts w:eastAsia="仿宋_GB2312"/>
          <w:szCs w:val="32"/>
        </w:rPr>
        <w:t>负责组织医疗救治，及时监测、处置重污染天气引发的突发公共卫生事件。</w:t>
      </w:r>
    </w:p>
    <w:p w14:paraId="548ADE35">
      <w:pPr>
        <w:spacing w:line="576" w:lineRule="exact"/>
        <w:ind w:firstLine="640" w:firstLineChars="200"/>
        <w:rPr>
          <w:rFonts w:eastAsia="仿宋_GB2312"/>
          <w:szCs w:val="32"/>
        </w:rPr>
      </w:pPr>
      <w:r>
        <w:rPr>
          <w:rFonts w:hint="eastAsia" w:eastAsia="仿宋_GB2312"/>
          <w:szCs w:val="32"/>
        </w:rPr>
        <w:t>（三）</w:t>
      </w:r>
      <w:r>
        <w:rPr>
          <w:rFonts w:eastAsia="仿宋_GB2312"/>
          <w:szCs w:val="32"/>
        </w:rPr>
        <w:t>开展大气污染对人体健康影响的疾病预防知识宣传，做好重污染天气应急期间大气污染相关疾病24小时急（门）诊的监管工作。</w:t>
      </w:r>
    </w:p>
    <w:p w14:paraId="01690162">
      <w:pPr>
        <w:spacing w:line="576" w:lineRule="exact"/>
        <w:ind w:firstLine="640" w:firstLineChars="200"/>
        <w:rPr>
          <w:rFonts w:eastAsia="仿宋_GB2312"/>
          <w:szCs w:val="32"/>
        </w:rPr>
      </w:pPr>
      <w:r>
        <w:rPr>
          <w:rFonts w:hint="eastAsia" w:eastAsia="仿宋_GB2312"/>
          <w:szCs w:val="32"/>
        </w:rPr>
        <w:t>（四）</w:t>
      </w:r>
      <w:r>
        <w:rPr>
          <w:rFonts w:eastAsia="仿宋_GB2312"/>
          <w:szCs w:val="32"/>
        </w:rPr>
        <w:t>向</w:t>
      </w:r>
      <w:r>
        <w:rPr>
          <w:rFonts w:hint="eastAsia" w:eastAsia="仿宋_GB2312"/>
          <w:szCs w:val="32"/>
        </w:rPr>
        <w:t>区</w:t>
      </w:r>
      <w:r>
        <w:rPr>
          <w:rFonts w:eastAsia="仿宋_GB2312"/>
          <w:szCs w:val="32"/>
        </w:rPr>
        <w:t>应急指挥部及时报告与重污染天气有关的呼吸道疾病、心脑血管疾病及儿科疾病的异常发病情况，并组织加强疾病救治力量。</w:t>
      </w:r>
    </w:p>
    <w:p w14:paraId="2280DDFC">
      <w:pPr>
        <w:spacing w:line="576" w:lineRule="exact"/>
        <w:ind w:firstLine="640" w:firstLineChars="200"/>
        <w:rPr>
          <w:rFonts w:eastAsia="仿宋_GB2312"/>
          <w:szCs w:val="32"/>
        </w:rPr>
      </w:pPr>
      <w:r>
        <w:rPr>
          <w:rFonts w:hint="eastAsia" w:eastAsia="仿宋_GB2312"/>
          <w:szCs w:val="32"/>
        </w:rPr>
        <w:t>（五）</w:t>
      </w:r>
      <w:r>
        <w:rPr>
          <w:rFonts w:eastAsia="仿宋_GB2312"/>
          <w:szCs w:val="32"/>
        </w:rPr>
        <w:t>切实做好重污染应急响应期间本部门相关工作现场核查，并完成</w:t>
      </w:r>
      <w:r>
        <w:rPr>
          <w:rFonts w:hint="eastAsia" w:eastAsia="仿宋_GB2312"/>
          <w:szCs w:val="32"/>
        </w:rPr>
        <w:t>区</w:t>
      </w:r>
      <w:r>
        <w:rPr>
          <w:rFonts w:eastAsia="仿宋_GB2312"/>
          <w:szCs w:val="32"/>
        </w:rPr>
        <w:t>应急指挥部交办的其他事项。</w:t>
      </w:r>
    </w:p>
    <w:p w14:paraId="5668D69F">
      <w:pPr>
        <w:tabs>
          <w:tab w:val="left" w:pos="1418"/>
        </w:tabs>
        <w:adjustRightInd w:val="0"/>
        <w:snapToGrid w:val="0"/>
        <w:spacing w:line="576" w:lineRule="exact"/>
        <w:ind w:firstLine="640" w:firstLineChars="200"/>
        <w:outlineLvl w:val="1"/>
        <w:rPr>
          <w:rFonts w:eastAsia="黑体"/>
          <w:szCs w:val="32"/>
        </w:rPr>
      </w:pPr>
      <w:bookmarkStart w:id="316" w:name="_Toc27288"/>
      <w:bookmarkStart w:id="317" w:name="_Toc5557"/>
      <w:r>
        <w:rPr>
          <w:rFonts w:hint="eastAsia" w:eastAsia="黑体"/>
          <w:szCs w:val="32"/>
        </w:rPr>
        <w:t>十八、区</w:t>
      </w:r>
      <w:r>
        <w:rPr>
          <w:rFonts w:eastAsia="黑体"/>
          <w:szCs w:val="32"/>
        </w:rPr>
        <w:t>应急管理局职责</w:t>
      </w:r>
      <w:bookmarkEnd w:id="316"/>
      <w:bookmarkEnd w:id="317"/>
    </w:p>
    <w:p w14:paraId="23A21C1F">
      <w:pPr>
        <w:spacing w:line="576" w:lineRule="exact"/>
        <w:ind w:firstLine="640" w:firstLineChars="200"/>
        <w:rPr>
          <w:rFonts w:eastAsia="仿宋_GB2312"/>
          <w:szCs w:val="32"/>
        </w:rPr>
      </w:pPr>
      <w:r>
        <w:rPr>
          <w:rFonts w:hint="eastAsia" w:eastAsia="仿宋_GB2312"/>
          <w:szCs w:val="32"/>
        </w:rPr>
        <w:t>（一）</w:t>
      </w:r>
      <w:r>
        <w:rPr>
          <w:rFonts w:eastAsia="仿宋_GB2312"/>
          <w:szCs w:val="32"/>
        </w:rPr>
        <w:t>编制和完善本部门重污染天气应急响应</w:t>
      </w:r>
      <w:r>
        <w:rPr>
          <w:rFonts w:hint="eastAsia" w:eastAsia="仿宋_GB2312"/>
          <w:szCs w:val="32"/>
        </w:rPr>
        <w:t>实施方案</w:t>
      </w:r>
      <w:r>
        <w:rPr>
          <w:rFonts w:eastAsia="仿宋_GB2312"/>
          <w:szCs w:val="32"/>
        </w:rPr>
        <w:t>，并组织落实</w:t>
      </w:r>
      <w:r>
        <w:rPr>
          <w:rFonts w:hint="eastAsia" w:eastAsia="仿宋_GB2312"/>
          <w:szCs w:val="32"/>
        </w:rPr>
        <w:t>；负责向市民和管理对象发布本行业、本领域落实重污染天气应急响应的相关信息</w:t>
      </w:r>
      <w:r>
        <w:rPr>
          <w:rFonts w:eastAsia="仿宋_GB2312"/>
          <w:szCs w:val="32"/>
        </w:rPr>
        <w:t>。</w:t>
      </w:r>
    </w:p>
    <w:p w14:paraId="34691650">
      <w:pPr>
        <w:spacing w:line="576" w:lineRule="exact"/>
        <w:ind w:firstLine="640" w:firstLineChars="200"/>
        <w:rPr>
          <w:rFonts w:eastAsia="仿宋_GB2312"/>
          <w:szCs w:val="32"/>
        </w:rPr>
      </w:pPr>
      <w:r>
        <w:rPr>
          <w:rFonts w:hint="eastAsia" w:eastAsia="仿宋_GB2312"/>
          <w:szCs w:val="32"/>
        </w:rPr>
        <w:t>（二）</w:t>
      </w:r>
      <w:r>
        <w:rPr>
          <w:rFonts w:eastAsia="仿宋_GB2312"/>
          <w:szCs w:val="32"/>
        </w:rPr>
        <w:t>依法统筹做好重污染天气应急响应期间企业安全生产工作，指导协调、监督检查各</w:t>
      </w:r>
      <w:r>
        <w:rPr>
          <w:rFonts w:hint="eastAsia" w:eastAsia="仿宋_GB2312"/>
          <w:szCs w:val="32"/>
        </w:rPr>
        <w:t>单位</w:t>
      </w:r>
      <w:r>
        <w:rPr>
          <w:rFonts w:eastAsia="仿宋_GB2312"/>
          <w:szCs w:val="32"/>
        </w:rPr>
        <w:t>安全生产工作</w:t>
      </w:r>
      <w:r>
        <w:rPr>
          <w:rFonts w:hint="eastAsia" w:eastAsia="仿宋_GB2312"/>
          <w:szCs w:val="32"/>
        </w:rPr>
        <w:t>。</w:t>
      </w:r>
    </w:p>
    <w:p w14:paraId="7F93A90B">
      <w:pPr>
        <w:spacing w:line="576" w:lineRule="exact"/>
        <w:ind w:firstLine="640" w:firstLineChars="200"/>
        <w:rPr>
          <w:rFonts w:eastAsia="仿宋_GB2312"/>
          <w:szCs w:val="32"/>
        </w:rPr>
      </w:pPr>
      <w:r>
        <w:rPr>
          <w:rFonts w:hint="eastAsia" w:eastAsia="仿宋_GB2312"/>
          <w:szCs w:val="32"/>
        </w:rPr>
        <w:t>（三）</w:t>
      </w:r>
      <w:r>
        <w:rPr>
          <w:rFonts w:eastAsia="仿宋_GB2312"/>
          <w:szCs w:val="32"/>
        </w:rPr>
        <w:t>负责全</w:t>
      </w:r>
      <w:r>
        <w:rPr>
          <w:rFonts w:hint="eastAsia" w:eastAsia="仿宋_GB2312"/>
          <w:szCs w:val="32"/>
        </w:rPr>
        <w:t>区</w:t>
      </w:r>
      <w:r>
        <w:rPr>
          <w:rFonts w:eastAsia="仿宋_GB2312"/>
          <w:szCs w:val="32"/>
        </w:rPr>
        <w:t>应急管理系统重污染天气的应对与处置工作，协助</w:t>
      </w:r>
      <w:r>
        <w:rPr>
          <w:rFonts w:hint="eastAsia" w:eastAsia="仿宋_GB2312"/>
          <w:szCs w:val="32"/>
        </w:rPr>
        <w:t>区</w:t>
      </w:r>
      <w:r>
        <w:rPr>
          <w:rFonts w:eastAsia="仿宋_GB2312"/>
          <w:szCs w:val="32"/>
        </w:rPr>
        <w:t>重污染天气应急指挥部及其办公室开展重污染天气的应急响应、调查评估、信息发布和救治救援等工作。</w:t>
      </w:r>
    </w:p>
    <w:p w14:paraId="44CBDE78">
      <w:pPr>
        <w:spacing w:line="576" w:lineRule="exact"/>
        <w:ind w:firstLine="640" w:firstLineChars="200"/>
        <w:rPr>
          <w:rFonts w:eastAsia="仿宋_GB2312"/>
          <w:szCs w:val="32"/>
        </w:rPr>
      </w:pPr>
      <w:r>
        <w:rPr>
          <w:rFonts w:hint="eastAsia" w:eastAsia="仿宋_GB2312"/>
          <w:szCs w:val="32"/>
        </w:rPr>
        <w:t>（四）</w:t>
      </w:r>
      <w:r>
        <w:rPr>
          <w:rFonts w:eastAsia="仿宋_GB2312"/>
          <w:szCs w:val="32"/>
        </w:rPr>
        <w:t>管控禁放区内烟花爆竹零售经营单位，配合公安部门在重污染天气应急响应期间落实禁止燃放烟花爆竹措施。</w:t>
      </w:r>
    </w:p>
    <w:p w14:paraId="716D34D0">
      <w:pPr>
        <w:spacing w:line="576" w:lineRule="exact"/>
        <w:ind w:firstLine="640" w:firstLineChars="200"/>
        <w:rPr>
          <w:rFonts w:eastAsia="仿宋_GB2312"/>
          <w:szCs w:val="32"/>
        </w:rPr>
      </w:pPr>
      <w:r>
        <w:rPr>
          <w:rFonts w:hint="eastAsia" w:eastAsia="仿宋_GB2312"/>
          <w:szCs w:val="32"/>
        </w:rPr>
        <w:t>（五）</w:t>
      </w:r>
      <w:r>
        <w:rPr>
          <w:rFonts w:eastAsia="仿宋_GB2312"/>
          <w:szCs w:val="32"/>
        </w:rPr>
        <w:t>切实做好重污染应急响应期间本部门管辖范围内安全监管，并完成</w:t>
      </w:r>
      <w:r>
        <w:rPr>
          <w:rFonts w:hint="eastAsia" w:eastAsia="仿宋_GB2312"/>
          <w:szCs w:val="32"/>
        </w:rPr>
        <w:t>区</w:t>
      </w:r>
      <w:r>
        <w:rPr>
          <w:rFonts w:eastAsia="仿宋_GB2312"/>
          <w:szCs w:val="32"/>
        </w:rPr>
        <w:t>应急指挥部交办的其他事项。</w:t>
      </w:r>
    </w:p>
    <w:p w14:paraId="2D87765C">
      <w:pPr>
        <w:tabs>
          <w:tab w:val="left" w:pos="1418"/>
        </w:tabs>
        <w:adjustRightInd w:val="0"/>
        <w:snapToGrid w:val="0"/>
        <w:spacing w:line="576" w:lineRule="exact"/>
        <w:ind w:firstLine="640" w:firstLineChars="200"/>
        <w:outlineLvl w:val="1"/>
        <w:rPr>
          <w:rFonts w:eastAsia="黑体"/>
          <w:szCs w:val="32"/>
        </w:rPr>
      </w:pPr>
      <w:bookmarkStart w:id="318" w:name="_Toc19514"/>
      <w:bookmarkStart w:id="319" w:name="_Toc10758"/>
      <w:r>
        <w:rPr>
          <w:rFonts w:hint="eastAsia" w:eastAsia="黑体"/>
          <w:szCs w:val="32"/>
        </w:rPr>
        <w:t>十九、区市场监管局</w:t>
      </w:r>
      <w:r>
        <w:rPr>
          <w:rFonts w:eastAsia="黑体"/>
          <w:szCs w:val="32"/>
        </w:rPr>
        <w:t>职责</w:t>
      </w:r>
      <w:bookmarkEnd w:id="318"/>
      <w:bookmarkEnd w:id="319"/>
    </w:p>
    <w:p w14:paraId="757AD8D0">
      <w:pPr>
        <w:spacing w:line="576" w:lineRule="exact"/>
        <w:ind w:firstLine="640" w:firstLineChars="200"/>
        <w:rPr>
          <w:rFonts w:eastAsia="仿宋_GB2312"/>
          <w:szCs w:val="32"/>
        </w:rPr>
      </w:pPr>
      <w:r>
        <w:rPr>
          <w:rFonts w:hint="eastAsia" w:eastAsia="仿宋_GB2312"/>
          <w:szCs w:val="32"/>
        </w:rPr>
        <w:t>（一）</w:t>
      </w:r>
      <w:r>
        <w:rPr>
          <w:rFonts w:eastAsia="仿宋_GB2312"/>
          <w:szCs w:val="32"/>
        </w:rPr>
        <w:t>编制和完善本部门重污染天气应急响应</w:t>
      </w:r>
      <w:r>
        <w:rPr>
          <w:rFonts w:hint="eastAsia" w:eastAsia="仿宋_GB2312"/>
          <w:szCs w:val="32"/>
        </w:rPr>
        <w:t>实施方案</w:t>
      </w:r>
      <w:r>
        <w:rPr>
          <w:rFonts w:eastAsia="仿宋_GB2312"/>
          <w:szCs w:val="32"/>
        </w:rPr>
        <w:t>，并组织落实</w:t>
      </w:r>
      <w:r>
        <w:rPr>
          <w:rFonts w:hint="eastAsia" w:eastAsia="仿宋_GB2312"/>
          <w:szCs w:val="32"/>
        </w:rPr>
        <w:t>；负责向市民和管理对象发布本行业、本领域落实重污染天气应急响应的相关信息</w:t>
      </w:r>
      <w:r>
        <w:rPr>
          <w:rFonts w:eastAsia="仿宋_GB2312"/>
          <w:szCs w:val="32"/>
        </w:rPr>
        <w:t>。</w:t>
      </w:r>
    </w:p>
    <w:p w14:paraId="1C35E369">
      <w:pPr>
        <w:spacing w:line="576" w:lineRule="exact"/>
        <w:ind w:firstLine="640" w:firstLineChars="200"/>
        <w:rPr>
          <w:rFonts w:eastAsia="仿宋_GB2312"/>
          <w:szCs w:val="32"/>
        </w:rPr>
      </w:pPr>
      <w:r>
        <w:rPr>
          <w:rFonts w:hint="eastAsia" w:eastAsia="仿宋_GB2312"/>
          <w:szCs w:val="32"/>
        </w:rPr>
        <w:t>（二）</w:t>
      </w:r>
      <w:r>
        <w:rPr>
          <w:rFonts w:eastAsia="仿宋_GB2312"/>
          <w:szCs w:val="32"/>
        </w:rPr>
        <w:t>重污染天气应急响应期间加强对商品煤和油品质量监督检查，严格源头控制；按职责对销售的煤炭、石油产品依法进行监督抽查；加大定点煤炭经营网点煤质抽检工作力度；依法依规查处各类违法违规行为，建立定期监督检查通报制度。</w:t>
      </w:r>
    </w:p>
    <w:p w14:paraId="3E4445A6">
      <w:pPr>
        <w:spacing w:line="576" w:lineRule="exact"/>
        <w:ind w:firstLine="640" w:firstLineChars="200"/>
        <w:outlineLvl w:val="2"/>
        <w:rPr>
          <w:rFonts w:eastAsia="仿宋_GB2312"/>
          <w:szCs w:val="32"/>
        </w:rPr>
      </w:pPr>
      <w:bookmarkStart w:id="320" w:name="_Toc954"/>
      <w:bookmarkStart w:id="321" w:name="_Toc15834"/>
      <w:r>
        <w:rPr>
          <w:rFonts w:hint="eastAsia" w:eastAsia="仿宋_GB2312"/>
          <w:szCs w:val="32"/>
        </w:rPr>
        <w:t>（三）</w:t>
      </w:r>
      <w:r>
        <w:rPr>
          <w:rFonts w:eastAsia="仿宋_GB2312"/>
          <w:szCs w:val="32"/>
        </w:rPr>
        <w:t>协助</w:t>
      </w:r>
      <w:r>
        <w:rPr>
          <w:rFonts w:hint="eastAsia" w:eastAsia="仿宋_GB2312"/>
          <w:szCs w:val="32"/>
        </w:rPr>
        <w:t>区城管执法局</w:t>
      </w:r>
      <w:r>
        <w:rPr>
          <w:rFonts w:eastAsia="仿宋_GB2312"/>
          <w:szCs w:val="32"/>
        </w:rPr>
        <w:t>督导餐饮服务单位落实应急响应措施。</w:t>
      </w:r>
      <w:bookmarkEnd w:id="320"/>
      <w:bookmarkEnd w:id="321"/>
    </w:p>
    <w:p w14:paraId="7D163361">
      <w:pPr>
        <w:spacing w:line="576" w:lineRule="exact"/>
        <w:ind w:firstLine="640" w:firstLineChars="200"/>
        <w:rPr>
          <w:rFonts w:eastAsia="仿宋_GB2312"/>
          <w:szCs w:val="32"/>
        </w:rPr>
      </w:pPr>
      <w:r>
        <w:rPr>
          <w:rFonts w:hint="eastAsia" w:eastAsia="仿宋_GB2312"/>
          <w:szCs w:val="32"/>
        </w:rPr>
        <w:t>（四）</w:t>
      </w:r>
      <w:r>
        <w:rPr>
          <w:rFonts w:eastAsia="仿宋_GB2312"/>
          <w:szCs w:val="32"/>
        </w:rPr>
        <w:t>配合生态环境部门加强重污染天气应急响应期间对违法排污企业的监管。</w:t>
      </w:r>
    </w:p>
    <w:p w14:paraId="086E6C02">
      <w:pPr>
        <w:spacing w:line="576" w:lineRule="exact"/>
        <w:ind w:firstLine="640" w:firstLineChars="200"/>
        <w:rPr>
          <w:rFonts w:eastAsia="仿宋_GB2312"/>
          <w:szCs w:val="32"/>
        </w:rPr>
      </w:pPr>
      <w:r>
        <w:rPr>
          <w:rFonts w:hint="eastAsia" w:eastAsia="仿宋_GB2312"/>
          <w:szCs w:val="32"/>
        </w:rPr>
        <w:t>（五）</w:t>
      </w:r>
      <w:r>
        <w:rPr>
          <w:rFonts w:eastAsia="仿宋_GB2312"/>
          <w:szCs w:val="32"/>
        </w:rPr>
        <w:t>切实做好重污染应急响应期间本部门相关工作现场核查，并完成</w:t>
      </w:r>
      <w:r>
        <w:rPr>
          <w:rFonts w:hint="eastAsia" w:eastAsia="仿宋_GB2312"/>
          <w:szCs w:val="32"/>
        </w:rPr>
        <w:t>区</w:t>
      </w:r>
      <w:r>
        <w:rPr>
          <w:rFonts w:eastAsia="仿宋_GB2312"/>
          <w:szCs w:val="32"/>
        </w:rPr>
        <w:t>应急指挥部交办的其他事项。</w:t>
      </w:r>
    </w:p>
    <w:p w14:paraId="48E27E9F">
      <w:pPr>
        <w:tabs>
          <w:tab w:val="left" w:pos="1418"/>
        </w:tabs>
        <w:adjustRightInd w:val="0"/>
        <w:snapToGrid w:val="0"/>
        <w:spacing w:line="576" w:lineRule="exact"/>
        <w:ind w:firstLine="640" w:firstLineChars="200"/>
        <w:outlineLvl w:val="1"/>
        <w:rPr>
          <w:rFonts w:eastAsia="黑体"/>
          <w:szCs w:val="32"/>
        </w:rPr>
      </w:pPr>
      <w:bookmarkStart w:id="322" w:name="_Toc9567"/>
      <w:bookmarkStart w:id="323" w:name="_Toc22555"/>
      <w:r>
        <w:rPr>
          <w:rFonts w:hint="eastAsia" w:eastAsia="黑体"/>
          <w:szCs w:val="32"/>
        </w:rPr>
        <w:t>二十、区</w:t>
      </w:r>
      <w:r>
        <w:rPr>
          <w:rFonts w:eastAsia="黑体"/>
          <w:szCs w:val="32"/>
        </w:rPr>
        <w:t>气象局职责</w:t>
      </w:r>
      <w:bookmarkEnd w:id="322"/>
      <w:bookmarkEnd w:id="323"/>
    </w:p>
    <w:p w14:paraId="0092E59A">
      <w:pPr>
        <w:spacing w:line="576" w:lineRule="exact"/>
        <w:ind w:firstLine="640" w:firstLineChars="200"/>
        <w:rPr>
          <w:rFonts w:eastAsia="仿宋_GB2312"/>
          <w:szCs w:val="32"/>
        </w:rPr>
      </w:pPr>
      <w:r>
        <w:rPr>
          <w:rFonts w:hint="eastAsia" w:eastAsia="仿宋_GB2312"/>
          <w:szCs w:val="32"/>
        </w:rPr>
        <w:t>（一）</w:t>
      </w:r>
      <w:r>
        <w:rPr>
          <w:rFonts w:eastAsia="仿宋_GB2312"/>
          <w:szCs w:val="32"/>
        </w:rPr>
        <w:t>编制和完善本部门重污染天气应急响应</w:t>
      </w:r>
      <w:r>
        <w:rPr>
          <w:rFonts w:hint="eastAsia" w:eastAsia="仿宋_GB2312"/>
          <w:szCs w:val="32"/>
        </w:rPr>
        <w:t>实施方案</w:t>
      </w:r>
      <w:r>
        <w:rPr>
          <w:rFonts w:eastAsia="仿宋_GB2312"/>
          <w:szCs w:val="32"/>
        </w:rPr>
        <w:t>，并组织落实</w:t>
      </w:r>
      <w:r>
        <w:rPr>
          <w:rFonts w:hint="eastAsia" w:eastAsia="仿宋_GB2312"/>
          <w:szCs w:val="32"/>
        </w:rPr>
        <w:t>；负责在重污染应急响应期间发布气象信息</w:t>
      </w:r>
      <w:r>
        <w:rPr>
          <w:rFonts w:eastAsia="仿宋_GB2312"/>
          <w:szCs w:val="32"/>
        </w:rPr>
        <w:t>。</w:t>
      </w:r>
    </w:p>
    <w:p w14:paraId="7A078688">
      <w:pPr>
        <w:spacing w:line="576" w:lineRule="exact"/>
        <w:ind w:firstLine="640" w:firstLineChars="200"/>
        <w:rPr>
          <w:rFonts w:eastAsia="仿宋_GB2312"/>
          <w:szCs w:val="32"/>
        </w:rPr>
      </w:pPr>
      <w:r>
        <w:rPr>
          <w:rFonts w:hint="eastAsia" w:eastAsia="仿宋_GB2312"/>
          <w:szCs w:val="32"/>
        </w:rPr>
        <w:t>（二）</w:t>
      </w:r>
      <w:r>
        <w:rPr>
          <w:rFonts w:eastAsia="仿宋_GB2312"/>
          <w:szCs w:val="32"/>
        </w:rPr>
        <w:t>负责气象条件探测观测、分析、预报，开展空气污染气象条件等级预报工作；与生态环境部门共同牵头实施重污染天气空气质量监测和预报预警工作，建立完善会商研判工作机制，对大气污染形势和重污染天气进行研判；建立气象数据与环境空气质量数据共享机制，加强与环保部门数据共享。</w:t>
      </w:r>
    </w:p>
    <w:p w14:paraId="236D5221">
      <w:pPr>
        <w:spacing w:line="576" w:lineRule="exact"/>
        <w:ind w:firstLine="640" w:firstLineChars="200"/>
        <w:rPr>
          <w:rFonts w:eastAsia="仿宋_GB2312"/>
          <w:szCs w:val="32"/>
        </w:rPr>
      </w:pPr>
      <w:r>
        <w:rPr>
          <w:rFonts w:hint="eastAsia" w:eastAsia="仿宋_GB2312"/>
          <w:szCs w:val="32"/>
        </w:rPr>
        <w:t>（三）</w:t>
      </w:r>
      <w:r>
        <w:rPr>
          <w:rFonts w:eastAsia="仿宋_GB2312"/>
          <w:szCs w:val="32"/>
        </w:rPr>
        <w:t>按照</w:t>
      </w:r>
      <w:r>
        <w:rPr>
          <w:rFonts w:hint="eastAsia" w:eastAsia="仿宋_GB2312"/>
          <w:szCs w:val="32"/>
        </w:rPr>
        <w:t>区</w:t>
      </w:r>
      <w:r>
        <w:rPr>
          <w:rFonts w:eastAsia="仿宋_GB2312"/>
          <w:szCs w:val="32"/>
        </w:rPr>
        <w:t>应急指挥部办公室要求，提供影响环境空气质量的相关气象条件数据，并适时开展人工影响天气作业。</w:t>
      </w:r>
    </w:p>
    <w:p w14:paraId="3A640387">
      <w:pPr>
        <w:spacing w:line="576" w:lineRule="exact"/>
        <w:ind w:firstLine="640" w:firstLineChars="200"/>
        <w:rPr>
          <w:rFonts w:eastAsia="仿宋_GB2312"/>
          <w:szCs w:val="32"/>
        </w:rPr>
      </w:pPr>
      <w:r>
        <w:rPr>
          <w:rFonts w:hint="eastAsia" w:eastAsia="仿宋_GB2312"/>
          <w:szCs w:val="32"/>
        </w:rPr>
        <w:t>（四）</w:t>
      </w:r>
      <w:r>
        <w:rPr>
          <w:rFonts w:eastAsia="仿宋_GB2312"/>
          <w:szCs w:val="32"/>
        </w:rPr>
        <w:t>切实做好重污染应急响应期间本部门相关工作现场核查，并完成</w:t>
      </w:r>
      <w:r>
        <w:rPr>
          <w:rFonts w:hint="eastAsia" w:eastAsia="仿宋_GB2312"/>
          <w:szCs w:val="32"/>
        </w:rPr>
        <w:t>区</w:t>
      </w:r>
      <w:r>
        <w:rPr>
          <w:rFonts w:eastAsia="仿宋_GB2312"/>
          <w:szCs w:val="32"/>
        </w:rPr>
        <w:t>应急指挥部交办的其他事项。</w:t>
      </w:r>
    </w:p>
    <w:p w14:paraId="247648E9">
      <w:pPr>
        <w:tabs>
          <w:tab w:val="left" w:pos="1418"/>
        </w:tabs>
        <w:adjustRightInd w:val="0"/>
        <w:snapToGrid w:val="0"/>
        <w:spacing w:line="576" w:lineRule="exact"/>
        <w:ind w:firstLine="640" w:firstLineChars="200"/>
        <w:outlineLvl w:val="1"/>
        <w:rPr>
          <w:rFonts w:eastAsia="黑体"/>
          <w:szCs w:val="32"/>
        </w:rPr>
      </w:pPr>
      <w:bookmarkStart w:id="324" w:name="_Toc31280"/>
      <w:bookmarkStart w:id="325" w:name="_Toc1490"/>
      <w:r>
        <w:rPr>
          <w:rFonts w:hint="eastAsia" w:eastAsia="黑体"/>
          <w:szCs w:val="32"/>
        </w:rPr>
        <w:t>二十一、区</w:t>
      </w:r>
      <w:r>
        <w:rPr>
          <w:rFonts w:eastAsia="黑体"/>
          <w:szCs w:val="32"/>
        </w:rPr>
        <w:t>城</w:t>
      </w:r>
      <w:r>
        <w:rPr>
          <w:rFonts w:hint="eastAsia" w:eastAsia="黑体"/>
          <w:szCs w:val="32"/>
        </w:rPr>
        <w:t>建</w:t>
      </w:r>
      <w:r>
        <w:rPr>
          <w:rFonts w:eastAsia="黑体"/>
          <w:szCs w:val="32"/>
        </w:rPr>
        <w:t>集团职责</w:t>
      </w:r>
      <w:bookmarkEnd w:id="324"/>
      <w:bookmarkEnd w:id="325"/>
    </w:p>
    <w:p w14:paraId="31C3EA23">
      <w:pPr>
        <w:spacing w:line="576" w:lineRule="exact"/>
        <w:ind w:firstLine="640" w:firstLineChars="200"/>
        <w:rPr>
          <w:rFonts w:eastAsia="仿宋_GB2312"/>
          <w:szCs w:val="32"/>
        </w:rPr>
      </w:pPr>
      <w:r>
        <w:rPr>
          <w:rFonts w:hint="eastAsia" w:eastAsia="仿宋_GB2312"/>
          <w:szCs w:val="32"/>
        </w:rPr>
        <w:t>（一）</w:t>
      </w:r>
      <w:r>
        <w:rPr>
          <w:rFonts w:eastAsia="仿宋_GB2312"/>
          <w:szCs w:val="32"/>
        </w:rPr>
        <w:t>编制和完善本部门重污染天气应急响应</w:t>
      </w:r>
      <w:r>
        <w:rPr>
          <w:rFonts w:hint="eastAsia" w:eastAsia="仿宋_GB2312"/>
          <w:szCs w:val="32"/>
        </w:rPr>
        <w:t>实施方案</w:t>
      </w:r>
      <w:r>
        <w:rPr>
          <w:rFonts w:eastAsia="仿宋_GB2312"/>
          <w:szCs w:val="32"/>
        </w:rPr>
        <w:t>，并组织落实。</w:t>
      </w:r>
    </w:p>
    <w:p w14:paraId="16BBFF3B">
      <w:pPr>
        <w:spacing w:line="576" w:lineRule="exact"/>
        <w:ind w:firstLine="640" w:firstLineChars="200"/>
        <w:rPr>
          <w:rFonts w:eastAsia="仿宋_GB2312"/>
          <w:szCs w:val="32"/>
        </w:rPr>
      </w:pPr>
      <w:r>
        <w:rPr>
          <w:rFonts w:hint="eastAsia" w:eastAsia="仿宋_GB2312"/>
          <w:szCs w:val="32"/>
        </w:rPr>
        <w:t>（二）</w:t>
      </w:r>
      <w:r>
        <w:rPr>
          <w:rFonts w:eastAsia="仿宋_GB2312"/>
          <w:szCs w:val="32"/>
        </w:rPr>
        <w:t>督导所管辖施工工地及所属非道路移动机械落实应急响应措施。</w:t>
      </w:r>
    </w:p>
    <w:p w14:paraId="09769B50">
      <w:pPr>
        <w:spacing w:line="576" w:lineRule="exact"/>
        <w:ind w:firstLine="640" w:firstLineChars="200"/>
        <w:rPr>
          <w:rFonts w:eastAsia="仿宋_GB2312"/>
          <w:szCs w:val="32"/>
        </w:rPr>
      </w:pPr>
      <w:r>
        <w:rPr>
          <w:rFonts w:hint="eastAsia" w:eastAsia="仿宋_GB2312"/>
          <w:szCs w:val="32"/>
        </w:rPr>
        <w:t>（三）</w:t>
      </w:r>
      <w:r>
        <w:rPr>
          <w:rFonts w:eastAsia="仿宋_GB2312"/>
          <w:szCs w:val="32"/>
        </w:rPr>
        <w:t>切实做好重污染应急响应期间本部门相关工作现场核查，并完成市应急指挥部交办的其他事项。</w:t>
      </w:r>
    </w:p>
    <w:p w14:paraId="1B9F69AD">
      <w:pPr>
        <w:tabs>
          <w:tab w:val="left" w:pos="1418"/>
        </w:tabs>
        <w:adjustRightInd w:val="0"/>
        <w:snapToGrid w:val="0"/>
        <w:spacing w:line="576" w:lineRule="exact"/>
        <w:ind w:firstLine="736" w:firstLineChars="230"/>
        <w:outlineLvl w:val="1"/>
        <w:rPr>
          <w:rFonts w:eastAsia="黑体"/>
          <w:szCs w:val="32"/>
        </w:rPr>
      </w:pPr>
      <w:bookmarkStart w:id="326" w:name="_Toc11063"/>
      <w:bookmarkStart w:id="327" w:name="_Toc31463"/>
      <w:r>
        <w:rPr>
          <w:rFonts w:hint="eastAsia" w:eastAsia="黑体"/>
          <w:szCs w:val="32"/>
        </w:rPr>
        <w:t>二十二、区科技局职责</w:t>
      </w:r>
      <w:bookmarkEnd w:id="326"/>
      <w:bookmarkEnd w:id="327"/>
    </w:p>
    <w:p w14:paraId="01AF3F92">
      <w:pPr>
        <w:spacing w:line="576" w:lineRule="exact"/>
        <w:ind w:firstLine="640" w:firstLineChars="200"/>
        <w:rPr>
          <w:rFonts w:eastAsia="仿宋_GB2312"/>
          <w:szCs w:val="32"/>
        </w:rPr>
      </w:pPr>
      <w:r>
        <w:rPr>
          <w:rFonts w:hint="eastAsia" w:eastAsia="仿宋_GB2312"/>
          <w:szCs w:val="32"/>
        </w:rPr>
        <w:t>（一）开展重污染天气预防、应对等科研工作，加强基础科研能力储备。</w:t>
      </w:r>
    </w:p>
    <w:p w14:paraId="0AF5464E">
      <w:pPr>
        <w:spacing w:line="576" w:lineRule="exact"/>
        <w:ind w:firstLine="640" w:firstLineChars="200"/>
        <w:outlineLvl w:val="2"/>
        <w:rPr>
          <w:rFonts w:eastAsia="仿宋_GB2312"/>
          <w:szCs w:val="32"/>
        </w:rPr>
      </w:pPr>
      <w:bookmarkStart w:id="328" w:name="_Toc13182"/>
      <w:bookmarkStart w:id="329" w:name="_Toc1546"/>
      <w:r>
        <w:rPr>
          <w:rFonts w:hint="eastAsia" w:eastAsia="仿宋_GB2312"/>
          <w:szCs w:val="32"/>
        </w:rPr>
        <w:t>（二）完成区应急指挥部交办的其他事项。</w:t>
      </w:r>
      <w:bookmarkEnd w:id="328"/>
      <w:bookmarkEnd w:id="329"/>
    </w:p>
    <w:p w14:paraId="3B3F8C6F">
      <w:pPr>
        <w:tabs>
          <w:tab w:val="left" w:pos="1418"/>
        </w:tabs>
        <w:adjustRightInd w:val="0"/>
        <w:snapToGrid w:val="0"/>
        <w:spacing w:line="576" w:lineRule="exact"/>
        <w:ind w:firstLine="736" w:firstLineChars="230"/>
        <w:outlineLvl w:val="1"/>
        <w:rPr>
          <w:rFonts w:eastAsia="黑体"/>
          <w:szCs w:val="32"/>
        </w:rPr>
      </w:pPr>
      <w:bookmarkStart w:id="330" w:name="_Toc25860"/>
      <w:bookmarkStart w:id="331" w:name="_Toc23663"/>
      <w:r>
        <w:rPr>
          <w:rFonts w:hint="eastAsia" w:eastAsia="黑体"/>
          <w:szCs w:val="32"/>
        </w:rPr>
        <w:t>二十三、</w:t>
      </w:r>
      <w:r>
        <w:rPr>
          <w:rFonts w:eastAsia="黑体"/>
          <w:szCs w:val="32"/>
        </w:rPr>
        <w:t>供电</w:t>
      </w:r>
      <w:r>
        <w:rPr>
          <w:rFonts w:hint="eastAsia" w:eastAsia="黑体"/>
          <w:szCs w:val="32"/>
        </w:rPr>
        <w:t>分</w:t>
      </w:r>
      <w:r>
        <w:rPr>
          <w:rFonts w:eastAsia="黑体"/>
          <w:szCs w:val="32"/>
        </w:rPr>
        <w:t>公司职责</w:t>
      </w:r>
      <w:bookmarkEnd w:id="330"/>
      <w:bookmarkEnd w:id="331"/>
    </w:p>
    <w:p w14:paraId="70EF8165">
      <w:pPr>
        <w:spacing w:line="576" w:lineRule="exact"/>
        <w:ind w:firstLine="640" w:firstLineChars="200"/>
        <w:rPr>
          <w:rFonts w:eastAsia="仿宋_GB2312"/>
          <w:szCs w:val="32"/>
        </w:rPr>
      </w:pPr>
      <w:r>
        <w:rPr>
          <w:rFonts w:hint="eastAsia" w:eastAsia="仿宋_GB2312"/>
          <w:szCs w:val="32"/>
        </w:rPr>
        <w:t>（一）</w:t>
      </w:r>
      <w:r>
        <w:rPr>
          <w:rFonts w:eastAsia="仿宋_GB2312"/>
          <w:szCs w:val="32"/>
        </w:rPr>
        <w:t>负责统计重污染天气预警期间用电负荷情况。</w:t>
      </w:r>
    </w:p>
    <w:p w14:paraId="52E63DCF">
      <w:pPr>
        <w:spacing w:line="576" w:lineRule="exact"/>
        <w:ind w:firstLine="640" w:firstLineChars="200"/>
        <w:rPr>
          <w:rFonts w:ascii="Times New Roman" w:hAnsi="Times New Roman" w:eastAsia="方正仿宋简体" w:cs="Times New Roman"/>
          <w:kern w:val="2"/>
          <w:sz w:val="32"/>
          <w:lang w:val="en-US" w:eastAsia="zh-CN" w:bidi="ar-SA"/>
        </w:rPr>
      </w:pPr>
      <w:r>
        <w:rPr>
          <w:rFonts w:hint="eastAsia" w:eastAsia="仿宋_GB2312"/>
          <w:szCs w:val="32"/>
        </w:rPr>
        <w:t>（二）</w:t>
      </w:r>
      <w:r>
        <w:rPr>
          <w:rFonts w:eastAsia="仿宋_GB2312"/>
          <w:szCs w:val="32"/>
        </w:rPr>
        <w:t>完成</w:t>
      </w:r>
      <w:r>
        <w:rPr>
          <w:rFonts w:hint="eastAsia" w:eastAsia="仿宋_GB2312"/>
          <w:szCs w:val="32"/>
        </w:rPr>
        <w:t>区</w:t>
      </w:r>
      <w:r>
        <w:rPr>
          <w:rFonts w:eastAsia="仿宋_GB2312"/>
          <w:szCs w:val="32"/>
        </w:rPr>
        <w:t>应急指挥部交办的其他事项。</w:t>
      </w:r>
    </w:p>
    <w:sectPr>
      <w:footerReference r:id="rId3" w:type="default"/>
      <w:footerReference r:id="rId4" w:type="even"/>
      <w:pgSz w:w="11906" w:h="16838"/>
      <w:pgMar w:top="1803" w:right="1440" w:bottom="1803" w:left="1440" w:header="851" w:footer="1417" w:gutter="0"/>
      <w:pgNumType w:start="1"/>
      <w:cols w:space="720" w:num="1"/>
      <w:docGrid w:type="lines" w:linePitch="57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panose1 w:val="02010601030101010101"/>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F0292D">
    <w:pPr>
      <w:pStyle w:val="8"/>
      <w:ind w:right="360" w:firstLine="56"/>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6D55AEEE">
                          <w:pPr>
                            <w:pStyle w:val="8"/>
                            <w:tabs>
                              <w:tab w:val="center" w:pos="4680"/>
                              <w:tab w:val="clear" w:pos="4153"/>
                            </w:tabs>
                            <w:ind w:right="294" w:rightChars="92"/>
                            <w:jc w:val="right"/>
                            <w:rPr>
                              <w:rStyle w:val="17"/>
                              <w:rFonts w:ascii="宋体" w:hAnsi="宋体" w:eastAsia="宋体"/>
                              <w:sz w:val="28"/>
                              <w:szCs w:val="28"/>
                            </w:rPr>
                          </w:pPr>
                          <w:r>
                            <w:rPr>
                              <w:rStyle w:val="17"/>
                              <w:rFonts w:hint="eastAsia" w:ascii="宋体" w:hAnsi="宋体" w:eastAsia="宋体"/>
                              <w:sz w:val="28"/>
                              <w:szCs w:val="28"/>
                            </w:rPr>
                            <w:t xml:space="preserve">— </w:t>
                          </w:r>
                          <w:r>
                            <w:rPr>
                              <w:rFonts w:ascii="宋体" w:hAnsi="宋体" w:eastAsia="宋体"/>
                              <w:sz w:val="28"/>
                              <w:szCs w:val="28"/>
                            </w:rPr>
                            <w:fldChar w:fldCharType="begin"/>
                          </w:r>
                          <w:r>
                            <w:rPr>
                              <w:rStyle w:val="17"/>
                              <w:rFonts w:ascii="宋体" w:hAnsi="宋体" w:eastAsia="宋体"/>
                              <w:sz w:val="28"/>
                              <w:szCs w:val="28"/>
                            </w:rPr>
                            <w:instrText xml:space="preserve">PAGE  </w:instrText>
                          </w:r>
                          <w:r>
                            <w:rPr>
                              <w:rFonts w:ascii="宋体" w:hAnsi="宋体" w:eastAsia="宋体"/>
                              <w:sz w:val="28"/>
                              <w:szCs w:val="28"/>
                            </w:rPr>
                            <w:fldChar w:fldCharType="separate"/>
                          </w:r>
                          <w:r>
                            <w:rPr>
                              <w:rStyle w:val="17"/>
                              <w:rFonts w:ascii="宋体" w:hAnsi="宋体" w:eastAsia="宋体"/>
                              <w:sz w:val="28"/>
                              <w:szCs w:val="28"/>
                            </w:rPr>
                            <w:t>3</w:t>
                          </w:r>
                          <w:r>
                            <w:rPr>
                              <w:rFonts w:ascii="宋体" w:hAnsi="宋体" w:eastAsia="宋体"/>
                              <w:sz w:val="28"/>
                              <w:szCs w:val="28"/>
                            </w:rPr>
                            <w:fldChar w:fldCharType="end"/>
                          </w:r>
                          <w:r>
                            <w:rPr>
                              <w:rStyle w:val="17"/>
                              <w:rFonts w:hint="eastAsia" w:ascii="宋体" w:hAnsi="宋体" w:eastAsia="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14:paraId="6D55AEEE">
                    <w:pPr>
                      <w:pStyle w:val="8"/>
                      <w:tabs>
                        <w:tab w:val="center" w:pos="4680"/>
                        <w:tab w:val="clear" w:pos="4153"/>
                      </w:tabs>
                      <w:ind w:right="294" w:rightChars="92"/>
                      <w:jc w:val="right"/>
                      <w:rPr>
                        <w:rStyle w:val="17"/>
                        <w:rFonts w:ascii="宋体" w:hAnsi="宋体" w:eastAsia="宋体"/>
                        <w:sz w:val="28"/>
                        <w:szCs w:val="28"/>
                      </w:rPr>
                    </w:pPr>
                    <w:r>
                      <w:rPr>
                        <w:rStyle w:val="17"/>
                        <w:rFonts w:hint="eastAsia" w:ascii="宋体" w:hAnsi="宋体" w:eastAsia="宋体"/>
                        <w:sz w:val="28"/>
                        <w:szCs w:val="28"/>
                      </w:rPr>
                      <w:t xml:space="preserve">— </w:t>
                    </w:r>
                    <w:r>
                      <w:rPr>
                        <w:rFonts w:ascii="宋体" w:hAnsi="宋体" w:eastAsia="宋体"/>
                        <w:sz w:val="28"/>
                        <w:szCs w:val="28"/>
                      </w:rPr>
                      <w:fldChar w:fldCharType="begin"/>
                    </w:r>
                    <w:r>
                      <w:rPr>
                        <w:rStyle w:val="17"/>
                        <w:rFonts w:ascii="宋体" w:hAnsi="宋体" w:eastAsia="宋体"/>
                        <w:sz w:val="28"/>
                        <w:szCs w:val="28"/>
                      </w:rPr>
                      <w:instrText xml:space="preserve">PAGE  </w:instrText>
                    </w:r>
                    <w:r>
                      <w:rPr>
                        <w:rFonts w:ascii="宋体" w:hAnsi="宋体" w:eastAsia="宋体"/>
                        <w:sz w:val="28"/>
                        <w:szCs w:val="28"/>
                      </w:rPr>
                      <w:fldChar w:fldCharType="separate"/>
                    </w:r>
                    <w:r>
                      <w:rPr>
                        <w:rStyle w:val="17"/>
                        <w:rFonts w:ascii="宋体" w:hAnsi="宋体" w:eastAsia="宋体"/>
                        <w:sz w:val="28"/>
                        <w:szCs w:val="28"/>
                      </w:rPr>
                      <w:t>3</w:t>
                    </w:r>
                    <w:r>
                      <w:rPr>
                        <w:rFonts w:ascii="宋体" w:hAnsi="宋体" w:eastAsia="宋体"/>
                        <w:sz w:val="28"/>
                        <w:szCs w:val="28"/>
                      </w:rPr>
                      <w:fldChar w:fldCharType="end"/>
                    </w:r>
                    <w:r>
                      <w:rPr>
                        <w:rStyle w:val="17"/>
                        <w:rFonts w:hint="eastAsia" w:ascii="宋体" w:hAnsi="宋体" w:eastAsia="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2B32A7">
    <w:pPr>
      <w:pStyle w:val="8"/>
      <w:framePr w:wrap="around" w:vAnchor="text" w:hAnchor="margin" w:xAlign="outside" w:y="1"/>
      <w:ind w:left="307" w:leftChars="96"/>
      <w:rPr>
        <w:rStyle w:val="17"/>
        <w:rFonts w:ascii="宋体" w:hAnsi="宋体" w:eastAsia="宋体"/>
        <w:sz w:val="28"/>
        <w:szCs w:val="28"/>
      </w:rPr>
    </w:pPr>
    <w:r>
      <w:rPr>
        <w:rStyle w:val="17"/>
        <w:rFonts w:hint="eastAsia" w:ascii="宋体" w:hAnsi="宋体" w:eastAsia="宋体"/>
        <w:sz w:val="28"/>
        <w:szCs w:val="28"/>
      </w:rPr>
      <w:t xml:space="preserve">— </w:t>
    </w:r>
    <w:r>
      <w:rPr>
        <w:rFonts w:ascii="宋体" w:hAnsi="宋体" w:eastAsia="宋体"/>
        <w:sz w:val="28"/>
        <w:szCs w:val="28"/>
      </w:rPr>
      <w:fldChar w:fldCharType="begin"/>
    </w:r>
    <w:r>
      <w:rPr>
        <w:rStyle w:val="17"/>
        <w:rFonts w:ascii="宋体" w:hAnsi="宋体" w:eastAsia="宋体"/>
        <w:sz w:val="28"/>
        <w:szCs w:val="28"/>
      </w:rPr>
      <w:instrText xml:space="preserve">PAGE  </w:instrText>
    </w:r>
    <w:r>
      <w:rPr>
        <w:rFonts w:ascii="宋体" w:hAnsi="宋体" w:eastAsia="宋体"/>
        <w:sz w:val="28"/>
        <w:szCs w:val="28"/>
      </w:rPr>
      <w:fldChar w:fldCharType="separate"/>
    </w:r>
    <w:r>
      <w:rPr>
        <w:rStyle w:val="17"/>
        <w:rFonts w:ascii="宋体" w:hAnsi="宋体" w:eastAsia="宋体"/>
        <w:sz w:val="28"/>
        <w:szCs w:val="28"/>
      </w:rPr>
      <w:t>4</w:t>
    </w:r>
    <w:r>
      <w:rPr>
        <w:rFonts w:ascii="宋体" w:hAnsi="宋体" w:eastAsia="宋体"/>
        <w:sz w:val="28"/>
        <w:szCs w:val="28"/>
      </w:rPr>
      <w:fldChar w:fldCharType="end"/>
    </w:r>
    <w:r>
      <w:rPr>
        <w:rStyle w:val="17"/>
        <w:rFonts w:hint="eastAsia" w:ascii="宋体" w:hAnsi="宋体" w:eastAsia="宋体"/>
        <w:sz w:val="28"/>
        <w:szCs w:val="28"/>
      </w:rPr>
      <w:t xml:space="preserve"> —</w:t>
    </w:r>
  </w:p>
  <w:p w14:paraId="1E97CE61">
    <w:pPr>
      <w:pStyle w:val="8"/>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SystemFonts/>
  <w:bordersDoNotSurroundHeader w:val="1"/>
  <w:bordersDoNotSurroundFooter w:val="1"/>
  <w:documentProtection w:enforcement="0"/>
  <w:defaultTabStop w:val="420"/>
  <w:evenAndOddHeaders w:val="1"/>
  <w:drawingGridHorizontalSpacing w:val="160"/>
  <w:drawingGridVerticalSpacing w:val="579"/>
  <w:displayHorizontalDrawingGridEvery w:val="0"/>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hjZjI2YmI5ZDhiOTAxOWJiMWJhOWUxNmExZWZkYTgifQ=="/>
  </w:docVars>
  <w:rsids>
    <w:rsidRoot w:val="4084299B"/>
    <w:rsid w:val="00066D69"/>
    <w:rsid w:val="00154781"/>
    <w:rsid w:val="00177EA9"/>
    <w:rsid w:val="00243D6F"/>
    <w:rsid w:val="002C7EFE"/>
    <w:rsid w:val="00391D49"/>
    <w:rsid w:val="004B1D73"/>
    <w:rsid w:val="00560B84"/>
    <w:rsid w:val="005D3637"/>
    <w:rsid w:val="007B0347"/>
    <w:rsid w:val="0089349C"/>
    <w:rsid w:val="00D5417A"/>
    <w:rsid w:val="00E127FA"/>
    <w:rsid w:val="00FC3DCD"/>
    <w:rsid w:val="01920CD0"/>
    <w:rsid w:val="01D77668"/>
    <w:rsid w:val="01DD7E41"/>
    <w:rsid w:val="0200419D"/>
    <w:rsid w:val="02154C01"/>
    <w:rsid w:val="0228732E"/>
    <w:rsid w:val="0277340F"/>
    <w:rsid w:val="027A7C7C"/>
    <w:rsid w:val="02EF7242"/>
    <w:rsid w:val="02F922EF"/>
    <w:rsid w:val="03343DDD"/>
    <w:rsid w:val="03527315"/>
    <w:rsid w:val="036A5179"/>
    <w:rsid w:val="03D65C1C"/>
    <w:rsid w:val="043C7B67"/>
    <w:rsid w:val="04866B13"/>
    <w:rsid w:val="04E10D48"/>
    <w:rsid w:val="04FA5F9B"/>
    <w:rsid w:val="0514715D"/>
    <w:rsid w:val="057D0216"/>
    <w:rsid w:val="05812B41"/>
    <w:rsid w:val="059C62C5"/>
    <w:rsid w:val="05F262EE"/>
    <w:rsid w:val="05F658C1"/>
    <w:rsid w:val="0610064C"/>
    <w:rsid w:val="06493EF8"/>
    <w:rsid w:val="064D537F"/>
    <w:rsid w:val="065B4ECC"/>
    <w:rsid w:val="0667328F"/>
    <w:rsid w:val="067A2495"/>
    <w:rsid w:val="068E051B"/>
    <w:rsid w:val="06AA74BA"/>
    <w:rsid w:val="0716657B"/>
    <w:rsid w:val="07827206"/>
    <w:rsid w:val="079966FC"/>
    <w:rsid w:val="07B96553"/>
    <w:rsid w:val="07C62DCD"/>
    <w:rsid w:val="07ED18BC"/>
    <w:rsid w:val="0840159A"/>
    <w:rsid w:val="08513A7B"/>
    <w:rsid w:val="089D6654"/>
    <w:rsid w:val="08CF65A8"/>
    <w:rsid w:val="092732FA"/>
    <w:rsid w:val="09511C28"/>
    <w:rsid w:val="09874699"/>
    <w:rsid w:val="099868FF"/>
    <w:rsid w:val="09A432D1"/>
    <w:rsid w:val="09A575E0"/>
    <w:rsid w:val="09A7417E"/>
    <w:rsid w:val="09DC1877"/>
    <w:rsid w:val="09E131B4"/>
    <w:rsid w:val="0A0E58ED"/>
    <w:rsid w:val="0A410FC9"/>
    <w:rsid w:val="0A4B049C"/>
    <w:rsid w:val="0A5840A4"/>
    <w:rsid w:val="0A6D1CEB"/>
    <w:rsid w:val="0A781D4D"/>
    <w:rsid w:val="0A977A22"/>
    <w:rsid w:val="0A996156"/>
    <w:rsid w:val="0AA228C0"/>
    <w:rsid w:val="0ABB4951"/>
    <w:rsid w:val="0B3E21D8"/>
    <w:rsid w:val="0B6F55EC"/>
    <w:rsid w:val="0BA559B7"/>
    <w:rsid w:val="0BB4657E"/>
    <w:rsid w:val="0BE13A20"/>
    <w:rsid w:val="0C05171B"/>
    <w:rsid w:val="0C09671A"/>
    <w:rsid w:val="0C141772"/>
    <w:rsid w:val="0CB27B26"/>
    <w:rsid w:val="0CCD0C53"/>
    <w:rsid w:val="0CE33F2B"/>
    <w:rsid w:val="0D375B3C"/>
    <w:rsid w:val="0D8A466D"/>
    <w:rsid w:val="0D9D00AE"/>
    <w:rsid w:val="0DFC32DA"/>
    <w:rsid w:val="0E0044B6"/>
    <w:rsid w:val="0E1711B2"/>
    <w:rsid w:val="0E245BE7"/>
    <w:rsid w:val="0E68034D"/>
    <w:rsid w:val="0F1452D4"/>
    <w:rsid w:val="0F640DBC"/>
    <w:rsid w:val="0F7B435F"/>
    <w:rsid w:val="0F92669F"/>
    <w:rsid w:val="0F9C1A37"/>
    <w:rsid w:val="0FB4007C"/>
    <w:rsid w:val="0FF52245"/>
    <w:rsid w:val="10A676B2"/>
    <w:rsid w:val="10B244A6"/>
    <w:rsid w:val="10B86B50"/>
    <w:rsid w:val="10F61D9D"/>
    <w:rsid w:val="111F46BB"/>
    <w:rsid w:val="117F087D"/>
    <w:rsid w:val="118F5AA2"/>
    <w:rsid w:val="11AB26C4"/>
    <w:rsid w:val="11C11DC5"/>
    <w:rsid w:val="12141AC2"/>
    <w:rsid w:val="12322AD5"/>
    <w:rsid w:val="12842EC1"/>
    <w:rsid w:val="12963F7D"/>
    <w:rsid w:val="12B14A68"/>
    <w:rsid w:val="130A1A10"/>
    <w:rsid w:val="13283E53"/>
    <w:rsid w:val="1370292A"/>
    <w:rsid w:val="13B67CBB"/>
    <w:rsid w:val="13D73992"/>
    <w:rsid w:val="144E5B49"/>
    <w:rsid w:val="145630AB"/>
    <w:rsid w:val="14EB612B"/>
    <w:rsid w:val="151D3EF4"/>
    <w:rsid w:val="1530267F"/>
    <w:rsid w:val="15394AC3"/>
    <w:rsid w:val="15560450"/>
    <w:rsid w:val="155958D1"/>
    <w:rsid w:val="1579597D"/>
    <w:rsid w:val="15AE1856"/>
    <w:rsid w:val="15E431C8"/>
    <w:rsid w:val="16003DCF"/>
    <w:rsid w:val="16142549"/>
    <w:rsid w:val="165427B0"/>
    <w:rsid w:val="16AD1967"/>
    <w:rsid w:val="16E136F9"/>
    <w:rsid w:val="1704073A"/>
    <w:rsid w:val="17462CAC"/>
    <w:rsid w:val="174A608B"/>
    <w:rsid w:val="177C2657"/>
    <w:rsid w:val="17E12FCF"/>
    <w:rsid w:val="184E0099"/>
    <w:rsid w:val="18A44F85"/>
    <w:rsid w:val="18C4176A"/>
    <w:rsid w:val="18F46F2C"/>
    <w:rsid w:val="19017CBE"/>
    <w:rsid w:val="190E6B0C"/>
    <w:rsid w:val="1931180A"/>
    <w:rsid w:val="19367F45"/>
    <w:rsid w:val="19396C5D"/>
    <w:rsid w:val="195852F8"/>
    <w:rsid w:val="196D45B1"/>
    <w:rsid w:val="19FA0D61"/>
    <w:rsid w:val="1A331EFD"/>
    <w:rsid w:val="1A3744A0"/>
    <w:rsid w:val="1A6B050F"/>
    <w:rsid w:val="1AAB7876"/>
    <w:rsid w:val="1AB37530"/>
    <w:rsid w:val="1AE24D1C"/>
    <w:rsid w:val="1AE50D8C"/>
    <w:rsid w:val="1B5241AE"/>
    <w:rsid w:val="1B88417D"/>
    <w:rsid w:val="1BB81BCD"/>
    <w:rsid w:val="1BB838CD"/>
    <w:rsid w:val="1BC05CF3"/>
    <w:rsid w:val="1BD347B4"/>
    <w:rsid w:val="1BEB3C5C"/>
    <w:rsid w:val="1C151AB5"/>
    <w:rsid w:val="1C63307A"/>
    <w:rsid w:val="1C691EC1"/>
    <w:rsid w:val="1C6E0B8A"/>
    <w:rsid w:val="1C9B7DA1"/>
    <w:rsid w:val="1CA0360A"/>
    <w:rsid w:val="1CC22694"/>
    <w:rsid w:val="1CC54190"/>
    <w:rsid w:val="1CDB74D5"/>
    <w:rsid w:val="1D2F38BE"/>
    <w:rsid w:val="1D361DEC"/>
    <w:rsid w:val="1E226E04"/>
    <w:rsid w:val="1E3A2562"/>
    <w:rsid w:val="1E9A1A55"/>
    <w:rsid w:val="1E9C5AAC"/>
    <w:rsid w:val="1EC95F3D"/>
    <w:rsid w:val="1F2A75EE"/>
    <w:rsid w:val="1F3F164C"/>
    <w:rsid w:val="1F691BFC"/>
    <w:rsid w:val="1F980207"/>
    <w:rsid w:val="1FFD1067"/>
    <w:rsid w:val="20147EBA"/>
    <w:rsid w:val="20227BE4"/>
    <w:rsid w:val="20325BEA"/>
    <w:rsid w:val="20BA36D8"/>
    <w:rsid w:val="20F60D21"/>
    <w:rsid w:val="20FD1F85"/>
    <w:rsid w:val="21381509"/>
    <w:rsid w:val="21413A00"/>
    <w:rsid w:val="216D50EF"/>
    <w:rsid w:val="217A5458"/>
    <w:rsid w:val="21B8263C"/>
    <w:rsid w:val="21BB315B"/>
    <w:rsid w:val="22293C40"/>
    <w:rsid w:val="2237485C"/>
    <w:rsid w:val="226107F1"/>
    <w:rsid w:val="228A3F9E"/>
    <w:rsid w:val="22A56B71"/>
    <w:rsid w:val="22D15683"/>
    <w:rsid w:val="23740CE9"/>
    <w:rsid w:val="23894A22"/>
    <w:rsid w:val="239F5131"/>
    <w:rsid w:val="23B55952"/>
    <w:rsid w:val="23B635FB"/>
    <w:rsid w:val="24145B26"/>
    <w:rsid w:val="241B297A"/>
    <w:rsid w:val="241F765C"/>
    <w:rsid w:val="243B38FA"/>
    <w:rsid w:val="24637D86"/>
    <w:rsid w:val="24994F24"/>
    <w:rsid w:val="249A0812"/>
    <w:rsid w:val="24A12735"/>
    <w:rsid w:val="24DD1775"/>
    <w:rsid w:val="24FC6CEF"/>
    <w:rsid w:val="250C4327"/>
    <w:rsid w:val="25216121"/>
    <w:rsid w:val="254D3D60"/>
    <w:rsid w:val="25524B37"/>
    <w:rsid w:val="255E4AD4"/>
    <w:rsid w:val="256D0203"/>
    <w:rsid w:val="25725DB0"/>
    <w:rsid w:val="25DC1BA4"/>
    <w:rsid w:val="25EE54BB"/>
    <w:rsid w:val="260E36C8"/>
    <w:rsid w:val="26334CBF"/>
    <w:rsid w:val="26725421"/>
    <w:rsid w:val="26CD76DE"/>
    <w:rsid w:val="26FC32FB"/>
    <w:rsid w:val="27264AC3"/>
    <w:rsid w:val="274222CC"/>
    <w:rsid w:val="275732D3"/>
    <w:rsid w:val="27F3089F"/>
    <w:rsid w:val="281E3A3F"/>
    <w:rsid w:val="28270F8F"/>
    <w:rsid w:val="289443AE"/>
    <w:rsid w:val="28A80D8B"/>
    <w:rsid w:val="28DE266D"/>
    <w:rsid w:val="294C7279"/>
    <w:rsid w:val="296F78AD"/>
    <w:rsid w:val="297D62AB"/>
    <w:rsid w:val="29C41EF2"/>
    <w:rsid w:val="2A3C18CE"/>
    <w:rsid w:val="2A952467"/>
    <w:rsid w:val="2AD60EE7"/>
    <w:rsid w:val="2B1C6E8F"/>
    <w:rsid w:val="2B253156"/>
    <w:rsid w:val="2B365992"/>
    <w:rsid w:val="2B3B5DF4"/>
    <w:rsid w:val="2B494D2E"/>
    <w:rsid w:val="2B9B6BCF"/>
    <w:rsid w:val="2BC64492"/>
    <w:rsid w:val="2BC91042"/>
    <w:rsid w:val="2BD14B57"/>
    <w:rsid w:val="2BE574BA"/>
    <w:rsid w:val="2C13626A"/>
    <w:rsid w:val="2C14618C"/>
    <w:rsid w:val="2C594E43"/>
    <w:rsid w:val="2CA117FD"/>
    <w:rsid w:val="2CA43800"/>
    <w:rsid w:val="2CFD5A93"/>
    <w:rsid w:val="2D1C44CA"/>
    <w:rsid w:val="2D68390B"/>
    <w:rsid w:val="2D905A5B"/>
    <w:rsid w:val="2D93424E"/>
    <w:rsid w:val="2DF82298"/>
    <w:rsid w:val="2E0E3278"/>
    <w:rsid w:val="2E196D92"/>
    <w:rsid w:val="2E6164AF"/>
    <w:rsid w:val="2E637288"/>
    <w:rsid w:val="2E6C05A1"/>
    <w:rsid w:val="2EC10FD0"/>
    <w:rsid w:val="2F085718"/>
    <w:rsid w:val="2F5A28A2"/>
    <w:rsid w:val="2F973648"/>
    <w:rsid w:val="2F98380E"/>
    <w:rsid w:val="2FA217AC"/>
    <w:rsid w:val="2FAB704A"/>
    <w:rsid w:val="2FB91CE9"/>
    <w:rsid w:val="30074C46"/>
    <w:rsid w:val="301340EE"/>
    <w:rsid w:val="302E3BA2"/>
    <w:rsid w:val="312F5EA1"/>
    <w:rsid w:val="31326C32"/>
    <w:rsid w:val="3165621A"/>
    <w:rsid w:val="31F81089"/>
    <w:rsid w:val="321B3FF0"/>
    <w:rsid w:val="322764AE"/>
    <w:rsid w:val="32375377"/>
    <w:rsid w:val="32640611"/>
    <w:rsid w:val="326916BA"/>
    <w:rsid w:val="32870EA3"/>
    <w:rsid w:val="32A02C8B"/>
    <w:rsid w:val="32D03576"/>
    <w:rsid w:val="32F84944"/>
    <w:rsid w:val="33374D7D"/>
    <w:rsid w:val="336F02F9"/>
    <w:rsid w:val="33C752F0"/>
    <w:rsid w:val="33F4301F"/>
    <w:rsid w:val="33FF5988"/>
    <w:rsid w:val="340C39C5"/>
    <w:rsid w:val="343878F4"/>
    <w:rsid w:val="3454542F"/>
    <w:rsid w:val="35500E51"/>
    <w:rsid w:val="361B04C8"/>
    <w:rsid w:val="36262796"/>
    <w:rsid w:val="363253A4"/>
    <w:rsid w:val="363E549D"/>
    <w:rsid w:val="36727E15"/>
    <w:rsid w:val="36A46233"/>
    <w:rsid w:val="36CD2993"/>
    <w:rsid w:val="36D72B7E"/>
    <w:rsid w:val="36DA2CA8"/>
    <w:rsid w:val="36E47545"/>
    <w:rsid w:val="37156006"/>
    <w:rsid w:val="371F2E18"/>
    <w:rsid w:val="372F2CEE"/>
    <w:rsid w:val="37353094"/>
    <w:rsid w:val="373C7A6E"/>
    <w:rsid w:val="374A603B"/>
    <w:rsid w:val="37723493"/>
    <w:rsid w:val="37922DA2"/>
    <w:rsid w:val="37A14A75"/>
    <w:rsid w:val="37DC63C0"/>
    <w:rsid w:val="3817674C"/>
    <w:rsid w:val="383715DB"/>
    <w:rsid w:val="3849795A"/>
    <w:rsid w:val="389747AB"/>
    <w:rsid w:val="38BB56C1"/>
    <w:rsid w:val="38DA7BE1"/>
    <w:rsid w:val="39094674"/>
    <w:rsid w:val="39400A9C"/>
    <w:rsid w:val="39663CB0"/>
    <w:rsid w:val="39665C13"/>
    <w:rsid w:val="397F3E59"/>
    <w:rsid w:val="3A221C02"/>
    <w:rsid w:val="3A8D2BB5"/>
    <w:rsid w:val="3A90009B"/>
    <w:rsid w:val="3B511863"/>
    <w:rsid w:val="3B6B63B0"/>
    <w:rsid w:val="3B774B55"/>
    <w:rsid w:val="3B9F3008"/>
    <w:rsid w:val="3C215459"/>
    <w:rsid w:val="3C4A7E1E"/>
    <w:rsid w:val="3CAD3D83"/>
    <w:rsid w:val="3D251DDF"/>
    <w:rsid w:val="3D3E183F"/>
    <w:rsid w:val="3D4271EC"/>
    <w:rsid w:val="3D8179A7"/>
    <w:rsid w:val="3D8C207C"/>
    <w:rsid w:val="3D8E3939"/>
    <w:rsid w:val="3D9D0387"/>
    <w:rsid w:val="3DAC1BD5"/>
    <w:rsid w:val="3E263AD2"/>
    <w:rsid w:val="3E363FCD"/>
    <w:rsid w:val="3E6F5F68"/>
    <w:rsid w:val="3E8E1260"/>
    <w:rsid w:val="3E953381"/>
    <w:rsid w:val="3EAC3064"/>
    <w:rsid w:val="3EB13D06"/>
    <w:rsid w:val="3EF20610"/>
    <w:rsid w:val="3EF86986"/>
    <w:rsid w:val="3EFB3EC1"/>
    <w:rsid w:val="3EFC5A6D"/>
    <w:rsid w:val="3F0907AD"/>
    <w:rsid w:val="3F5443DB"/>
    <w:rsid w:val="3FBB0A94"/>
    <w:rsid w:val="3FDB76A2"/>
    <w:rsid w:val="4018152E"/>
    <w:rsid w:val="402F5308"/>
    <w:rsid w:val="405B1D1D"/>
    <w:rsid w:val="4084299B"/>
    <w:rsid w:val="408F5A82"/>
    <w:rsid w:val="409F6DDE"/>
    <w:rsid w:val="40B743A0"/>
    <w:rsid w:val="40D3770A"/>
    <w:rsid w:val="40DB51AA"/>
    <w:rsid w:val="40DE58BD"/>
    <w:rsid w:val="40F85A91"/>
    <w:rsid w:val="416623AB"/>
    <w:rsid w:val="4170503E"/>
    <w:rsid w:val="41C11AF3"/>
    <w:rsid w:val="429D4B36"/>
    <w:rsid w:val="42A34E41"/>
    <w:rsid w:val="42AF63EC"/>
    <w:rsid w:val="42B1502C"/>
    <w:rsid w:val="42DB75F4"/>
    <w:rsid w:val="42F03A33"/>
    <w:rsid w:val="43162412"/>
    <w:rsid w:val="43626A38"/>
    <w:rsid w:val="438E61B6"/>
    <w:rsid w:val="44344B66"/>
    <w:rsid w:val="444E5A94"/>
    <w:rsid w:val="445614F9"/>
    <w:rsid w:val="44C94640"/>
    <w:rsid w:val="44FF73DA"/>
    <w:rsid w:val="452A3D41"/>
    <w:rsid w:val="454F73D4"/>
    <w:rsid w:val="455256BB"/>
    <w:rsid w:val="455C3BCE"/>
    <w:rsid w:val="45681D09"/>
    <w:rsid w:val="45787697"/>
    <w:rsid w:val="45AA1150"/>
    <w:rsid w:val="45BF13A8"/>
    <w:rsid w:val="45C13EB4"/>
    <w:rsid w:val="45F26E8D"/>
    <w:rsid w:val="462E4D0D"/>
    <w:rsid w:val="46907390"/>
    <w:rsid w:val="46C36CD8"/>
    <w:rsid w:val="47370754"/>
    <w:rsid w:val="474D34E0"/>
    <w:rsid w:val="478F6988"/>
    <w:rsid w:val="47F16402"/>
    <w:rsid w:val="48A915D7"/>
    <w:rsid w:val="48B25214"/>
    <w:rsid w:val="490C3934"/>
    <w:rsid w:val="495A3321"/>
    <w:rsid w:val="497162E8"/>
    <w:rsid w:val="49800092"/>
    <w:rsid w:val="49BC79A6"/>
    <w:rsid w:val="4A054D6F"/>
    <w:rsid w:val="4A0E731C"/>
    <w:rsid w:val="4A564096"/>
    <w:rsid w:val="4A623A8D"/>
    <w:rsid w:val="4AC942ED"/>
    <w:rsid w:val="4AFF4D28"/>
    <w:rsid w:val="4B6256EB"/>
    <w:rsid w:val="4B6311C1"/>
    <w:rsid w:val="4B7941D3"/>
    <w:rsid w:val="4B837757"/>
    <w:rsid w:val="4BBF1333"/>
    <w:rsid w:val="4BFB4C4D"/>
    <w:rsid w:val="4C3F1148"/>
    <w:rsid w:val="4C711F7C"/>
    <w:rsid w:val="4C8120E0"/>
    <w:rsid w:val="4C9368DD"/>
    <w:rsid w:val="4CA71814"/>
    <w:rsid w:val="4CD753F6"/>
    <w:rsid w:val="4CEC26FB"/>
    <w:rsid w:val="4D025C6B"/>
    <w:rsid w:val="4D0566C3"/>
    <w:rsid w:val="4D06149E"/>
    <w:rsid w:val="4D1E526E"/>
    <w:rsid w:val="4DC60A00"/>
    <w:rsid w:val="4E045B1C"/>
    <w:rsid w:val="4E151D9A"/>
    <w:rsid w:val="4E5F62E2"/>
    <w:rsid w:val="4E614159"/>
    <w:rsid w:val="4E8E25E4"/>
    <w:rsid w:val="4E941D2F"/>
    <w:rsid w:val="4EBE0116"/>
    <w:rsid w:val="4ED55E58"/>
    <w:rsid w:val="4F0635A7"/>
    <w:rsid w:val="4F3E692F"/>
    <w:rsid w:val="4F5025FF"/>
    <w:rsid w:val="501C1595"/>
    <w:rsid w:val="50417278"/>
    <w:rsid w:val="504A7BF0"/>
    <w:rsid w:val="50DE1A06"/>
    <w:rsid w:val="50E01E1E"/>
    <w:rsid w:val="516926C5"/>
    <w:rsid w:val="516B15DF"/>
    <w:rsid w:val="516E0F49"/>
    <w:rsid w:val="517D6894"/>
    <w:rsid w:val="51EB295A"/>
    <w:rsid w:val="526F122E"/>
    <w:rsid w:val="532E44B2"/>
    <w:rsid w:val="539C303B"/>
    <w:rsid w:val="53C17F1E"/>
    <w:rsid w:val="53C255CA"/>
    <w:rsid w:val="53CC489C"/>
    <w:rsid w:val="53DF6B9D"/>
    <w:rsid w:val="54346FF8"/>
    <w:rsid w:val="54842517"/>
    <w:rsid w:val="548B66FB"/>
    <w:rsid w:val="54E509AC"/>
    <w:rsid w:val="54FE360A"/>
    <w:rsid w:val="552F15DE"/>
    <w:rsid w:val="553F1143"/>
    <w:rsid w:val="555D1E32"/>
    <w:rsid w:val="55725203"/>
    <w:rsid w:val="55C74DDB"/>
    <w:rsid w:val="560377C1"/>
    <w:rsid w:val="561329A6"/>
    <w:rsid w:val="56312304"/>
    <w:rsid w:val="566E5E60"/>
    <w:rsid w:val="567D01C7"/>
    <w:rsid w:val="56804BD5"/>
    <w:rsid w:val="56ED1489"/>
    <w:rsid w:val="56EF623C"/>
    <w:rsid w:val="572601DE"/>
    <w:rsid w:val="57472A0C"/>
    <w:rsid w:val="57521D47"/>
    <w:rsid w:val="575C07E1"/>
    <w:rsid w:val="57847896"/>
    <w:rsid w:val="57AE0A6F"/>
    <w:rsid w:val="57D94D6E"/>
    <w:rsid w:val="57F35963"/>
    <w:rsid w:val="580510DF"/>
    <w:rsid w:val="58082270"/>
    <w:rsid w:val="580D10C2"/>
    <w:rsid w:val="58776F73"/>
    <w:rsid w:val="58917740"/>
    <w:rsid w:val="58B6696D"/>
    <w:rsid w:val="58E37012"/>
    <w:rsid w:val="59034E94"/>
    <w:rsid w:val="598631B9"/>
    <w:rsid w:val="59967D7A"/>
    <w:rsid w:val="59A711B9"/>
    <w:rsid w:val="59C52E47"/>
    <w:rsid w:val="5A0D0A32"/>
    <w:rsid w:val="5A86224F"/>
    <w:rsid w:val="5ABA0740"/>
    <w:rsid w:val="5AD0151A"/>
    <w:rsid w:val="5AEE0C6F"/>
    <w:rsid w:val="5AF72B0C"/>
    <w:rsid w:val="5B421245"/>
    <w:rsid w:val="5B892BD1"/>
    <w:rsid w:val="5BA82A42"/>
    <w:rsid w:val="5BC76C53"/>
    <w:rsid w:val="5BD94A9A"/>
    <w:rsid w:val="5C0C747E"/>
    <w:rsid w:val="5C222951"/>
    <w:rsid w:val="5CA0476D"/>
    <w:rsid w:val="5CE10C6B"/>
    <w:rsid w:val="5D6F4693"/>
    <w:rsid w:val="5DBB298A"/>
    <w:rsid w:val="5DFB004D"/>
    <w:rsid w:val="5E157811"/>
    <w:rsid w:val="5E1E5EC1"/>
    <w:rsid w:val="5E544A92"/>
    <w:rsid w:val="5E666265"/>
    <w:rsid w:val="5E731F55"/>
    <w:rsid w:val="5EC414B0"/>
    <w:rsid w:val="5F1B7B49"/>
    <w:rsid w:val="5F37464A"/>
    <w:rsid w:val="5F565490"/>
    <w:rsid w:val="5F660EBD"/>
    <w:rsid w:val="5F667913"/>
    <w:rsid w:val="5F773A45"/>
    <w:rsid w:val="5F7C5713"/>
    <w:rsid w:val="5F9A1AE8"/>
    <w:rsid w:val="5FEA1069"/>
    <w:rsid w:val="600D094A"/>
    <w:rsid w:val="605533DC"/>
    <w:rsid w:val="60642933"/>
    <w:rsid w:val="60A21F69"/>
    <w:rsid w:val="60BF24F5"/>
    <w:rsid w:val="61202C89"/>
    <w:rsid w:val="612D6215"/>
    <w:rsid w:val="6138688E"/>
    <w:rsid w:val="61403FB1"/>
    <w:rsid w:val="61A90603"/>
    <w:rsid w:val="61B442D9"/>
    <w:rsid w:val="61E64FCA"/>
    <w:rsid w:val="61F0420F"/>
    <w:rsid w:val="623457A1"/>
    <w:rsid w:val="62351131"/>
    <w:rsid w:val="628B27FB"/>
    <w:rsid w:val="62AE6415"/>
    <w:rsid w:val="62C56915"/>
    <w:rsid w:val="62DE7B8A"/>
    <w:rsid w:val="632F5ED8"/>
    <w:rsid w:val="634933DF"/>
    <w:rsid w:val="63587F58"/>
    <w:rsid w:val="636D5AB1"/>
    <w:rsid w:val="63926C5C"/>
    <w:rsid w:val="63AB27FD"/>
    <w:rsid w:val="642657B4"/>
    <w:rsid w:val="64324AE5"/>
    <w:rsid w:val="643E5DA9"/>
    <w:rsid w:val="64660DE0"/>
    <w:rsid w:val="648358F9"/>
    <w:rsid w:val="64A55079"/>
    <w:rsid w:val="64A93813"/>
    <w:rsid w:val="64D8367E"/>
    <w:rsid w:val="650B3349"/>
    <w:rsid w:val="658176E4"/>
    <w:rsid w:val="65C538BB"/>
    <w:rsid w:val="65C60527"/>
    <w:rsid w:val="65CC01ED"/>
    <w:rsid w:val="65D95FDA"/>
    <w:rsid w:val="65FF0598"/>
    <w:rsid w:val="6630566E"/>
    <w:rsid w:val="66320FA5"/>
    <w:rsid w:val="66762592"/>
    <w:rsid w:val="66A60925"/>
    <w:rsid w:val="66CA7F4D"/>
    <w:rsid w:val="66EE5A38"/>
    <w:rsid w:val="66FA2758"/>
    <w:rsid w:val="67015F16"/>
    <w:rsid w:val="671063E3"/>
    <w:rsid w:val="67373683"/>
    <w:rsid w:val="67643799"/>
    <w:rsid w:val="677373C5"/>
    <w:rsid w:val="677612E1"/>
    <w:rsid w:val="67B179A1"/>
    <w:rsid w:val="67E464A4"/>
    <w:rsid w:val="6811240E"/>
    <w:rsid w:val="6893114D"/>
    <w:rsid w:val="691F7879"/>
    <w:rsid w:val="69224C0E"/>
    <w:rsid w:val="69293322"/>
    <w:rsid w:val="69A156BB"/>
    <w:rsid w:val="69E32810"/>
    <w:rsid w:val="69EF2B16"/>
    <w:rsid w:val="6A08707C"/>
    <w:rsid w:val="6A3621A0"/>
    <w:rsid w:val="6A63066F"/>
    <w:rsid w:val="6ACF30E3"/>
    <w:rsid w:val="6B0C36D1"/>
    <w:rsid w:val="6B101987"/>
    <w:rsid w:val="6B1B5BE5"/>
    <w:rsid w:val="6B742489"/>
    <w:rsid w:val="6BE2483E"/>
    <w:rsid w:val="6C3963F1"/>
    <w:rsid w:val="6C483BE9"/>
    <w:rsid w:val="6C621F6F"/>
    <w:rsid w:val="6CA301E6"/>
    <w:rsid w:val="6D0E6EA0"/>
    <w:rsid w:val="6D4024DB"/>
    <w:rsid w:val="6D90312B"/>
    <w:rsid w:val="6D9B0D4B"/>
    <w:rsid w:val="6DAB074A"/>
    <w:rsid w:val="6DAC1CED"/>
    <w:rsid w:val="6DB75F45"/>
    <w:rsid w:val="6DF60378"/>
    <w:rsid w:val="6E0E38B8"/>
    <w:rsid w:val="6E205A5F"/>
    <w:rsid w:val="6E3D1CAE"/>
    <w:rsid w:val="6E45233F"/>
    <w:rsid w:val="6E522FBD"/>
    <w:rsid w:val="6E7A5B53"/>
    <w:rsid w:val="6E8F14AE"/>
    <w:rsid w:val="6EB07C24"/>
    <w:rsid w:val="6EC401F2"/>
    <w:rsid w:val="6ED24742"/>
    <w:rsid w:val="6EE04D6C"/>
    <w:rsid w:val="6F0D5C99"/>
    <w:rsid w:val="6F627CE9"/>
    <w:rsid w:val="70024486"/>
    <w:rsid w:val="70257061"/>
    <w:rsid w:val="703475B9"/>
    <w:rsid w:val="70507C29"/>
    <w:rsid w:val="70687CF4"/>
    <w:rsid w:val="70A02B7C"/>
    <w:rsid w:val="70DD53ED"/>
    <w:rsid w:val="70FB31F2"/>
    <w:rsid w:val="70FF7671"/>
    <w:rsid w:val="71086E9E"/>
    <w:rsid w:val="7109440F"/>
    <w:rsid w:val="7117508B"/>
    <w:rsid w:val="716A7DFF"/>
    <w:rsid w:val="71B06284"/>
    <w:rsid w:val="71E40450"/>
    <w:rsid w:val="71E41E99"/>
    <w:rsid w:val="72201684"/>
    <w:rsid w:val="725D6E3A"/>
    <w:rsid w:val="725F19F9"/>
    <w:rsid w:val="726873AA"/>
    <w:rsid w:val="729C6A60"/>
    <w:rsid w:val="729F0512"/>
    <w:rsid w:val="72C95F92"/>
    <w:rsid w:val="73614CE4"/>
    <w:rsid w:val="736F5F7E"/>
    <w:rsid w:val="73A154EB"/>
    <w:rsid w:val="73C82B33"/>
    <w:rsid w:val="73D60987"/>
    <w:rsid w:val="740E4140"/>
    <w:rsid w:val="74282B72"/>
    <w:rsid w:val="74392F42"/>
    <w:rsid w:val="748512A1"/>
    <w:rsid w:val="74AA60BB"/>
    <w:rsid w:val="74E75773"/>
    <w:rsid w:val="75591613"/>
    <w:rsid w:val="75633D13"/>
    <w:rsid w:val="75B95E57"/>
    <w:rsid w:val="761F788A"/>
    <w:rsid w:val="76502F7F"/>
    <w:rsid w:val="76655D9B"/>
    <w:rsid w:val="76EA37BA"/>
    <w:rsid w:val="77257888"/>
    <w:rsid w:val="775807E0"/>
    <w:rsid w:val="77604950"/>
    <w:rsid w:val="7779756B"/>
    <w:rsid w:val="77D63676"/>
    <w:rsid w:val="77DA2370"/>
    <w:rsid w:val="7809460B"/>
    <w:rsid w:val="781F2B27"/>
    <w:rsid w:val="78B23C6A"/>
    <w:rsid w:val="78EA67FD"/>
    <w:rsid w:val="78FE01A0"/>
    <w:rsid w:val="791064AF"/>
    <w:rsid w:val="79115F74"/>
    <w:rsid w:val="7919008E"/>
    <w:rsid w:val="791B781B"/>
    <w:rsid w:val="79A27298"/>
    <w:rsid w:val="79C168FF"/>
    <w:rsid w:val="79D47B1D"/>
    <w:rsid w:val="7A135BFE"/>
    <w:rsid w:val="7A184D07"/>
    <w:rsid w:val="7A731BC2"/>
    <w:rsid w:val="7A7465E1"/>
    <w:rsid w:val="7A793779"/>
    <w:rsid w:val="7A7C6016"/>
    <w:rsid w:val="7ABF6114"/>
    <w:rsid w:val="7B0A1E41"/>
    <w:rsid w:val="7B3523E9"/>
    <w:rsid w:val="7B3777FE"/>
    <w:rsid w:val="7B3C7D03"/>
    <w:rsid w:val="7B410BFC"/>
    <w:rsid w:val="7B58658B"/>
    <w:rsid w:val="7B783AA3"/>
    <w:rsid w:val="7B9A7AB2"/>
    <w:rsid w:val="7BA22D98"/>
    <w:rsid w:val="7BD46F27"/>
    <w:rsid w:val="7C372E2E"/>
    <w:rsid w:val="7C956061"/>
    <w:rsid w:val="7CAF3742"/>
    <w:rsid w:val="7CBE6FF3"/>
    <w:rsid w:val="7D224477"/>
    <w:rsid w:val="7D2B169C"/>
    <w:rsid w:val="7D376C10"/>
    <w:rsid w:val="7D4D718D"/>
    <w:rsid w:val="7D921E21"/>
    <w:rsid w:val="7D960ABA"/>
    <w:rsid w:val="7DAD4C9D"/>
    <w:rsid w:val="7DE4589D"/>
    <w:rsid w:val="7E22360A"/>
    <w:rsid w:val="7E305DB5"/>
    <w:rsid w:val="7E3C1639"/>
    <w:rsid w:val="7E45794F"/>
    <w:rsid w:val="7E9555DC"/>
    <w:rsid w:val="7E9768BD"/>
    <w:rsid w:val="7EB40E4B"/>
    <w:rsid w:val="7EDD2A0F"/>
    <w:rsid w:val="7F572C48"/>
    <w:rsid w:val="7F5C2F8B"/>
    <w:rsid w:val="7F646CAA"/>
    <w:rsid w:val="7FE77330"/>
    <w:rsid w:val="7FF07C8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semiHidden="0" w:name="toc 4"/>
    <w:lsdException w:qFormat="1" w:uiPriority="39" w:semiHidden="0" w:name="toc 5"/>
    <w:lsdException w:uiPriority="39" w:semiHidden="0" w:name="toc 6"/>
    <w:lsdException w:uiPriority="39" w:semiHidden="0" w:name="toc 7"/>
    <w:lsdException w:uiPriority="39" w:semiHidden="0" w:name="toc 8"/>
    <w:lsdException w:uiPriority="39"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简体" w:cs="Times New Roman"/>
      <w:kern w:val="2"/>
      <w:sz w:val="32"/>
      <w:lang w:val="en-US" w:eastAsia="zh-CN" w:bidi="ar-SA"/>
    </w:rPr>
  </w:style>
  <w:style w:type="character" w:default="1" w:styleId="16">
    <w:name w:val="Default Paragraph Font"/>
    <w:semiHidden/>
    <w:unhideWhenUsed/>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toc 7"/>
    <w:basedOn w:val="1"/>
    <w:next w:val="1"/>
    <w:autoRedefine/>
    <w:unhideWhenUsed/>
    <w:uiPriority w:val="39"/>
    <w:pPr>
      <w:ind w:left="2520" w:leftChars="1200"/>
    </w:pPr>
    <w:rPr>
      <w:rFonts w:asciiTheme="minorHAnsi" w:hAnsiTheme="minorHAnsi" w:eastAsiaTheme="minorEastAsia" w:cstheme="minorBidi"/>
      <w:sz w:val="21"/>
      <w:szCs w:val="22"/>
    </w:rPr>
  </w:style>
  <w:style w:type="paragraph" w:styleId="3">
    <w:name w:val="Body Text Indent"/>
    <w:basedOn w:val="1"/>
    <w:qFormat/>
    <w:uiPriority w:val="99"/>
    <w:pPr>
      <w:spacing w:line="600" w:lineRule="atLeast"/>
      <w:ind w:left="360" w:hanging="540"/>
    </w:pPr>
    <w:rPr>
      <w:rFonts w:ascii="仿宋_GB2312" w:eastAsia="仿宋_GB2312"/>
      <w:kern w:val="0"/>
    </w:rPr>
  </w:style>
  <w:style w:type="paragraph" w:styleId="4">
    <w:name w:val="toc 5"/>
    <w:basedOn w:val="1"/>
    <w:next w:val="1"/>
    <w:autoRedefine/>
    <w:unhideWhenUsed/>
    <w:qFormat/>
    <w:uiPriority w:val="39"/>
    <w:pPr>
      <w:ind w:left="1680" w:leftChars="800"/>
    </w:pPr>
    <w:rPr>
      <w:rFonts w:asciiTheme="minorHAnsi" w:hAnsiTheme="minorHAnsi" w:eastAsiaTheme="minorEastAsia" w:cstheme="minorBidi"/>
      <w:sz w:val="21"/>
      <w:szCs w:val="22"/>
    </w:rPr>
  </w:style>
  <w:style w:type="paragraph" w:styleId="5">
    <w:name w:val="toc 3"/>
    <w:basedOn w:val="1"/>
    <w:next w:val="1"/>
    <w:qFormat/>
    <w:uiPriority w:val="39"/>
    <w:pPr>
      <w:ind w:left="840" w:leftChars="400"/>
    </w:pPr>
  </w:style>
  <w:style w:type="paragraph" w:styleId="6">
    <w:name w:val="toc 8"/>
    <w:basedOn w:val="1"/>
    <w:next w:val="1"/>
    <w:autoRedefine/>
    <w:unhideWhenUsed/>
    <w:uiPriority w:val="39"/>
    <w:pPr>
      <w:ind w:left="2940" w:leftChars="1400"/>
    </w:pPr>
    <w:rPr>
      <w:rFonts w:asciiTheme="minorHAnsi" w:hAnsiTheme="minorHAnsi" w:eastAsiaTheme="minorEastAsia" w:cstheme="minorBidi"/>
      <w:sz w:val="21"/>
      <w:szCs w:val="22"/>
    </w:rPr>
  </w:style>
  <w:style w:type="paragraph" w:styleId="7">
    <w:name w:val="Balloon Text"/>
    <w:basedOn w:val="1"/>
    <w:link w:val="23"/>
    <w:uiPriority w:val="0"/>
    <w:rPr>
      <w:sz w:val="18"/>
      <w:szCs w:val="18"/>
    </w:rPr>
  </w:style>
  <w:style w:type="paragraph" w:styleId="8">
    <w:name w:val="footer"/>
    <w:basedOn w:val="1"/>
    <w:qFormat/>
    <w:uiPriority w:val="99"/>
    <w:pPr>
      <w:tabs>
        <w:tab w:val="center" w:pos="4153"/>
        <w:tab w:val="right" w:pos="8306"/>
      </w:tabs>
      <w:snapToGrid w:val="0"/>
      <w:jc w:val="left"/>
    </w:pPr>
    <w:rPr>
      <w:sz w:val="18"/>
      <w:szCs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toc 1"/>
    <w:basedOn w:val="1"/>
    <w:next w:val="1"/>
    <w:qFormat/>
    <w:uiPriority w:val="39"/>
  </w:style>
  <w:style w:type="paragraph" w:styleId="11">
    <w:name w:val="toc 4"/>
    <w:basedOn w:val="1"/>
    <w:next w:val="1"/>
    <w:autoRedefine/>
    <w:unhideWhenUsed/>
    <w:uiPriority w:val="39"/>
    <w:pPr>
      <w:ind w:left="1260" w:leftChars="600"/>
    </w:pPr>
    <w:rPr>
      <w:rFonts w:asciiTheme="minorHAnsi" w:hAnsiTheme="minorHAnsi" w:eastAsiaTheme="minorEastAsia" w:cstheme="minorBidi"/>
      <w:sz w:val="21"/>
      <w:szCs w:val="22"/>
    </w:rPr>
  </w:style>
  <w:style w:type="paragraph" w:styleId="12">
    <w:name w:val="toc 6"/>
    <w:basedOn w:val="1"/>
    <w:next w:val="1"/>
    <w:autoRedefine/>
    <w:unhideWhenUsed/>
    <w:uiPriority w:val="39"/>
    <w:pPr>
      <w:ind w:left="2100" w:leftChars="1000"/>
    </w:pPr>
    <w:rPr>
      <w:rFonts w:asciiTheme="minorHAnsi" w:hAnsiTheme="minorHAnsi" w:eastAsiaTheme="minorEastAsia" w:cstheme="minorBidi"/>
      <w:sz w:val="21"/>
      <w:szCs w:val="22"/>
    </w:rPr>
  </w:style>
  <w:style w:type="paragraph" w:styleId="13">
    <w:name w:val="toc 2"/>
    <w:basedOn w:val="1"/>
    <w:next w:val="1"/>
    <w:qFormat/>
    <w:uiPriority w:val="39"/>
    <w:pPr>
      <w:ind w:left="420" w:leftChars="200"/>
    </w:pPr>
  </w:style>
  <w:style w:type="paragraph" w:styleId="14">
    <w:name w:val="toc 9"/>
    <w:basedOn w:val="1"/>
    <w:next w:val="1"/>
    <w:autoRedefine/>
    <w:unhideWhenUsed/>
    <w:uiPriority w:val="39"/>
    <w:pPr>
      <w:ind w:left="3360" w:leftChars="1600"/>
    </w:pPr>
    <w:rPr>
      <w:rFonts w:asciiTheme="minorHAnsi" w:hAnsiTheme="minorHAnsi" w:eastAsiaTheme="minorEastAsia" w:cstheme="minorBidi"/>
      <w:sz w:val="21"/>
      <w:szCs w:val="22"/>
    </w:rPr>
  </w:style>
  <w:style w:type="character" w:styleId="17">
    <w:name w:val="page number"/>
    <w:qFormat/>
    <w:uiPriority w:val="0"/>
  </w:style>
  <w:style w:type="character" w:styleId="18">
    <w:name w:val="Hyperlink"/>
    <w:unhideWhenUsed/>
    <w:qFormat/>
    <w:uiPriority w:val="99"/>
    <w:rPr>
      <w:color w:val="0563C1"/>
      <w:u w:val="single"/>
    </w:rPr>
  </w:style>
  <w:style w:type="character" w:customStyle="1" w:styleId="19">
    <w:name w:val="NormalCharacter"/>
    <w:qFormat/>
    <w:uiPriority w:val="0"/>
  </w:style>
  <w:style w:type="paragraph" w:customStyle="1" w:styleId="20">
    <w:name w:val="WPSOffice手动目录 2"/>
    <w:qFormat/>
    <w:uiPriority w:val="0"/>
    <w:pPr>
      <w:ind w:left="200" w:leftChars="200"/>
    </w:pPr>
    <w:rPr>
      <w:rFonts w:ascii="Times New Roman" w:hAnsi="Times New Roman" w:eastAsia="方正小标宋简体" w:cs="Times New Roman"/>
      <w:lang w:val="en-US" w:eastAsia="zh-CN" w:bidi="ar-SA"/>
    </w:rPr>
  </w:style>
  <w:style w:type="paragraph" w:customStyle="1" w:styleId="21">
    <w:name w:val="WPSOffice手动目录 1"/>
    <w:qFormat/>
    <w:uiPriority w:val="0"/>
    <w:rPr>
      <w:rFonts w:asciiTheme="minorHAnsi" w:hAnsiTheme="minorHAnsi" w:eastAsiaTheme="minorEastAsia" w:cstheme="minorBidi"/>
      <w:lang w:val="en-US" w:eastAsia="zh-CN" w:bidi="ar-SA"/>
    </w:rPr>
  </w:style>
  <w:style w:type="paragraph" w:customStyle="1" w:styleId="22">
    <w:name w:val="WPSOffice手动目录 3"/>
    <w:qFormat/>
    <w:uiPriority w:val="0"/>
    <w:pPr>
      <w:ind w:left="400" w:leftChars="400"/>
    </w:pPr>
    <w:rPr>
      <w:rFonts w:asciiTheme="minorHAnsi" w:hAnsiTheme="minorHAnsi" w:eastAsiaTheme="minorEastAsia" w:cstheme="minorBidi"/>
      <w:lang w:val="en-US" w:eastAsia="zh-CN" w:bidi="ar-SA"/>
    </w:rPr>
  </w:style>
  <w:style w:type="character" w:customStyle="1" w:styleId="23">
    <w:name w:val="批注框文本 Char"/>
    <w:basedOn w:val="16"/>
    <w:link w:val="7"/>
    <w:qFormat/>
    <w:uiPriority w:val="0"/>
    <w:rPr>
      <w:rFonts w:ascii="Times New Roman" w:hAnsi="Times New Roman" w:eastAsia="方正仿宋简体" w:cs="Times New Roman"/>
      <w:kern w:val="2"/>
      <w:sz w:val="18"/>
      <w:szCs w:val="18"/>
    </w:rPr>
  </w:style>
  <w:style w:type="paragraph" w:customStyle="1" w:styleId="24">
    <w:name w:val="Normal Indent1"/>
    <w:basedOn w:val="1"/>
    <w:qFormat/>
    <w:uiPriority w:val="99"/>
    <w:pPr>
      <w:ind w:firstLine="880" w:firstLineChars="200"/>
    </w:pPr>
    <w:rPr>
      <w:rFonts w:ascii="Calibri" w:hAnsi="Calibri" w:eastAsia="宋体"/>
      <w:sz w:val="21"/>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46</Pages>
  <Words>19565</Words>
  <Characters>20141</Characters>
  <Lines>175</Lines>
  <Paragraphs>49</Paragraphs>
  <TotalTime>20</TotalTime>
  <ScaleCrop>false</ScaleCrop>
  <LinksUpToDate>false</LinksUpToDate>
  <CharactersWithSpaces>20740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2024-08-01T01:10:00Z</dcterms:created>
  <dc:creator>Administrator</dc:creator>
  <cp:lastModifiedBy>WPS_1544492502</cp:lastModifiedBy>
  <cp:lastPrinted>2024-10-08T07:34:00Z</cp:lastPrinted>
  <dcterms:modified xsi:type="dcterms:W3CDTF">2024-10-09T08:54:36Z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24CF30BFDE1A4AD3A06408922ECB90D5_13</vt:lpwstr>
  </property>
</Properties>
</file>