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8DF58">
      <w:pPr>
        <w:spacing w:line="5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627EB83F">
      <w:pPr>
        <w:spacing w:line="640" w:lineRule="exact"/>
        <w:jc w:val="center"/>
        <w:rPr>
          <w:rFonts w:hint="eastAsia" w:ascii="方正小标宋简体" w:hAnsi="Calibri" w:eastAsia="方正小标宋简体"/>
          <w:b/>
          <w:color w:val="00000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/>
          <w:color w:val="000000"/>
          <w:sz w:val="44"/>
          <w:szCs w:val="44"/>
        </w:rPr>
        <w:t>本次检验项目</w:t>
      </w:r>
    </w:p>
    <w:p w14:paraId="7E6B168F"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 w14:paraId="68E5C702"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本次抽检的食品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涉流通和餐饮环节</w:t>
      </w:r>
      <w:r>
        <w:rPr>
          <w:rFonts w:hint="eastAsia" w:ascii="仿宋" w:hAnsi="仿宋" w:eastAsia="仿宋"/>
          <w:color w:val="000000"/>
          <w:sz w:val="32"/>
          <w:szCs w:val="32"/>
        </w:rPr>
        <w:t>食品。</w:t>
      </w:r>
    </w:p>
    <w:p w14:paraId="574954FD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一、餐饮食品</w:t>
      </w:r>
    </w:p>
    <w:p w14:paraId="65613E99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1F59E663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餐饮食品的检验依据是GB 14934-2016《食品安全国家标准 消毒餐(饮)具》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7D90ACF8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FC5EDB8">
      <w:pPr>
        <w:ind w:firstLine="960" w:firstLineChars="3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餐饮食品的监督抽检项目包括：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大肠菌群、阴离子合成洗涤剂(以十二烷基苯磺酸钠计)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7E6611A4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二、肉制品</w:t>
      </w:r>
    </w:p>
    <w:p w14:paraId="38E193A9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182A452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肉味品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2760-2014《食品安全国家标准 食品添加剂使用标准》、GB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300E6F3E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272698DA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肉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味品的监督抽检项目包括：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N-二甲基亚硝胺、苯甲酸及其钠盐(以苯甲酸计)、铬(以Cr计)、柠檬黄、日落黄、山梨酸及其钾盐(以山梨酸计)、糖精钠(以糖精计)、亚硝酸盐(以亚硝酸钠计)、胭脂红、总砷(以As计)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1D604425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三、食用农产品</w:t>
      </w:r>
    </w:p>
    <w:p w14:paraId="16237E1C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水果类</w:t>
      </w:r>
    </w:p>
    <w:p w14:paraId="71BCCD64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24FCBA7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水果类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GB 2763-2021《食品安全国家标准 食品中农药最大残留限量》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等标准和指标的要求。</w:t>
      </w:r>
    </w:p>
    <w:p w14:paraId="2718EFE8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718C8B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水果类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苯醚甲环唑、吡唑醚菌酯、丙溴磷、敌敌畏、毒死蜱、克百威、联苯菊酯、氯吡脲、氯氟氰菊酯和高效氯氟氰菊酯、噻虫胺、水胺硫磷、戊唑醇、氧乐果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0E4098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textAlignment w:val="auto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3353591-F423-467A-BF68-C5BBC8140A2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C3BC4D2-8B12-4ED0-8A2D-CD7A427D358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BF59C70C-47EA-4F70-8236-A61F92E0334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4D20C712-44C4-4369-8FE1-3EB800BBF4A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27457982-1EE3-41A2-AC46-3974FC263B81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6213D0"/>
    <w:multiLevelType w:val="multilevel"/>
    <w:tmpl w:val="D86213D0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  <w:b/>
        <w:bCs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2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lNmI2MmZmNWNjNDA5NzBiMDIwMzM3ZTNjMDAxMmIifQ=="/>
  </w:docVars>
  <w:rsids>
    <w:rsidRoot w:val="03B75A23"/>
    <w:rsid w:val="00426A9A"/>
    <w:rsid w:val="005539A0"/>
    <w:rsid w:val="00935E2F"/>
    <w:rsid w:val="00B355EF"/>
    <w:rsid w:val="00D27A47"/>
    <w:rsid w:val="01491686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A1E242F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451307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821C1F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DB7970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E95412"/>
    <w:rsid w:val="2AF07ADC"/>
    <w:rsid w:val="2B064CD5"/>
    <w:rsid w:val="2B476B5E"/>
    <w:rsid w:val="2B6D07B7"/>
    <w:rsid w:val="2B747456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676EA"/>
    <w:rsid w:val="3B7C777C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85AE2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B1E422F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590917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EA7FB8"/>
    <w:rsid w:val="64F951D9"/>
    <w:rsid w:val="64F97788"/>
    <w:rsid w:val="651B7D30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4B04D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B019CC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next w:val="1"/>
    <w:unhideWhenUsed/>
    <w:qFormat/>
    <w:uiPriority w:val="9"/>
    <w:pPr>
      <w:numPr>
        <w:ilvl w:val="2"/>
        <w:numId w:val="1"/>
      </w:numPr>
      <w:tabs>
        <w:tab w:val="left" w:pos="312"/>
      </w:tabs>
      <w:ind w:left="0" w:firstLine="400"/>
      <w:outlineLvl w:val="2"/>
    </w:pPr>
    <w:rPr>
      <w:rFonts w:ascii="Arial" w:hAnsi="Arial" w:eastAsia="黑体" w:cstheme="minorBidi"/>
      <w:b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a heading"/>
    <w:next w:val="1"/>
    <w:autoRedefine/>
    <w:qFormat/>
    <w:uiPriority w:val="0"/>
    <w:pPr>
      <w:widowControl w:val="0"/>
      <w:jc w:val="both"/>
    </w:pPr>
    <w:rPr>
      <w:rFonts w:ascii="Arial" w:hAnsi="Arial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Body Text"/>
    <w:basedOn w:val="1"/>
    <w:autoRedefine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5152</Words>
  <Characters>5938</Characters>
  <Lines>0</Lines>
  <Paragraphs>0</Paragraphs>
  <TotalTime>60</TotalTime>
  <ScaleCrop>false</ScaleCrop>
  <LinksUpToDate>false</LinksUpToDate>
  <CharactersWithSpaces>6078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WPS_1707104180</cp:lastModifiedBy>
  <dcterms:modified xsi:type="dcterms:W3CDTF">2024-12-24T02:20:35Z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E24FF4A7FBE24096B0C0D8EE8B5A739A_13</vt:lpwstr>
  </property>
</Properties>
</file>