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关于新龙包装水性印刷机购置项目环境影响报告表的批复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西安市新龙包装有限公司：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《新龙包装水性印刷机购置项</w:t>
      </w:r>
      <w:r>
        <w:rPr>
          <w:rFonts w:hint="default" w:eastAsia="仿宋_GB2312"/>
          <w:bCs/>
          <w:sz w:val="32"/>
          <w:szCs w:val="32"/>
          <w:lang w:val="en-US" w:eastAsia="zh-CN"/>
        </w:rPr>
        <w:t>目</w:t>
      </w:r>
      <w:r>
        <w:rPr>
          <w:rFonts w:hint="default" w:eastAsia="仿宋_GB2312"/>
          <w:bCs/>
          <w:sz w:val="32"/>
          <w:szCs w:val="32"/>
        </w:rPr>
        <w:t>环境影响报告表》（以下简称《报告表》）收悉，结合</w:t>
      </w:r>
      <w:r>
        <w:rPr>
          <w:rFonts w:hint="eastAsia" w:eastAsia="仿宋_GB2312"/>
          <w:bCs/>
          <w:sz w:val="32"/>
          <w:szCs w:val="32"/>
          <w:lang w:val="en-US" w:eastAsia="zh-CN"/>
        </w:rPr>
        <w:t>专家</w:t>
      </w:r>
      <w:r>
        <w:rPr>
          <w:rFonts w:hint="default" w:eastAsia="仿宋_GB2312"/>
          <w:bCs/>
          <w:sz w:val="32"/>
          <w:szCs w:val="32"/>
        </w:rPr>
        <w:t>对《报告表》的评估意见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eastAsia="zh-CN"/>
        </w:rPr>
        <w:t>本次在厂区原有规模的基础上新增加一台九色印刷机，项目建成后可提高生产工艺水平和生产能力，投产后纸箱产品规模可增加1000万平方米</w:t>
      </w:r>
      <w:r>
        <w:rPr>
          <w:rFonts w:hint="default" w:eastAsia="仿宋_GB2312"/>
          <w:bCs/>
          <w:sz w:val="32"/>
          <w:szCs w:val="32"/>
          <w:lang w:val="en-US"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8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印刷有机废气经</w:t>
      </w:r>
      <w:r>
        <w:rPr>
          <w:rFonts w:hint="eastAsia" w:eastAsia="仿宋_GB2312"/>
          <w:bCs/>
          <w:sz w:val="32"/>
          <w:szCs w:val="32"/>
          <w:lang w:val="en-US" w:eastAsia="zh-CN"/>
        </w:rPr>
        <w:t>“</w:t>
      </w:r>
      <w:r>
        <w:rPr>
          <w:rFonts w:hint="default" w:eastAsia="仿宋_GB2312"/>
          <w:bCs/>
          <w:sz w:val="32"/>
          <w:szCs w:val="32"/>
          <w:lang w:val="en-US" w:eastAsia="zh-CN"/>
        </w:rPr>
        <w:t>干式过滤箱+二级活性炭吸附</w:t>
      </w:r>
      <w:r>
        <w:rPr>
          <w:rFonts w:hint="eastAsia" w:eastAsia="仿宋_GB2312"/>
          <w:bCs/>
          <w:sz w:val="32"/>
          <w:szCs w:val="32"/>
          <w:lang w:val="en-US" w:eastAsia="zh-CN"/>
        </w:rPr>
        <w:t>”</w:t>
      </w:r>
      <w:r>
        <w:rPr>
          <w:rFonts w:hint="default" w:eastAsia="仿宋_GB2312"/>
          <w:bCs/>
          <w:sz w:val="32"/>
          <w:szCs w:val="32"/>
          <w:lang w:val="en-US" w:eastAsia="zh-CN"/>
        </w:rPr>
        <w:t>处理后经15m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（DA001）</w:t>
      </w:r>
      <w:r>
        <w:rPr>
          <w:rFonts w:hint="default" w:eastAsia="仿宋_GB2312"/>
          <w:bCs/>
          <w:sz w:val="32"/>
          <w:szCs w:val="32"/>
          <w:lang w:val="en-US" w:eastAsia="zh-CN"/>
        </w:rPr>
        <w:t>高排气筒排放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（二）严格落实水污染防治措施。清洗废水</w:t>
      </w:r>
      <w:r>
        <w:rPr>
          <w:rFonts w:hint="eastAsia" w:eastAsia="仿宋_GB2312"/>
          <w:bCs/>
          <w:sz w:val="32"/>
          <w:szCs w:val="32"/>
          <w:lang w:val="en-US" w:eastAsia="zh-CN"/>
        </w:rPr>
        <w:t>依托原</w:t>
      </w:r>
      <w:r>
        <w:rPr>
          <w:rFonts w:hint="default" w:eastAsia="仿宋_GB2312"/>
          <w:bCs/>
          <w:sz w:val="32"/>
          <w:szCs w:val="32"/>
        </w:rPr>
        <w:t>废水处理设施处理后回用</w:t>
      </w:r>
      <w:r>
        <w:rPr>
          <w:rFonts w:hint="default" w:eastAsia="仿宋_GB2312"/>
          <w:bCs/>
          <w:sz w:val="32"/>
          <w:szCs w:val="32"/>
          <w:lang w:eastAsia="zh-CN"/>
        </w:rPr>
        <w:t>，</w:t>
      </w:r>
      <w:r>
        <w:rPr>
          <w:rFonts w:hint="eastAsia" w:eastAsia="仿宋_GB2312"/>
          <w:bCs/>
          <w:sz w:val="32"/>
          <w:szCs w:val="32"/>
          <w:lang w:val="en-US" w:eastAsia="zh-CN"/>
        </w:rPr>
        <w:t>本项目</w:t>
      </w:r>
      <w:r>
        <w:rPr>
          <w:rFonts w:hint="default" w:eastAsia="仿宋_GB2312"/>
          <w:bCs/>
          <w:sz w:val="32"/>
          <w:szCs w:val="32"/>
          <w:lang w:val="en-US" w:eastAsia="zh-CN"/>
        </w:rPr>
        <w:t>不新增生活污水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eastAsia="仿宋_GB2312"/>
          <w:sz w:val="32"/>
          <w:szCs w:val="32"/>
          <w:lang w:val="en-US" w:eastAsia="zh-CN"/>
        </w:rPr>
        <w:t>新增印刷机建隔声房，经</w:t>
      </w:r>
      <w:r>
        <w:rPr>
          <w:rFonts w:hint="default" w:eastAsia="仿宋_GB2312"/>
          <w:sz w:val="32"/>
          <w:szCs w:val="32"/>
        </w:rPr>
        <w:t>基础减振、隔声、柔性连接等降噪措施，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（四）合规处置各类固体废物。危险废物分类收集贮存，委托有资质单位处置；一般工业固体废物合规处置；生活垃圾分类收集，由环卫部门及时清运</w:t>
      </w:r>
      <w:r>
        <w:rPr>
          <w:rFonts w:eastAsia="仿宋_GB2312"/>
          <w:bCs/>
          <w:sz w:val="32"/>
          <w:szCs w:val="32"/>
        </w:rPr>
        <w:t>。</w:t>
      </w:r>
    </w:p>
    <w:p w14:paraId="16D334A3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项目应按照重点行业企业环保绩效</w:t>
      </w:r>
      <w:r>
        <w:rPr>
          <w:rFonts w:hint="eastAsia" w:eastAsia="仿宋_GB2312"/>
          <w:bCs/>
          <w:sz w:val="32"/>
          <w:szCs w:val="32"/>
          <w:lang w:val="en-US" w:eastAsia="zh-CN"/>
        </w:rPr>
        <w:t>A级</w:t>
      </w:r>
      <w:r>
        <w:rPr>
          <w:rFonts w:eastAsia="仿宋_GB2312"/>
          <w:bCs/>
          <w:sz w:val="32"/>
          <w:szCs w:val="32"/>
        </w:rPr>
        <w:t>进行建设和运营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</w:p>
    <w:p w14:paraId="1EB7C808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063116D9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tbl>
      <w:tblPr>
        <w:tblStyle w:val="11"/>
        <w:tblpPr w:leftFromText="180" w:rightFromText="180" w:vertAnchor="text" w:horzAnchor="page" w:tblpX="1647" w:tblpY="30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2A7F8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7E129D3D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西安市生态环境保护综合执法支队临潼大队、陕西碧荣环保科技有限公司</w:t>
            </w:r>
          </w:p>
        </w:tc>
      </w:tr>
    </w:tbl>
    <w:p w14:paraId="3CA64EA5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7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16</w:t>
      </w:r>
      <w:r>
        <w:rPr>
          <w:rFonts w:hint="default" w:eastAsia="仿宋_GB2312"/>
          <w:bCs/>
          <w:sz w:val="32"/>
          <w:szCs w:val="32"/>
        </w:rPr>
        <w:t>日</w:t>
      </w:r>
    </w:p>
    <w:p w14:paraId="1CF9F941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5911C">
    <w:pPr>
      <w:pStyle w:val="6"/>
      <w:ind w:right="360" w:firstLine="360"/>
      <w:rPr>
        <w:rFonts w:hint="default"/>
      </w:rPr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77E5B50">
                <w:pPr>
                  <w:pStyle w:val="6"/>
                  <w:rPr>
                    <w:rStyle w:val="14"/>
                    <w:rFonts w:hint="default"/>
                    <w:sz w:val="30"/>
                    <w:szCs w:val="30"/>
                  </w:rPr>
                </w:pPr>
                <w:r>
                  <w:rPr>
                    <w:rStyle w:val="14"/>
                    <w:rFonts w:ascii="宋体" w:hAnsi="宋体"/>
                    <w:sz w:val="30"/>
                    <w:szCs w:val="30"/>
                  </w:rPr>
                  <w:t>—</w:t>
                </w:r>
                <w:r>
                  <w:rPr>
                    <w:sz w:val="30"/>
                    <w:szCs w:val="30"/>
                  </w:rPr>
                  <w:fldChar w:fldCharType="begin"/>
                </w:r>
                <w:r>
                  <w:rPr>
                    <w:rStyle w:val="14"/>
                    <w:sz w:val="30"/>
                    <w:szCs w:val="30"/>
                  </w:rPr>
                  <w:instrText xml:space="preserve">PAGE  </w:instrText>
                </w:r>
                <w:r>
                  <w:rPr>
                    <w:sz w:val="30"/>
                    <w:szCs w:val="30"/>
                  </w:rPr>
                  <w:fldChar w:fldCharType="separate"/>
                </w:r>
                <w:r>
                  <w:rPr>
                    <w:rStyle w:val="14"/>
                    <w:rFonts w:hint="default"/>
                    <w:sz w:val="30"/>
                    <w:szCs w:val="30"/>
                  </w:rPr>
                  <w:t>2</w:t>
                </w:r>
                <w:r>
                  <w:rPr>
                    <w:sz w:val="30"/>
                    <w:szCs w:val="30"/>
                  </w:rPr>
                  <w:fldChar w:fldCharType="end"/>
                </w:r>
                <w:r>
                  <w:rPr>
                    <w:rStyle w:val="14"/>
                    <w:rFonts w:ascii="宋体" w:hAnsi="宋体"/>
                    <w:sz w:val="30"/>
                    <w:szCs w:val="30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sz w:val="30"/>
      </w:rP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1ED8B36">
                <w:pPr>
                  <w:pStyle w:val="6"/>
                </w:pPr>
              </w:p>
            </w:txbxContent>
          </v:textbox>
        </v:shape>
      </w:pict>
    </w: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6EC4B39"/>
    <w:rsid w:val="085776B1"/>
    <w:rsid w:val="08D2541C"/>
    <w:rsid w:val="0AC43980"/>
    <w:rsid w:val="0C6A1D47"/>
    <w:rsid w:val="0D122823"/>
    <w:rsid w:val="0EC616B7"/>
    <w:rsid w:val="10486717"/>
    <w:rsid w:val="14F525B5"/>
    <w:rsid w:val="15342CD4"/>
    <w:rsid w:val="172E2649"/>
    <w:rsid w:val="1758658F"/>
    <w:rsid w:val="189561E2"/>
    <w:rsid w:val="19021352"/>
    <w:rsid w:val="19936F87"/>
    <w:rsid w:val="1AF64A67"/>
    <w:rsid w:val="1E4C6C7B"/>
    <w:rsid w:val="1ECD6A04"/>
    <w:rsid w:val="1FA65CC7"/>
    <w:rsid w:val="20334B8E"/>
    <w:rsid w:val="2130118C"/>
    <w:rsid w:val="22CD3F7F"/>
    <w:rsid w:val="243B1B2C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12721E2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1405A3"/>
    <w:rsid w:val="4E5A7363"/>
    <w:rsid w:val="4ECC27B9"/>
    <w:rsid w:val="4FEF4A03"/>
    <w:rsid w:val="51731F85"/>
    <w:rsid w:val="52DF5938"/>
    <w:rsid w:val="53222785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28D44AD"/>
    <w:rsid w:val="640B1C4C"/>
    <w:rsid w:val="652E37ED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16066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ADE757A"/>
    <w:rsid w:val="7BEB394D"/>
    <w:rsid w:val="7C882598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2</Pages>
  <Words>698</Words>
  <Characters>716</Characters>
  <Lines>6</Lines>
  <Paragraphs>1</Paragraphs>
  <TotalTime>6</TotalTime>
  <ScaleCrop>false</ScaleCrop>
  <LinksUpToDate>false</LinksUpToDate>
  <CharactersWithSpaces>747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2025-07-16T07:50:58Z</cp:lastPrinted>
  <dcterms:modified xsi:type="dcterms:W3CDTF">2025-07-16T07:51:04Z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C22DAC44E7A24A81B3DCF22F218633E6_12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