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关于磐辉科技矿山专用设备加工项目环境影响报告表的批复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陕西磐辉科技有限公司：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《磐辉科技矿山专用设备加工项目环境影响报告表》（以下简称《报告表》）收悉，结合西安市环境保护科学研究院对《报告表》的技术评估意见（市评估函〔202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122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</w:t>
      </w:r>
      <w:r>
        <w:rPr>
          <w:rFonts w:hint="eastAsia" w:eastAsia="仿宋_GB2312"/>
          <w:bCs/>
          <w:sz w:val="32"/>
          <w:szCs w:val="32"/>
          <w:lang w:val="en-US" w:eastAsia="zh-CN"/>
        </w:rPr>
        <w:t>建设地点位于西安市临潼区西泉街道东赵村西赵组，丰茂·西安临潼科创智造中心15#厂房。购置车床、激光切、焊机、锯床等设备，生产加工振动筛、洗砂机、脱水筛、给料机等矿山专用设备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1500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28.6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抛丸工序、焊接、切割产生的粉尘经布袋除尘器处理后经15m高排气筒DA001排放；喷漆烘干工序产生的废气采取负压收集，经“</w:t>
      </w:r>
      <w:r>
        <w:rPr>
          <w:rFonts w:hint="eastAsia" w:eastAsia="仿宋_GB2312"/>
          <w:bCs/>
          <w:sz w:val="32"/>
          <w:szCs w:val="32"/>
          <w:lang w:val="en-US" w:eastAsia="zh-CN"/>
        </w:rPr>
        <w:t>干式纸盒+</w:t>
      </w:r>
      <w:r>
        <w:rPr>
          <w:rFonts w:hint="default" w:eastAsia="仿宋_GB2312"/>
          <w:bCs/>
          <w:sz w:val="32"/>
          <w:szCs w:val="32"/>
          <w:lang w:val="en-US" w:eastAsia="zh-CN"/>
        </w:rPr>
        <w:t>过滤棉+二级活性炭吸附装置”处理后经15m高排气筒DA002排放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（二）严格落实水污染防治措施。项目</w:t>
      </w:r>
      <w:r>
        <w:rPr>
          <w:rFonts w:hint="default" w:eastAsia="仿宋_GB2312"/>
          <w:bCs/>
          <w:sz w:val="32"/>
          <w:szCs w:val="32"/>
          <w:lang w:val="en-US" w:eastAsia="zh-CN"/>
        </w:rPr>
        <w:t>无生产废水产生</w:t>
      </w:r>
      <w:r>
        <w:rPr>
          <w:rFonts w:hint="default" w:eastAsia="仿宋_GB2312"/>
          <w:bCs/>
          <w:sz w:val="32"/>
          <w:szCs w:val="32"/>
        </w:rPr>
        <w:t>；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项目区生活污水经化粪池收集处理后</w:t>
      </w:r>
      <w:r>
        <w:rPr>
          <w:rFonts w:hint="eastAsia" w:eastAsia="仿宋_GB2312"/>
          <w:bCs/>
          <w:sz w:val="32"/>
          <w:szCs w:val="32"/>
          <w:lang w:val="en-US" w:eastAsia="zh-CN"/>
        </w:rPr>
        <w:t>排入污水池</w:t>
      </w:r>
      <w:r>
        <w:rPr>
          <w:rFonts w:hint="default" w:eastAsia="仿宋_GB2312"/>
          <w:bCs/>
          <w:sz w:val="32"/>
          <w:szCs w:val="32"/>
          <w:lang w:val="en-US" w:eastAsia="zh-CN"/>
        </w:rPr>
        <w:t>，定期运至临潼新区污水处理厂进一步处理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。选用低噪设备，基础减振，</w:t>
      </w:r>
      <w:r>
        <w:rPr>
          <w:rFonts w:hint="eastAsia" w:eastAsia="仿宋_GB2312"/>
          <w:sz w:val="32"/>
          <w:szCs w:val="32"/>
          <w:lang w:val="en-US" w:eastAsia="zh-CN"/>
        </w:rPr>
        <w:t>合理布局，风机加装隔声罩，</w:t>
      </w:r>
      <w:r>
        <w:rPr>
          <w:rFonts w:hint="eastAsia" w:eastAsia="仿宋_GB2312"/>
          <w:sz w:val="32"/>
          <w:szCs w:val="32"/>
          <w:lang w:eastAsia="zh-CN"/>
        </w:rPr>
        <w:t>并采取车间隔声等降噪措施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（四）合规处置各类固体废物。危险废物分类收集贮存，委托有资质单位处置；一般工业固体废物合规处置；生活垃圾分类收集，由环卫部门及时清运</w:t>
      </w:r>
      <w:r>
        <w:rPr>
          <w:rFonts w:eastAsia="仿宋_GB2312"/>
          <w:bCs/>
          <w:sz w:val="32"/>
          <w:szCs w:val="32"/>
        </w:rPr>
        <w:t>。</w:t>
      </w:r>
    </w:p>
    <w:p w14:paraId="6464D4EA">
      <w:pPr>
        <w:pStyle w:val="5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项目应按照重点行业企业环保绩效</w:t>
      </w:r>
      <w:r>
        <w:rPr>
          <w:rFonts w:hint="eastAsia" w:eastAsia="仿宋_GB2312"/>
          <w:bCs/>
          <w:sz w:val="32"/>
          <w:szCs w:val="32"/>
          <w:lang w:val="en-US" w:eastAsia="zh-CN"/>
        </w:rPr>
        <w:t>A级</w:t>
      </w:r>
      <w:r>
        <w:rPr>
          <w:rFonts w:eastAsia="仿宋_GB2312"/>
          <w:bCs/>
          <w:sz w:val="32"/>
          <w:szCs w:val="32"/>
        </w:rPr>
        <w:t>进行建设和运营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</w:t>
      </w:r>
      <w:r>
        <w:rPr>
          <w:rFonts w:hint="eastAsia" w:eastAsia="仿宋_GB2312"/>
          <w:bCs/>
          <w:sz w:val="32"/>
          <w:szCs w:val="32"/>
          <w:lang w:val="en-US" w:eastAsia="zh-CN"/>
        </w:rPr>
        <w:t>严禁使用建筑垃圾作为原辅材料，</w:t>
      </w:r>
      <w:r>
        <w:rPr>
          <w:rFonts w:hint="default" w:eastAsia="仿宋_GB2312"/>
          <w:bCs/>
          <w:sz w:val="32"/>
          <w:szCs w:val="32"/>
        </w:rPr>
        <w:t>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1E4CFE44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tbl>
      <w:tblPr>
        <w:tblStyle w:val="6"/>
        <w:tblpPr w:leftFromText="180" w:rightFromText="180" w:vertAnchor="text" w:horzAnchor="page" w:tblpX="1631" w:tblpY="8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650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10F6D66C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西安市生态环境保护综合执法支队临潼大队、西安鹿鸣环保科技有限公司</w:t>
            </w:r>
            <w:bookmarkStart w:id="0" w:name="_GoBack"/>
            <w:bookmarkEnd w:id="0"/>
          </w:p>
        </w:tc>
      </w:tr>
    </w:tbl>
    <w:p w14:paraId="690EA8D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7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28</w:t>
      </w:r>
      <w:r>
        <w:rPr>
          <w:rFonts w:hint="default" w:eastAsia="仿宋_GB2312"/>
          <w:bCs/>
          <w:sz w:val="32"/>
          <w:szCs w:val="32"/>
        </w:rPr>
        <w:t>日</w:t>
      </w:r>
    </w:p>
    <w:sectPr>
      <w:footerReference r:id="rId3" w:type="default"/>
      <w:pgSz w:w="11906" w:h="16838"/>
      <w:pgMar w:top="1417" w:right="1644" w:bottom="1440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8D90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9183C7">
                          <w:pPr>
                            <w:pStyle w:val="3"/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9183C7">
                    <w:pPr>
                      <w:pStyle w:val="3"/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E1E07"/>
    <w:rsid w:val="0F58051A"/>
    <w:rsid w:val="142F698D"/>
    <w:rsid w:val="28851357"/>
    <w:rsid w:val="511E1E07"/>
    <w:rsid w:val="58815B21"/>
    <w:rsid w:val="761F2D26"/>
    <w:rsid w:val="79DC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spacing w:after="120"/>
      <w:ind w:firstLine="420" w:firstLineChars="10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814</Words>
  <Characters>847</Characters>
  <Lines>0</Lines>
  <Paragraphs>0</Paragraphs>
  <TotalTime>1</TotalTime>
  <ScaleCrop>false</ScaleCrop>
  <LinksUpToDate>false</LinksUpToDate>
  <CharactersWithSpaces>878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2025-05-15T02:09:00Z</dcterms:created>
  <dc:creator>离羽</dc:creator>
  <cp:lastModifiedBy>离羽</cp:lastModifiedBy>
  <cp:lastPrinted>2025-05-28T01:13:00Z</cp:lastPrinted>
  <dcterms:modified xsi:type="dcterms:W3CDTF">2025-07-28T01:47:53Z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E9A5F46524EA4DE2AB8D6FA8ABF50AA7_11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