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6AB118">
      <w:pPr>
        <w:spacing w:line="220" w:lineRule="atLeast"/>
        <w:jc w:val="both"/>
        <w:outlineLvl w:val="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 w14:paraId="1BA0C17A">
      <w:pPr>
        <w:spacing w:line="220" w:lineRule="atLeast"/>
        <w:jc w:val="center"/>
        <w:outlineLvl w:val="0"/>
        <w:rPr>
          <w:rFonts w:hint="eastAsia" w:ascii="方正小标宋简体" w:hAnsi="黑体" w:eastAsia="方正小标宋简体"/>
          <w:b/>
          <w:sz w:val="44"/>
          <w:szCs w:val="44"/>
        </w:rPr>
      </w:pPr>
      <w:r>
        <w:rPr>
          <w:rFonts w:hint="eastAsia" w:ascii="方正小标宋简体" w:hAnsi="黑体" w:eastAsia="方正小标宋简体"/>
          <w:b/>
          <w:sz w:val="44"/>
          <w:szCs w:val="44"/>
        </w:rPr>
        <w:t>本次检验项目</w:t>
      </w:r>
    </w:p>
    <w:p w14:paraId="108618F6">
      <w:pPr>
        <w:spacing w:line="600" w:lineRule="exact"/>
        <w:ind w:firstLine="640" w:firstLineChars="20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本次抽检的食品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涉流通和餐饮环节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食品。</w:t>
      </w:r>
    </w:p>
    <w:p w14:paraId="613FE639">
      <w:pPr>
        <w:numPr>
          <w:ilvl w:val="0"/>
          <w:numId w:val="1"/>
        </w:numPr>
        <w:spacing w:line="640" w:lineRule="exact"/>
        <w:jc w:val="both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val="en-US" w:eastAsia="zh-CN"/>
        </w:rPr>
        <w:t>餐饮食</w:t>
      </w: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品</w:t>
      </w:r>
    </w:p>
    <w:p w14:paraId="2EFF5825">
      <w:pPr>
        <w:spacing w:line="640" w:lineRule="exact"/>
        <w:ind w:firstLine="482" w:firstLineChars="150"/>
        <w:jc w:val="both"/>
        <w:outlineLvl w:val="1"/>
        <w:rPr>
          <w:rFonts w:hint="eastAsia" w:ascii="楷体" w:hAnsi="楷体" w:eastAsia="楷体"/>
          <w:b/>
          <w:sz w:val="32"/>
          <w:szCs w:val="32"/>
          <w:lang w:eastAsia="zh-CN"/>
        </w:rPr>
      </w:pPr>
      <w:r>
        <w:rPr>
          <w:rFonts w:hint="eastAsia" w:ascii="楷体" w:hAnsi="楷体" w:eastAsia="楷体"/>
          <w:b/>
          <w:sz w:val="32"/>
          <w:szCs w:val="32"/>
        </w:rPr>
        <w:t>（一）</w:t>
      </w:r>
      <w:r>
        <w:rPr>
          <w:rFonts w:hint="eastAsia" w:ascii="楷体" w:hAnsi="楷体" w:eastAsia="楷体"/>
          <w:b/>
          <w:sz w:val="32"/>
          <w:szCs w:val="32"/>
          <w:lang w:eastAsia="zh-CN"/>
        </w:rPr>
        <w:t>检验依据</w:t>
      </w:r>
    </w:p>
    <w:p w14:paraId="76D6E18F">
      <w:pPr>
        <w:spacing w:line="640" w:lineRule="exact"/>
        <w:ind w:firstLine="640" w:firstLineChars="200"/>
        <w:jc w:val="both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检验依据</w:t>
      </w:r>
      <w:r>
        <w:rPr>
          <w:rFonts w:hint="eastAsia" w:ascii="仿宋_GB2312" w:hAnsi="黑体" w:eastAsia="仿宋_GB2312"/>
          <w:sz w:val="32"/>
          <w:szCs w:val="32"/>
        </w:rPr>
        <w:t>是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GB 14934-2016《食品安全国家标准 消毒餐(饮)具》</w:t>
      </w:r>
      <w:r>
        <w:rPr>
          <w:rFonts w:hint="eastAsia" w:ascii="仿宋_GB2312" w:hAnsi="黑体" w:eastAsia="仿宋_GB2312"/>
          <w:sz w:val="32"/>
          <w:szCs w:val="32"/>
        </w:rPr>
        <w:t>等标准</w:t>
      </w:r>
      <w:bookmarkStart w:id="0" w:name="_GoBack"/>
      <w:bookmarkEnd w:id="0"/>
      <w:r>
        <w:rPr>
          <w:rFonts w:hint="eastAsia" w:ascii="仿宋_GB2312" w:hAnsi="黑体" w:eastAsia="仿宋_GB2312"/>
          <w:sz w:val="32"/>
          <w:szCs w:val="32"/>
        </w:rPr>
        <w:t>及产品明示标准和指标的要求。</w:t>
      </w:r>
    </w:p>
    <w:p w14:paraId="19180500">
      <w:pPr>
        <w:spacing w:line="640" w:lineRule="exact"/>
        <w:ind w:firstLine="482" w:firstLineChars="150"/>
        <w:jc w:val="both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111CB8E6">
      <w:pPr>
        <w:numPr>
          <w:ilvl w:val="0"/>
          <w:numId w:val="2"/>
        </w:numPr>
        <w:spacing w:line="640" w:lineRule="exact"/>
        <w:ind w:firstLine="640" w:firstLineChars="200"/>
        <w:jc w:val="both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复用餐饮具(餐馆自行消毒)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大肠菌群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阴离子合成洗涤剂(以十二烷基苯磺酸钠计)。</w:t>
      </w:r>
    </w:p>
    <w:p w14:paraId="6E7F48EE">
      <w:pPr>
        <w:numPr>
          <w:ilvl w:val="0"/>
          <w:numId w:val="1"/>
        </w:numPr>
        <w:spacing w:line="640" w:lineRule="exact"/>
        <w:jc w:val="both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val="en-US" w:eastAsia="zh-CN"/>
        </w:rPr>
        <w:t>炒货食</w:t>
      </w: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品</w:t>
      </w:r>
      <w:r>
        <w:rPr>
          <w:rFonts w:hint="eastAsia" w:ascii="黑体" w:eastAsia="黑体" w:cs="黑体"/>
          <w:color w:val="000000"/>
          <w:sz w:val="32"/>
          <w:szCs w:val="32"/>
          <w:lang w:val="en-US" w:eastAsia="zh-CN"/>
        </w:rPr>
        <w:t>及坚果制品</w:t>
      </w:r>
    </w:p>
    <w:p w14:paraId="0034782B">
      <w:pPr>
        <w:spacing w:line="640" w:lineRule="exact"/>
        <w:ind w:firstLine="482" w:firstLineChars="150"/>
        <w:jc w:val="both"/>
        <w:outlineLvl w:val="1"/>
        <w:rPr>
          <w:rFonts w:hint="eastAsia" w:ascii="楷体" w:hAnsi="楷体" w:eastAsia="楷体"/>
          <w:b/>
          <w:sz w:val="32"/>
          <w:szCs w:val="32"/>
          <w:lang w:eastAsia="zh-CN"/>
        </w:rPr>
      </w:pPr>
      <w:r>
        <w:rPr>
          <w:rFonts w:hint="eastAsia" w:ascii="楷体" w:hAnsi="楷体" w:eastAsia="楷体"/>
          <w:b/>
          <w:sz w:val="32"/>
          <w:szCs w:val="32"/>
        </w:rPr>
        <w:t>（一）</w:t>
      </w:r>
      <w:r>
        <w:rPr>
          <w:rFonts w:hint="eastAsia" w:ascii="楷体" w:hAnsi="楷体" w:eastAsia="楷体"/>
          <w:b/>
          <w:sz w:val="32"/>
          <w:szCs w:val="32"/>
          <w:lang w:eastAsia="zh-CN"/>
        </w:rPr>
        <w:t>检验依据</w:t>
      </w:r>
    </w:p>
    <w:p w14:paraId="2BCE4C27">
      <w:pPr>
        <w:spacing w:line="640" w:lineRule="exact"/>
        <w:ind w:firstLine="640" w:firstLineChars="200"/>
        <w:jc w:val="both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检验依据</w:t>
      </w:r>
      <w:r>
        <w:rPr>
          <w:rFonts w:hint="eastAsia" w:ascii="仿宋_GB2312" w:hAnsi="黑体" w:eastAsia="仿宋_GB2312"/>
          <w:sz w:val="32"/>
          <w:szCs w:val="32"/>
        </w:rPr>
        <w:t>是GB 2760-20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黑体" w:eastAsia="仿宋_GB2312"/>
          <w:sz w:val="32"/>
          <w:szCs w:val="32"/>
        </w:rPr>
        <w:t>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、GB 19300-2014《食品安全国家标准 坚果与籽类食品》、GB 2761-2017《食品安全国家标准 食品中真菌毒素限量》</w:t>
      </w:r>
      <w:r>
        <w:rPr>
          <w:rFonts w:hint="eastAsia" w:ascii="仿宋_GB2312" w:hAnsi="黑体" w:eastAsia="仿宋_GB2312"/>
          <w:sz w:val="32"/>
          <w:szCs w:val="32"/>
        </w:rPr>
        <w:t>等标准及产品明示标准和指标的要求。</w:t>
      </w:r>
    </w:p>
    <w:p w14:paraId="5D456A2C">
      <w:pPr>
        <w:spacing w:line="640" w:lineRule="exact"/>
        <w:ind w:firstLine="482" w:firstLineChars="150"/>
        <w:jc w:val="both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64CBAA14">
      <w:pPr>
        <w:numPr>
          <w:ilvl w:val="0"/>
          <w:numId w:val="3"/>
        </w:numPr>
        <w:spacing w:line="640" w:lineRule="exact"/>
        <w:ind w:firstLine="640" w:firstLineChars="200"/>
        <w:jc w:val="both"/>
        <w:rPr>
          <w:rFonts w:ascii="黑体" w:eastAsia="黑体" w:cs="黑体"/>
          <w:color w:val="000000"/>
          <w:sz w:val="32"/>
          <w:szCs w:val="32"/>
          <w:highlight w:val="none"/>
        </w:rPr>
      </w:pPr>
      <w:r>
        <w:rPr>
          <w:rFonts w:hint="eastAsia" w:ascii="仿宋_GB2312" w:hAnsi="黑体" w:eastAsia="仿宋_GB2312"/>
          <w:sz w:val="32"/>
          <w:szCs w:val="32"/>
          <w:highlight w:val="none"/>
          <w:lang w:eastAsia="zh-CN"/>
        </w:rPr>
        <w:t>其他炒货食品及坚果制品</w:t>
      </w:r>
      <w:r>
        <w:rPr>
          <w:rFonts w:ascii="仿宋_GB2312" w:hAnsi="黑体" w:eastAsia="仿宋_GB2312"/>
          <w:sz w:val="32"/>
          <w:szCs w:val="32"/>
          <w:highlight w:val="none"/>
        </w:rPr>
        <w:t>的抽检项目包括</w:t>
      </w:r>
      <w:r>
        <w:rPr>
          <w:rFonts w:hint="eastAsia" w:ascii="仿宋_GB2312" w:hAnsi="黑体" w:eastAsia="仿宋_GB2312"/>
          <w:sz w:val="32"/>
          <w:szCs w:val="32"/>
          <w:highlight w:val="none"/>
        </w:rPr>
        <w:t>酸价(以脂肪计)(KOH)过氧化值(以脂肪计)黄曲霉毒素B₁苯甲酸及其钠盐(以苯甲酸计)山梨酸及其钾盐(以山梨酸计)脱氢乙酸及其钠盐(以脱氢乙酸计)二氧化硫残留量糖精钠(以糖精计)。</w:t>
      </w:r>
    </w:p>
    <w:p w14:paraId="7CD532F0">
      <w:pPr>
        <w:numPr>
          <w:ilvl w:val="0"/>
          <w:numId w:val="3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  <w:highlight w:val="none"/>
        </w:rPr>
      </w:pPr>
      <w:r>
        <w:rPr>
          <w:rFonts w:hint="eastAsia" w:ascii="仿宋_GB2312" w:hAnsi="黑体" w:eastAsia="仿宋_GB2312"/>
          <w:sz w:val="32"/>
          <w:szCs w:val="32"/>
          <w:highlight w:val="none"/>
        </w:rPr>
        <w:t>开心果、杏仁、扁桃仁、松仁、瓜子</w:t>
      </w:r>
      <w:r>
        <w:rPr>
          <w:rFonts w:ascii="仿宋_GB2312" w:hAnsi="黑体" w:eastAsia="仿宋_GB2312"/>
          <w:sz w:val="32"/>
          <w:szCs w:val="32"/>
          <w:highlight w:val="none"/>
        </w:rPr>
        <w:t>的抽检项目包括</w:t>
      </w:r>
      <w:r>
        <w:rPr>
          <w:rFonts w:hint="eastAsia" w:ascii="仿宋_GB2312" w:hAnsi="黑体" w:eastAsia="仿宋_GB2312"/>
          <w:sz w:val="32"/>
          <w:szCs w:val="32"/>
          <w:highlight w:val="none"/>
        </w:rPr>
        <w:t>酸价(以脂肪计)(KOH)</w:t>
      </w:r>
      <w:r>
        <w:rPr>
          <w:rFonts w:hint="eastAsia" w:ascii="仿宋_GB2312" w:hAnsi="黑体" w:eastAsia="仿宋_GB2312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  <w:highlight w:val="none"/>
        </w:rPr>
        <w:t>过氧化值(以脂肪计)</w:t>
      </w:r>
      <w:r>
        <w:rPr>
          <w:rFonts w:hint="eastAsia" w:ascii="仿宋_GB2312" w:hAnsi="黑体" w:eastAsia="仿宋_GB2312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  <w:highlight w:val="none"/>
        </w:rPr>
        <w:t>黄曲霉毒素B₁</w:t>
      </w:r>
      <w:r>
        <w:rPr>
          <w:rFonts w:hint="eastAsia" w:ascii="仿宋_GB2312" w:hAnsi="黑体" w:eastAsia="仿宋_GB2312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  <w:highlight w:val="none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  <w:highlight w:val="none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  <w:highlight w:val="none"/>
        </w:rPr>
        <w:t>糖精钠(以糖精计)</w:t>
      </w:r>
      <w:r>
        <w:rPr>
          <w:rFonts w:hint="eastAsia" w:ascii="仿宋_GB2312" w:hAnsi="黑体" w:eastAsia="仿宋_GB2312"/>
          <w:sz w:val="32"/>
          <w:szCs w:val="32"/>
          <w:highlight w:val="none"/>
          <w:lang w:eastAsia="zh-CN"/>
        </w:rPr>
        <w:t>。</w:t>
      </w:r>
    </w:p>
    <w:p w14:paraId="73910D95">
      <w:pPr>
        <w:numPr>
          <w:ilvl w:val="0"/>
          <w:numId w:val="1"/>
        </w:numPr>
        <w:spacing w:line="640" w:lineRule="exact"/>
        <w:jc w:val="both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淀粉及淀粉制品</w:t>
      </w:r>
    </w:p>
    <w:p w14:paraId="0E83C748">
      <w:pPr>
        <w:spacing w:line="640" w:lineRule="exact"/>
        <w:ind w:firstLine="482" w:firstLineChars="150"/>
        <w:jc w:val="both"/>
        <w:outlineLvl w:val="1"/>
        <w:rPr>
          <w:rFonts w:hint="eastAsia" w:ascii="楷体" w:hAnsi="楷体" w:eastAsia="楷体"/>
          <w:b/>
          <w:sz w:val="32"/>
          <w:szCs w:val="32"/>
          <w:lang w:eastAsia="zh-CN"/>
        </w:rPr>
      </w:pPr>
      <w:r>
        <w:rPr>
          <w:rFonts w:hint="eastAsia" w:ascii="楷体" w:hAnsi="楷体" w:eastAsia="楷体"/>
          <w:b/>
          <w:sz w:val="32"/>
          <w:szCs w:val="32"/>
        </w:rPr>
        <w:t>（一）</w:t>
      </w:r>
      <w:r>
        <w:rPr>
          <w:rFonts w:hint="eastAsia" w:ascii="楷体" w:hAnsi="楷体" w:eastAsia="楷体"/>
          <w:b/>
          <w:sz w:val="32"/>
          <w:szCs w:val="32"/>
          <w:lang w:eastAsia="zh-CN"/>
        </w:rPr>
        <w:t>检验依据</w:t>
      </w:r>
    </w:p>
    <w:p w14:paraId="47FB5711">
      <w:pPr>
        <w:spacing w:line="640" w:lineRule="exact"/>
        <w:ind w:firstLine="640" w:firstLineChars="200"/>
        <w:jc w:val="both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检验依据</w:t>
      </w:r>
      <w:r>
        <w:rPr>
          <w:rFonts w:hint="eastAsia" w:ascii="仿宋_GB2312" w:hAnsi="黑体" w:eastAsia="仿宋_GB2312"/>
          <w:sz w:val="32"/>
          <w:szCs w:val="32"/>
        </w:rPr>
        <w:t>是GB 2760-20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黑体" w:eastAsia="仿宋_GB2312"/>
          <w:sz w:val="32"/>
          <w:szCs w:val="32"/>
        </w:rPr>
        <w:t>4《食品安全国家标准 食品添加剂使用标准》等标准及产品明示标准和指标的要求。</w:t>
      </w:r>
    </w:p>
    <w:p w14:paraId="3AF390F8">
      <w:pPr>
        <w:spacing w:line="640" w:lineRule="exact"/>
        <w:ind w:firstLine="482" w:firstLineChars="150"/>
        <w:jc w:val="both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2F8E8125">
      <w:pPr>
        <w:numPr>
          <w:ilvl w:val="0"/>
          <w:numId w:val="4"/>
        </w:numPr>
        <w:spacing w:line="640" w:lineRule="exact"/>
        <w:ind w:firstLine="640" w:firstLineChars="200"/>
        <w:jc w:val="both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粉丝粉条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铝的残留量(干样品,以Al计)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二氧化硫残留量。</w:t>
      </w:r>
    </w:p>
    <w:p w14:paraId="29D92CF1">
      <w:pPr>
        <w:numPr>
          <w:ilvl w:val="0"/>
          <w:numId w:val="1"/>
        </w:numPr>
        <w:spacing w:line="640" w:lineRule="exact"/>
        <w:jc w:val="both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豆制品</w:t>
      </w:r>
    </w:p>
    <w:p w14:paraId="48868BB8">
      <w:pPr>
        <w:spacing w:line="640" w:lineRule="exact"/>
        <w:ind w:firstLine="482" w:firstLineChars="150"/>
        <w:jc w:val="both"/>
        <w:outlineLvl w:val="1"/>
        <w:rPr>
          <w:rFonts w:hint="eastAsia" w:ascii="楷体" w:hAnsi="楷体" w:eastAsia="楷体"/>
          <w:b/>
          <w:sz w:val="32"/>
          <w:szCs w:val="32"/>
          <w:lang w:eastAsia="zh-CN"/>
        </w:rPr>
      </w:pPr>
      <w:r>
        <w:rPr>
          <w:rFonts w:hint="eastAsia" w:ascii="楷体" w:hAnsi="楷体" w:eastAsia="楷体"/>
          <w:b/>
          <w:sz w:val="32"/>
          <w:szCs w:val="32"/>
        </w:rPr>
        <w:t>（一）</w:t>
      </w:r>
      <w:r>
        <w:rPr>
          <w:rFonts w:hint="eastAsia" w:ascii="楷体" w:hAnsi="楷体" w:eastAsia="楷体"/>
          <w:b/>
          <w:sz w:val="32"/>
          <w:szCs w:val="32"/>
          <w:lang w:eastAsia="zh-CN"/>
        </w:rPr>
        <w:t>检验依据</w:t>
      </w:r>
    </w:p>
    <w:p w14:paraId="431912B6">
      <w:pPr>
        <w:spacing w:line="640" w:lineRule="exact"/>
        <w:ind w:firstLine="640" w:firstLineChars="200"/>
        <w:jc w:val="both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检验依据</w:t>
      </w:r>
      <w:r>
        <w:rPr>
          <w:rFonts w:hint="eastAsia" w:ascii="仿宋_GB2312" w:hAnsi="黑体" w:eastAsia="仿宋_GB2312"/>
          <w:sz w:val="32"/>
          <w:szCs w:val="32"/>
        </w:rPr>
        <w:t>是GB 2760-20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黑体" w:eastAsia="仿宋_GB2312"/>
          <w:sz w:val="32"/>
          <w:szCs w:val="32"/>
        </w:rPr>
        <w:t>4《食品安全国家标准 食品添加剂使用标准》等标准及产品明示标准和指标的要求。</w:t>
      </w:r>
    </w:p>
    <w:p w14:paraId="047B916F">
      <w:pPr>
        <w:spacing w:line="640" w:lineRule="exact"/>
        <w:ind w:firstLine="482" w:firstLineChars="150"/>
        <w:jc w:val="both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042C3FC0">
      <w:pPr>
        <w:numPr>
          <w:ilvl w:val="0"/>
          <w:numId w:val="5"/>
        </w:numPr>
        <w:spacing w:line="640" w:lineRule="exact"/>
        <w:ind w:firstLine="640" w:firstLineChars="200"/>
        <w:jc w:val="both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豆干、豆腐、豆皮等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铝的残留量(干样品,以Al计)。</w:t>
      </w:r>
    </w:p>
    <w:p w14:paraId="1634084B">
      <w:pPr>
        <w:numPr>
          <w:ilvl w:val="0"/>
          <w:numId w:val="1"/>
        </w:numPr>
        <w:spacing w:line="640" w:lineRule="exact"/>
        <w:jc w:val="both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val="en-US" w:eastAsia="zh-CN"/>
        </w:rPr>
        <w:t>蜂产品</w:t>
      </w:r>
    </w:p>
    <w:p w14:paraId="40F7BE5D">
      <w:pPr>
        <w:spacing w:line="640" w:lineRule="exact"/>
        <w:ind w:firstLine="482" w:firstLineChars="150"/>
        <w:jc w:val="both"/>
        <w:outlineLvl w:val="1"/>
        <w:rPr>
          <w:rFonts w:hint="eastAsia" w:ascii="楷体" w:hAnsi="楷体" w:eastAsia="楷体"/>
          <w:b/>
          <w:sz w:val="32"/>
          <w:szCs w:val="32"/>
          <w:lang w:eastAsia="zh-CN"/>
        </w:rPr>
      </w:pPr>
      <w:r>
        <w:rPr>
          <w:rFonts w:hint="eastAsia" w:ascii="楷体" w:hAnsi="楷体" w:eastAsia="楷体"/>
          <w:b/>
          <w:sz w:val="32"/>
          <w:szCs w:val="32"/>
        </w:rPr>
        <w:t>（一）</w:t>
      </w:r>
      <w:r>
        <w:rPr>
          <w:rFonts w:hint="eastAsia" w:ascii="楷体" w:hAnsi="楷体" w:eastAsia="楷体"/>
          <w:b/>
          <w:sz w:val="32"/>
          <w:szCs w:val="32"/>
          <w:lang w:eastAsia="zh-CN"/>
        </w:rPr>
        <w:t>检验依据</w:t>
      </w:r>
    </w:p>
    <w:p w14:paraId="2B49A818">
      <w:pPr>
        <w:spacing w:line="640" w:lineRule="exact"/>
        <w:ind w:firstLine="640" w:firstLineChars="200"/>
        <w:jc w:val="both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检验依据</w:t>
      </w:r>
      <w:r>
        <w:rPr>
          <w:rFonts w:hint="eastAsia" w:ascii="仿宋_GB2312" w:hAnsi="黑体" w:eastAsia="仿宋_GB2312"/>
          <w:sz w:val="32"/>
          <w:szCs w:val="32"/>
        </w:rPr>
        <w:t>是GB 2760-20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黑体" w:eastAsia="仿宋_GB2312"/>
          <w:sz w:val="32"/>
          <w:szCs w:val="32"/>
        </w:rPr>
        <w:t>4《食品安全国家标准 食品添加剂使用标准》等标准及产品明示标准和指标的要求。</w:t>
      </w:r>
    </w:p>
    <w:p w14:paraId="7ABB5119">
      <w:pPr>
        <w:spacing w:line="640" w:lineRule="exact"/>
        <w:ind w:firstLine="482" w:firstLineChars="150"/>
        <w:jc w:val="both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445EEBB4">
      <w:pPr>
        <w:numPr>
          <w:ilvl w:val="0"/>
          <w:numId w:val="6"/>
        </w:numPr>
        <w:spacing w:line="640" w:lineRule="exact"/>
        <w:ind w:firstLine="640" w:firstLineChars="200"/>
        <w:jc w:val="both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蜂蜜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氯霉素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呋喃西林代谢物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呋喃唑酮代谢物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诺氟沙星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菌落总数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霉菌计数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嗜渗酵母计数。</w:t>
      </w:r>
    </w:p>
    <w:p w14:paraId="102A0893">
      <w:pPr>
        <w:numPr>
          <w:ilvl w:val="0"/>
          <w:numId w:val="1"/>
        </w:numPr>
        <w:spacing w:line="640" w:lineRule="exact"/>
        <w:jc w:val="both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糕点</w:t>
      </w:r>
    </w:p>
    <w:p w14:paraId="006C624A">
      <w:pPr>
        <w:spacing w:line="640" w:lineRule="exact"/>
        <w:ind w:firstLine="482" w:firstLineChars="150"/>
        <w:jc w:val="both"/>
        <w:outlineLvl w:val="1"/>
        <w:rPr>
          <w:rFonts w:hint="eastAsia" w:ascii="楷体" w:hAnsi="楷体" w:eastAsia="楷体"/>
          <w:b/>
          <w:sz w:val="32"/>
          <w:szCs w:val="32"/>
          <w:lang w:eastAsia="zh-CN"/>
        </w:rPr>
      </w:pPr>
      <w:r>
        <w:rPr>
          <w:rFonts w:hint="eastAsia" w:ascii="楷体" w:hAnsi="楷体" w:eastAsia="楷体"/>
          <w:b/>
          <w:sz w:val="32"/>
          <w:szCs w:val="32"/>
        </w:rPr>
        <w:t>（一）</w:t>
      </w:r>
      <w:r>
        <w:rPr>
          <w:rFonts w:hint="eastAsia" w:ascii="楷体" w:hAnsi="楷体" w:eastAsia="楷体"/>
          <w:b/>
          <w:sz w:val="32"/>
          <w:szCs w:val="32"/>
          <w:lang w:eastAsia="zh-CN"/>
        </w:rPr>
        <w:t>检验依据</w:t>
      </w:r>
    </w:p>
    <w:p w14:paraId="700A91EC">
      <w:pPr>
        <w:spacing w:line="640" w:lineRule="exact"/>
        <w:ind w:firstLine="640" w:firstLineChars="200"/>
        <w:jc w:val="both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检验依据</w:t>
      </w:r>
      <w:r>
        <w:rPr>
          <w:rFonts w:hint="eastAsia" w:ascii="仿宋_GB2312" w:hAnsi="黑体" w:eastAsia="仿宋_GB2312"/>
          <w:sz w:val="32"/>
          <w:szCs w:val="32"/>
        </w:rPr>
        <w:t>是GB 2760-20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黑体" w:eastAsia="仿宋_GB2312"/>
          <w:sz w:val="32"/>
          <w:szCs w:val="32"/>
        </w:rPr>
        <w:t>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、GB 29921-2021《食品安全国家标准 预包装食品中致病菌限量》、GB 7099-2015《食品安全国家标准 糕点、面包》</w:t>
      </w:r>
      <w:r>
        <w:rPr>
          <w:rFonts w:hint="eastAsia" w:ascii="仿宋_GB2312" w:hAnsi="黑体" w:eastAsia="仿宋_GB2312"/>
          <w:sz w:val="32"/>
          <w:szCs w:val="32"/>
        </w:rPr>
        <w:t>等标准及产品明示标准和指标的要求。</w:t>
      </w:r>
    </w:p>
    <w:p w14:paraId="11EC77BD">
      <w:pPr>
        <w:spacing w:line="640" w:lineRule="exact"/>
        <w:ind w:firstLine="482" w:firstLineChars="150"/>
        <w:jc w:val="both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5586105D">
      <w:pPr>
        <w:numPr>
          <w:ilvl w:val="0"/>
          <w:numId w:val="7"/>
        </w:numPr>
        <w:spacing w:line="640" w:lineRule="exact"/>
        <w:ind w:firstLine="640" w:firstLineChars="200"/>
        <w:jc w:val="both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糕点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酸价(以脂肪计)(KOH)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过氧化值(以脂肪计)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糖精钠(以糖精计)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甜蜜素(以环己基氨基磺酸计)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安赛蜜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铝的残留量(干样品,以Al计)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日落黄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菌落总数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金黄色葡萄球菌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霉菌。</w:t>
      </w:r>
    </w:p>
    <w:p w14:paraId="3F4D0020">
      <w:pPr>
        <w:numPr>
          <w:ilvl w:val="0"/>
          <w:numId w:val="7"/>
        </w:numPr>
        <w:spacing w:line="640" w:lineRule="exact"/>
        <w:ind w:firstLine="640" w:firstLineChars="200"/>
        <w:jc w:val="both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面包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酸价(以脂肪计)(KOH)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过氧化值(以脂肪计)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糖精钠(以糖精计)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铝的残留量(干样品,以Al计)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丙酸及其钠盐、钙盐(以丙酸计)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三氯蔗糖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胭脂红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霉菌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。</w:t>
      </w:r>
    </w:p>
    <w:p w14:paraId="7142CC7C">
      <w:pPr>
        <w:numPr>
          <w:ilvl w:val="0"/>
          <w:numId w:val="1"/>
        </w:numPr>
        <w:spacing w:line="640" w:lineRule="exact"/>
        <w:jc w:val="both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酒类</w:t>
      </w:r>
    </w:p>
    <w:p w14:paraId="5D6B0CE5">
      <w:pPr>
        <w:spacing w:line="640" w:lineRule="exact"/>
        <w:ind w:firstLine="482" w:firstLineChars="150"/>
        <w:jc w:val="both"/>
        <w:outlineLvl w:val="1"/>
        <w:rPr>
          <w:rFonts w:hint="eastAsia" w:ascii="楷体" w:hAnsi="楷体" w:eastAsia="楷体"/>
          <w:b/>
          <w:sz w:val="32"/>
          <w:szCs w:val="32"/>
          <w:lang w:eastAsia="zh-CN"/>
        </w:rPr>
      </w:pPr>
      <w:r>
        <w:rPr>
          <w:rFonts w:hint="eastAsia" w:ascii="楷体" w:hAnsi="楷体" w:eastAsia="楷体"/>
          <w:b/>
          <w:sz w:val="32"/>
          <w:szCs w:val="32"/>
        </w:rPr>
        <w:t>（一）</w:t>
      </w:r>
      <w:r>
        <w:rPr>
          <w:rFonts w:hint="eastAsia" w:ascii="楷体" w:hAnsi="楷体" w:eastAsia="楷体"/>
          <w:b/>
          <w:sz w:val="32"/>
          <w:szCs w:val="32"/>
          <w:lang w:eastAsia="zh-CN"/>
        </w:rPr>
        <w:t>检验依据</w:t>
      </w:r>
    </w:p>
    <w:p w14:paraId="1297B4B5">
      <w:pPr>
        <w:spacing w:line="640" w:lineRule="exact"/>
        <w:ind w:firstLine="640" w:firstLineChars="200"/>
        <w:jc w:val="both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检验依据</w:t>
      </w:r>
      <w:r>
        <w:rPr>
          <w:rFonts w:hint="eastAsia" w:ascii="仿宋_GB2312" w:hAnsi="黑体" w:eastAsia="仿宋_GB2312"/>
          <w:sz w:val="32"/>
          <w:szCs w:val="32"/>
        </w:rPr>
        <w:t>是GB 2760-20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黑体" w:eastAsia="仿宋_GB2312"/>
          <w:sz w:val="32"/>
          <w:szCs w:val="32"/>
        </w:rPr>
        <w:t>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、GB/T 20822-2007《固态法白酒》、GB 2757-2012《食品安全国家标准 蒸馏酒及其配制酒》</w:t>
      </w:r>
      <w:r>
        <w:rPr>
          <w:rFonts w:hint="eastAsia" w:ascii="仿宋_GB2312" w:hAnsi="黑体" w:eastAsia="仿宋_GB2312"/>
          <w:sz w:val="32"/>
          <w:szCs w:val="32"/>
        </w:rPr>
        <w:t>等标准及产品明示标准和指标的要求。</w:t>
      </w:r>
    </w:p>
    <w:p w14:paraId="2FF2EA0F">
      <w:pPr>
        <w:spacing w:line="640" w:lineRule="exact"/>
        <w:ind w:firstLine="482" w:firstLineChars="150"/>
        <w:jc w:val="both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0BECBC07">
      <w:pPr>
        <w:numPr>
          <w:ilvl w:val="0"/>
          <w:numId w:val="8"/>
        </w:numPr>
        <w:spacing w:line="640" w:lineRule="exact"/>
        <w:ind w:firstLine="640" w:firstLineChars="200"/>
        <w:jc w:val="both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其他发酵酒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酒精度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糖精钠(以糖精计)。</w:t>
      </w:r>
    </w:p>
    <w:p w14:paraId="71C0EF7F">
      <w:pPr>
        <w:numPr>
          <w:ilvl w:val="0"/>
          <w:numId w:val="8"/>
        </w:numPr>
        <w:spacing w:line="640" w:lineRule="exact"/>
        <w:ind w:firstLine="640" w:firstLineChars="200"/>
        <w:jc w:val="both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白酒、白酒(液态)、白酒(原酒)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酒精度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甲醇(按酒精度60%vol折算)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氰化物(以HCN计)(按100%酒精度折算)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甜蜜素(以环己基氨基磺酸计)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安赛蜜</w:t>
      </w:r>
    </w:p>
    <w:p w14:paraId="0F3B0B2B">
      <w:pPr>
        <w:numPr>
          <w:ilvl w:val="0"/>
          <w:numId w:val="1"/>
        </w:numPr>
        <w:spacing w:line="640" w:lineRule="exact"/>
        <w:jc w:val="both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粮食加工品</w:t>
      </w:r>
    </w:p>
    <w:p w14:paraId="3C4E8DB5">
      <w:pPr>
        <w:spacing w:line="640" w:lineRule="exact"/>
        <w:ind w:firstLine="482" w:firstLineChars="150"/>
        <w:jc w:val="both"/>
        <w:outlineLvl w:val="1"/>
        <w:rPr>
          <w:rFonts w:hint="eastAsia" w:ascii="楷体" w:hAnsi="楷体" w:eastAsia="楷体"/>
          <w:b/>
          <w:sz w:val="32"/>
          <w:szCs w:val="32"/>
          <w:lang w:eastAsia="zh-CN"/>
        </w:rPr>
      </w:pPr>
      <w:r>
        <w:rPr>
          <w:rFonts w:hint="eastAsia" w:ascii="楷体" w:hAnsi="楷体" w:eastAsia="楷体"/>
          <w:b/>
          <w:sz w:val="32"/>
          <w:szCs w:val="32"/>
        </w:rPr>
        <w:t>（一）</w:t>
      </w:r>
      <w:r>
        <w:rPr>
          <w:rFonts w:hint="eastAsia" w:ascii="楷体" w:hAnsi="楷体" w:eastAsia="楷体"/>
          <w:b/>
          <w:sz w:val="32"/>
          <w:szCs w:val="32"/>
          <w:lang w:eastAsia="zh-CN"/>
        </w:rPr>
        <w:t>检验依据</w:t>
      </w:r>
    </w:p>
    <w:p w14:paraId="37B79608">
      <w:pPr>
        <w:spacing w:line="640" w:lineRule="exact"/>
        <w:ind w:firstLine="640" w:firstLineChars="200"/>
        <w:jc w:val="both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检验依据</w:t>
      </w:r>
      <w:r>
        <w:rPr>
          <w:rFonts w:hint="eastAsia" w:ascii="仿宋_GB2312" w:hAnsi="黑体" w:eastAsia="仿宋_GB2312"/>
          <w:sz w:val="32"/>
          <w:szCs w:val="32"/>
        </w:rPr>
        <w:t>是GB 2760-20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黑体" w:eastAsia="仿宋_GB2312"/>
          <w:sz w:val="32"/>
          <w:szCs w:val="32"/>
        </w:rPr>
        <w:t>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、GB 2761-2017《食品安全国家标准 食品中真菌毒素限量》、GB 2762-2022《食品安全国家标准 食品中污染物限量》、公告[2011]第4号 卫生部等7部门《关于撤销食品添加剂过氧化苯甲酰、过氧化钙的公告》</w:t>
      </w:r>
      <w:r>
        <w:rPr>
          <w:rFonts w:hint="eastAsia" w:ascii="仿宋_GB2312" w:hAnsi="黑体" w:eastAsia="仿宋_GB2312"/>
          <w:sz w:val="32"/>
          <w:szCs w:val="32"/>
        </w:rPr>
        <w:t>等标准及产品明示标准和指标的要求。</w:t>
      </w:r>
    </w:p>
    <w:p w14:paraId="31287B42">
      <w:pPr>
        <w:spacing w:line="640" w:lineRule="exact"/>
        <w:ind w:firstLine="482" w:firstLineChars="150"/>
        <w:jc w:val="both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0BCA30B1">
      <w:pPr>
        <w:numPr>
          <w:ilvl w:val="0"/>
          <w:numId w:val="9"/>
        </w:numPr>
        <w:spacing w:line="640" w:lineRule="exact"/>
        <w:ind w:firstLine="640" w:firstLineChars="200"/>
        <w:jc w:val="both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小麦粉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脱氧雪腐镰刀菌烯醇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赭曲霉毒素A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黄曲霉毒素B₁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偶氮甲酰胺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过氧化苯甲酰。</w:t>
      </w:r>
    </w:p>
    <w:p w14:paraId="2DC4D4D9">
      <w:pPr>
        <w:numPr>
          <w:ilvl w:val="0"/>
          <w:numId w:val="9"/>
        </w:numPr>
        <w:spacing w:line="640" w:lineRule="exact"/>
        <w:ind w:firstLine="640" w:firstLineChars="200"/>
        <w:jc w:val="both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大米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镉(以Cd计)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黄曲霉毒素B₁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赭曲霉毒素A。</w:t>
      </w:r>
    </w:p>
    <w:p w14:paraId="064DC826">
      <w:pPr>
        <w:numPr>
          <w:ilvl w:val="0"/>
          <w:numId w:val="9"/>
        </w:numPr>
        <w:spacing w:line="640" w:lineRule="exact"/>
        <w:ind w:firstLine="640" w:firstLineChars="200"/>
        <w:jc w:val="both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发酵面制品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糖精钠(以糖精计)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甜蜜素(以环己基氨基磺酸计)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安赛蜜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。</w:t>
      </w:r>
    </w:p>
    <w:p w14:paraId="04F8506C">
      <w:pPr>
        <w:numPr>
          <w:ilvl w:val="0"/>
          <w:numId w:val="1"/>
        </w:numPr>
        <w:spacing w:line="640" w:lineRule="exact"/>
        <w:jc w:val="both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肉制品</w:t>
      </w:r>
    </w:p>
    <w:p w14:paraId="5517E0DE">
      <w:pPr>
        <w:spacing w:line="640" w:lineRule="exact"/>
        <w:ind w:firstLine="482" w:firstLineChars="150"/>
        <w:jc w:val="both"/>
        <w:outlineLvl w:val="1"/>
        <w:rPr>
          <w:rFonts w:hint="eastAsia" w:ascii="楷体" w:hAnsi="楷体" w:eastAsia="楷体"/>
          <w:b/>
          <w:sz w:val="32"/>
          <w:szCs w:val="32"/>
          <w:lang w:eastAsia="zh-CN"/>
        </w:rPr>
      </w:pPr>
      <w:r>
        <w:rPr>
          <w:rFonts w:hint="eastAsia" w:ascii="楷体" w:hAnsi="楷体" w:eastAsia="楷体"/>
          <w:b/>
          <w:sz w:val="32"/>
          <w:szCs w:val="32"/>
        </w:rPr>
        <w:t>（一）</w:t>
      </w:r>
      <w:r>
        <w:rPr>
          <w:rFonts w:hint="eastAsia" w:ascii="楷体" w:hAnsi="楷体" w:eastAsia="楷体"/>
          <w:b/>
          <w:sz w:val="32"/>
          <w:szCs w:val="32"/>
          <w:lang w:eastAsia="zh-CN"/>
        </w:rPr>
        <w:t>检验依据</w:t>
      </w:r>
    </w:p>
    <w:p w14:paraId="11D673D9">
      <w:pPr>
        <w:spacing w:line="640" w:lineRule="exact"/>
        <w:ind w:firstLine="640" w:firstLineChars="200"/>
        <w:jc w:val="both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检验依据</w:t>
      </w:r>
      <w:r>
        <w:rPr>
          <w:rFonts w:hint="eastAsia" w:ascii="仿宋_GB2312" w:hAnsi="黑体" w:eastAsia="仿宋_GB2312"/>
          <w:sz w:val="32"/>
          <w:szCs w:val="32"/>
        </w:rPr>
        <w:t>是GB 2760-20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黑体" w:eastAsia="仿宋_GB2312"/>
          <w:sz w:val="32"/>
          <w:szCs w:val="32"/>
        </w:rPr>
        <w:t>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、GB 2762-2022《食品安全国家标准 食品中污染物限量》</w:t>
      </w:r>
      <w:r>
        <w:rPr>
          <w:rFonts w:hint="eastAsia" w:ascii="仿宋_GB2312" w:hAnsi="黑体" w:eastAsia="仿宋_GB2312"/>
          <w:sz w:val="32"/>
          <w:szCs w:val="32"/>
        </w:rPr>
        <w:t>等标准及产品明示标准和指标的要求。</w:t>
      </w:r>
    </w:p>
    <w:p w14:paraId="788C32F6">
      <w:pPr>
        <w:spacing w:line="640" w:lineRule="exact"/>
        <w:ind w:firstLine="482" w:firstLineChars="150"/>
        <w:jc w:val="both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55BFDC8E">
      <w:pPr>
        <w:numPr>
          <w:ilvl w:val="0"/>
          <w:numId w:val="10"/>
        </w:numPr>
        <w:spacing w:line="640" w:lineRule="exact"/>
        <w:ind w:firstLine="640" w:firstLineChars="200"/>
        <w:jc w:val="both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酱卤肉制品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铬(以Cr计)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亚硝酸盐(以亚硝酸钠计)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糖精钠(以糖精计)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日落黄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胭脂红。</w:t>
      </w:r>
    </w:p>
    <w:p w14:paraId="5E046003">
      <w:pPr>
        <w:numPr>
          <w:ilvl w:val="0"/>
          <w:numId w:val="1"/>
        </w:numPr>
        <w:spacing w:line="640" w:lineRule="exact"/>
        <w:jc w:val="both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val="en-US" w:eastAsia="zh-CN"/>
        </w:rPr>
        <w:t>蔬菜</w:t>
      </w: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制品</w:t>
      </w:r>
    </w:p>
    <w:p w14:paraId="6893E2B2">
      <w:pPr>
        <w:spacing w:line="640" w:lineRule="exact"/>
        <w:ind w:firstLine="482" w:firstLineChars="150"/>
        <w:jc w:val="both"/>
        <w:outlineLvl w:val="1"/>
        <w:rPr>
          <w:rFonts w:hint="eastAsia" w:ascii="楷体" w:hAnsi="楷体" w:eastAsia="楷体"/>
          <w:b/>
          <w:sz w:val="32"/>
          <w:szCs w:val="32"/>
          <w:lang w:eastAsia="zh-CN"/>
        </w:rPr>
      </w:pPr>
      <w:r>
        <w:rPr>
          <w:rFonts w:hint="eastAsia" w:ascii="楷体" w:hAnsi="楷体" w:eastAsia="楷体"/>
          <w:b/>
          <w:sz w:val="32"/>
          <w:szCs w:val="32"/>
        </w:rPr>
        <w:t>（一）</w:t>
      </w:r>
      <w:r>
        <w:rPr>
          <w:rFonts w:hint="eastAsia" w:ascii="楷体" w:hAnsi="楷体" w:eastAsia="楷体"/>
          <w:b/>
          <w:sz w:val="32"/>
          <w:szCs w:val="32"/>
          <w:lang w:eastAsia="zh-CN"/>
        </w:rPr>
        <w:t>检验依据</w:t>
      </w:r>
    </w:p>
    <w:p w14:paraId="452ED68A">
      <w:pPr>
        <w:spacing w:line="640" w:lineRule="exact"/>
        <w:ind w:firstLine="640" w:firstLineChars="200"/>
        <w:jc w:val="both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检验依据</w:t>
      </w:r>
      <w:r>
        <w:rPr>
          <w:rFonts w:hint="eastAsia" w:ascii="仿宋_GB2312" w:hAnsi="黑体" w:eastAsia="仿宋_GB2312"/>
          <w:sz w:val="32"/>
          <w:szCs w:val="32"/>
        </w:rPr>
        <w:t>是GB 2762-2022《食品安全国家标准 食品中污染物限量》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、GB 2760-2014《食品安全国家标准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</w:rPr>
        <w:t>等标准及产品明示标准和指标的要求。</w:t>
      </w:r>
    </w:p>
    <w:p w14:paraId="3A1A17BD">
      <w:pPr>
        <w:spacing w:line="640" w:lineRule="exact"/>
        <w:ind w:firstLine="482" w:firstLineChars="150"/>
        <w:jc w:val="both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1690F1D2">
      <w:pPr>
        <w:numPr>
          <w:ilvl w:val="0"/>
          <w:numId w:val="11"/>
        </w:numPr>
        <w:spacing w:line="640" w:lineRule="exact"/>
        <w:ind w:firstLine="640" w:firstLineChars="200"/>
        <w:jc w:val="both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酱腌菜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铅(以Pb计)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糖精钠(以糖精计)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甜蜜素(以环己基氨基磺酸计)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二氧化硫残留量。</w:t>
      </w:r>
    </w:p>
    <w:p w14:paraId="193759C0">
      <w:pPr>
        <w:numPr>
          <w:ilvl w:val="0"/>
          <w:numId w:val="1"/>
        </w:numPr>
        <w:spacing w:line="640" w:lineRule="exact"/>
        <w:jc w:val="both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调味品</w:t>
      </w:r>
    </w:p>
    <w:p w14:paraId="48353F39">
      <w:pPr>
        <w:spacing w:line="640" w:lineRule="exact"/>
        <w:ind w:firstLine="482" w:firstLineChars="150"/>
        <w:jc w:val="both"/>
        <w:outlineLvl w:val="1"/>
        <w:rPr>
          <w:rFonts w:hint="eastAsia" w:ascii="楷体" w:hAnsi="楷体" w:eastAsia="楷体"/>
          <w:b/>
          <w:sz w:val="32"/>
          <w:szCs w:val="32"/>
          <w:lang w:eastAsia="zh-CN"/>
        </w:rPr>
      </w:pPr>
      <w:r>
        <w:rPr>
          <w:rFonts w:hint="eastAsia" w:ascii="楷体" w:hAnsi="楷体" w:eastAsia="楷体"/>
          <w:b/>
          <w:sz w:val="32"/>
          <w:szCs w:val="32"/>
        </w:rPr>
        <w:t>（一）</w:t>
      </w:r>
      <w:r>
        <w:rPr>
          <w:rFonts w:hint="eastAsia" w:ascii="楷体" w:hAnsi="楷体" w:eastAsia="楷体"/>
          <w:b/>
          <w:sz w:val="32"/>
          <w:szCs w:val="32"/>
          <w:lang w:eastAsia="zh-CN"/>
        </w:rPr>
        <w:t>检验依据</w:t>
      </w:r>
    </w:p>
    <w:p w14:paraId="7CC3CAD4">
      <w:pPr>
        <w:spacing w:line="640" w:lineRule="exact"/>
        <w:ind w:firstLine="640" w:firstLineChars="200"/>
        <w:jc w:val="both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检验依据</w:t>
      </w:r>
      <w:r>
        <w:rPr>
          <w:rFonts w:hint="eastAsia" w:ascii="仿宋_GB2312" w:hAnsi="黑体" w:eastAsia="仿宋_GB2312"/>
          <w:sz w:val="32"/>
          <w:szCs w:val="32"/>
        </w:rPr>
        <w:t>是GB 2762-2022《食品安全国家标准 食品中污染物限量》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食品整治办[2008]3号《食品中可能违法添加的非食用物质和易滥用的食品添加剂品种名单(第一批)》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2760-2024《食品安全国家标准 食品添加剂使用标准》等标准及产品明示标准和指标的要求。</w:t>
      </w:r>
    </w:p>
    <w:p w14:paraId="1774D5CC">
      <w:pPr>
        <w:spacing w:line="640" w:lineRule="exact"/>
        <w:ind w:firstLine="482" w:firstLineChars="150"/>
        <w:jc w:val="both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21E7540A">
      <w:pPr>
        <w:numPr>
          <w:ilvl w:val="0"/>
          <w:numId w:val="12"/>
        </w:numPr>
        <w:spacing w:line="640" w:lineRule="exact"/>
        <w:ind w:firstLine="640" w:firstLineChars="200"/>
        <w:jc w:val="both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辣椒、花椒、辣椒粉、花椒粉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铅(以Pb计)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罗丹明B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二氧化硫残留量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胭脂红。</w:t>
      </w:r>
    </w:p>
    <w:p w14:paraId="798CC560">
      <w:pPr>
        <w:numPr>
          <w:ilvl w:val="0"/>
          <w:numId w:val="1"/>
        </w:numPr>
        <w:spacing w:line="640" w:lineRule="exact"/>
        <w:jc w:val="both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食用农产品</w:t>
      </w:r>
    </w:p>
    <w:p w14:paraId="6F4F42EA">
      <w:pPr>
        <w:spacing w:line="640" w:lineRule="exact"/>
        <w:ind w:firstLine="482" w:firstLineChars="150"/>
        <w:jc w:val="both"/>
        <w:outlineLvl w:val="1"/>
        <w:rPr>
          <w:rFonts w:hint="eastAsia" w:ascii="楷体" w:hAnsi="楷体" w:eastAsia="楷体"/>
          <w:b/>
          <w:sz w:val="32"/>
          <w:szCs w:val="32"/>
          <w:lang w:eastAsia="zh-CN"/>
        </w:rPr>
      </w:pPr>
      <w:r>
        <w:rPr>
          <w:rFonts w:hint="eastAsia" w:ascii="楷体" w:hAnsi="楷体" w:eastAsia="楷体"/>
          <w:b/>
          <w:sz w:val="32"/>
          <w:szCs w:val="32"/>
        </w:rPr>
        <w:t>（一）</w:t>
      </w:r>
      <w:r>
        <w:rPr>
          <w:rFonts w:hint="eastAsia" w:ascii="楷体" w:hAnsi="楷体" w:eastAsia="楷体"/>
          <w:b/>
          <w:sz w:val="32"/>
          <w:szCs w:val="32"/>
          <w:lang w:eastAsia="zh-CN"/>
        </w:rPr>
        <w:t>检验依据</w:t>
      </w:r>
    </w:p>
    <w:p w14:paraId="46680590">
      <w:pPr>
        <w:spacing w:line="640" w:lineRule="exact"/>
        <w:ind w:firstLine="640" w:firstLineChars="200"/>
        <w:jc w:val="both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检验依据</w:t>
      </w:r>
      <w:r>
        <w:rPr>
          <w:rFonts w:hint="eastAsia" w:ascii="仿宋_GB2312" w:hAnsi="黑体" w:eastAsia="仿宋_GB2312"/>
          <w:sz w:val="32"/>
          <w:szCs w:val="32"/>
        </w:rPr>
        <w:t>是GB 2763-2021《食品安全国家标准 食品中农药最大残留限量》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2763-2021《食品安全国家标准 食品中农药最大残留限量》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2762-2022《食品安全国家标准 食品中污染物限量》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2760-2024《食品安全国家标准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2763.1-2022《食品安全国家标准 食品中2,4-滴丁酸钠盐等112种农药最大残留限量》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19300-2014《食品安全国家标准 坚果与籽类食品》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2761-2017《食品安全国家标准 食品中真菌毒素限量》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关于豆芽生产过程中禁止使用6-苄基腺嘌呤等物质的公告(2015 年第 11 号)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22556-2008《豆芽卫生标准》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31650-2019《食品安全国家标准 食品中兽药最大残留限量》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31650.1-2022《食品安全国家标准 食品中41种兽药最大残留限量》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第250号《食品动物中禁止使用的药品及其他化合物清单》等标准及产品明示标准和指标的要求。</w:t>
      </w:r>
    </w:p>
    <w:p w14:paraId="41F63A8F">
      <w:pPr>
        <w:spacing w:line="640" w:lineRule="exact"/>
        <w:ind w:firstLine="482" w:firstLineChars="150"/>
        <w:jc w:val="both"/>
        <w:outlineLvl w:val="1"/>
        <w:rPr>
          <w:rFonts w:ascii="黑体" w:eastAsia="黑体" w:cs="黑体"/>
          <w:color w:val="auto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</w:t>
      </w:r>
      <w:r>
        <w:rPr>
          <w:rFonts w:hint="eastAsia" w:ascii="楷体" w:hAnsi="楷体" w:eastAsia="楷体"/>
          <w:b/>
          <w:color w:val="auto"/>
          <w:sz w:val="32"/>
          <w:szCs w:val="32"/>
        </w:rPr>
        <w:t>）检验项目</w:t>
      </w:r>
    </w:p>
    <w:p w14:paraId="7D53BC37">
      <w:pPr>
        <w:numPr>
          <w:ilvl w:val="0"/>
          <w:numId w:val="13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葱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的抽检项目包括氯氟氰菊酯和高效氯氟氰菊酯、噻虫嗪、水胺硫磷、戊唑醇；</w:t>
      </w:r>
    </w:p>
    <w:p w14:paraId="3432DD4E">
      <w:pPr>
        <w:numPr>
          <w:ilvl w:val="0"/>
          <w:numId w:val="13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豆芽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的抽检项目包括铅(以Pb计)、4-氯苯氧乙酸钠(以4-氯苯氧乙酸计)、6-苄基腺嘌呤(6-BA)、亚硫酸盐(以SO₂计)；</w:t>
      </w:r>
    </w:p>
    <w:p w14:paraId="5D2EC503">
      <w:pPr>
        <w:numPr>
          <w:ilvl w:val="0"/>
          <w:numId w:val="13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普通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白菜的抽检项目包括阿维菌素、吡虫啉、敌敌畏、啶虫脒、毒死蜱、氟虫腈、甲拌磷、水胺硫磷、氧乐果；</w:t>
      </w:r>
    </w:p>
    <w:p w14:paraId="2442EB4D">
      <w:pPr>
        <w:numPr>
          <w:ilvl w:val="0"/>
          <w:numId w:val="13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韭菜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的抽检项目包括敌敌畏、毒死蜱、腐霉利、甲拌磷、克百威、氯氟氰菊酯和高效氯氟氰菊酯、氯氰菊酯和高效氯氰菊酯、水胺硫磷、氧乐果；</w:t>
      </w:r>
    </w:p>
    <w:p w14:paraId="61C7D553">
      <w:pPr>
        <w:numPr>
          <w:ilvl w:val="0"/>
          <w:numId w:val="13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甜椒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的抽检项目包括倍硫磷吡虫啉毒死蜱克百威噻虫胺噻虫嗪氧乐果；</w:t>
      </w:r>
    </w:p>
    <w:p w14:paraId="1A223D36">
      <w:pPr>
        <w:numPr>
          <w:ilvl w:val="0"/>
          <w:numId w:val="13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辣椒的抽检项目包括毒死蜱、噻虫嗪、噻虫胺、氯氟氰菊酯和高效氯氟氰菊酯；</w:t>
      </w:r>
    </w:p>
    <w:p w14:paraId="09D50078">
      <w:pPr>
        <w:numPr>
          <w:ilvl w:val="0"/>
          <w:numId w:val="13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姜</w:t>
      </w:r>
      <w:r>
        <w:rPr>
          <w:rFonts w:ascii="仿宋_GB2312" w:hAnsi="黑体" w:eastAsia="仿宋_GB2312"/>
          <w:color w:val="auto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铅(以Pb计)、镉(以Cd计)、吡虫啉、敌敌畏、毒死蜱、甲拌磷、氯氟氰菊酯和高效氯氟氰菊酯、噻虫胺、噻虫嗪、二氧化硫残留量；</w:t>
      </w:r>
    </w:p>
    <w:p w14:paraId="665CEF02">
      <w:pPr>
        <w:numPr>
          <w:ilvl w:val="0"/>
          <w:numId w:val="13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茄子</w:t>
      </w:r>
      <w:r>
        <w:rPr>
          <w:rFonts w:ascii="仿宋_GB2312" w:hAnsi="黑体" w:eastAsia="仿宋_GB2312"/>
          <w:color w:val="auto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毒死蜱、甲拌磷、噻虫嗪、水胺硫磷、氧乐果、镉(以Cd计)、吡唑醚菌酯；</w:t>
      </w:r>
    </w:p>
    <w:p w14:paraId="073A68F6">
      <w:pPr>
        <w:numPr>
          <w:ilvl w:val="0"/>
          <w:numId w:val="13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芹菜的抽检项目包括苯醚甲环唑、敌敌畏、毒死蜱、甲拌磷、克百威、噻虫胺、三氯杀螨醇、水胺硫磷、氧乐果；</w:t>
      </w:r>
    </w:p>
    <w:p w14:paraId="790969EF">
      <w:pPr>
        <w:numPr>
          <w:ilvl w:val="0"/>
          <w:numId w:val="13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荔枝的抽检项目包括毒死蜱、苯醚甲环唑、氯氟氰菊酯和高效氯氟氰菊酯、吡唑醚菌酯；</w:t>
      </w:r>
    </w:p>
    <w:p w14:paraId="30C90038">
      <w:pPr>
        <w:numPr>
          <w:ilvl w:val="0"/>
          <w:numId w:val="13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香蕉的抽检项目包括苯醚甲环唑、吡唑醚菌酯、腈苯唑、吡虫啉、噻虫胺、噻虫嗪、联苯菊酯；</w:t>
      </w:r>
    </w:p>
    <w:p w14:paraId="45AC9A68">
      <w:pPr>
        <w:numPr>
          <w:ilvl w:val="0"/>
          <w:numId w:val="13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鸡蛋的抽检项目包括地美硝唑、多西环素、甲硝唑、氯霉素、氟苯尼考、恩诺沙星、氧氟沙星；</w:t>
      </w:r>
    </w:p>
    <w:p w14:paraId="7595A96E">
      <w:pPr>
        <w:numPr>
          <w:ilvl w:val="0"/>
          <w:numId w:val="13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生干籽类</w:t>
      </w:r>
      <w:r>
        <w:rPr>
          <w:rFonts w:ascii="仿宋_GB2312" w:hAnsi="黑体" w:eastAsia="仿宋_GB2312"/>
          <w:color w:val="auto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酸价(以脂肪计)(KOH)、过氧化值(以脂肪计)、黄曲霉毒素B₁</w:t>
      </w:r>
      <w:r>
        <w:rPr>
          <w:rFonts w:hint="eastAsia" w:ascii="Cambria Math" w:hAnsi="Cambria Math" w:eastAsia="仿宋_GB2312" w:cs="Cambria Math"/>
          <w:color w:val="auto"/>
          <w:sz w:val="32"/>
          <w:szCs w:val="32"/>
          <w:lang w:eastAsia="zh-CN"/>
        </w:rPr>
        <w:t>。</w:t>
      </w:r>
    </w:p>
    <w:p w14:paraId="123CDCBF">
      <w:pPr>
        <w:numPr>
          <w:ilvl w:val="0"/>
          <w:numId w:val="0"/>
        </w:numPr>
        <w:spacing w:line="640" w:lineRule="exact"/>
        <w:ind w:left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27FF45E"/>
    <w:multiLevelType w:val="singleLevel"/>
    <w:tmpl w:val="827FF45E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>
    <w:nsid w:val="A7783533"/>
    <w:multiLevelType w:val="singleLevel"/>
    <w:tmpl w:val="A7783533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2">
    <w:nsid w:val="B4A01027"/>
    <w:multiLevelType w:val="singleLevel"/>
    <w:tmpl w:val="B4A01027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3">
    <w:nsid w:val="C03F653C"/>
    <w:multiLevelType w:val="singleLevel"/>
    <w:tmpl w:val="C03F653C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4">
    <w:nsid w:val="F0531FCC"/>
    <w:multiLevelType w:val="singleLevel"/>
    <w:tmpl w:val="F0531FCC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5">
    <w:nsid w:val="FD630227"/>
    <w:multiLevelType w:val="singleLevel"/>
    <w:tmpl w:val="FD630227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6">
    <w:nsid w:val="0D90EFBA"/>
    <w:multiLevelType w:val="singleLevel"/>
    <w:tmpl w:val="0D90EFBA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7">
    <w:nsid w:val="1868665A"/>
    <w:multiLevelType w:val="singleLevel"/>
    <w:tmpl w:val="1868665A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8">
    <w:nsid w:val="1F22E84D"/>
    <w:multiLevelType w:val="singleLevel"/>
    <w:tmpl w:val="1F22E84D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9">
    <w:nsid w:val="41E9DA86"/>
    <w:multiLevelType w:val="singleLevel"/>
    <w:tmpl w:val="41E9DA86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0">
    <w:nsid w:val="55A36F96"/>
    <w:multiLevelType w:val="singleLevel"/>
    <w:tmpl w:val="55A36F96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1">
    <w:nsid w:val="6A9A75D4"/>
    <w:multiLevelType w:val="singleLevel"/>
    <w:tmpl w:val="6A9A75D4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2">
    <w:nsid w:val="6B5B35F4"/>
    <w:multiLevelType w:val="singleLevel"/>
    <w:tmpl w:val="6B5B35F4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>
    <w:abstractNumId w:val="8"/>
  </w:num>
  <w:num w:numId="2">
    <w:abstractNumId w:val="3"/>
  </w:num>
  <w:num w:numId="3">
    <w:abstractNumId w:val="10"/>
  </w:num>
  <w:num w:numId="4">
    <w:abstractNumId w:val="9"/>
  </w:num>
  <w:num w:numId="5">
    <w:abstractNumId w:val="2"/>
  </w:num>
  <w:num w:numId="6">
    <w:abstractNumId w:val="5"/>
  </w:num>
  <w:num w:numId="7">
    <w:abstractNumId w:val="11"/>
  </w:num>
  <w:num w:numId="8">
    <w:abstractNumId w:val="4"/>
  </w:num>
  <w:num w:numId="9">
    <w:abstractNumId w:val="12"/>
  </w:num>
  <w:num w:numId="10">
    <w:abstractNumId w:val="7"/>
  </w:num>
  <w:num w:numId="11">
    <w:abstractNumId w:val="0"/>
  </w:num>
  <w:num w:numId="12">
    <w:abstractNumId w:val="6"/>
  </w:num>
  <w:num w:numId="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zOGYyZTc3MDFjNWI0YTk5NTMzYjFiZGE2YzRlOGMifQ=="/>
  </w:docVars>
  <w:rsids>
    <w:rsidRoot w:val="13ED2AE1"/>
    <w:rsid w:val="00227F55"/>
    <w:rsid w:val="002D49C0"/>
    <w:rsid w:val="00311C1A"/>
    <w:rsid w:val="00681686"/>
    <w:rsid w:val="00725B62"/>
    <w:rsid w:val="007C011B"/>
    <w:rsid w:val="00811BC2"/>
    <w:rsid w:val="0081342B"/>
    <w:rsid w:val="008B7A26"/>
    <w:rsid w:val="00955768"/>
    <w:rsid w:val="00A50718"/>
    <w:rsid w:val="00AA281E"/>
    <w:rsid w:val="00AB48F6"/>
    <w:rsid w:val="00AE4BB1"/>
    <w:rsid w:val="00B54F57"/>
    <w:rsid w:val="00B74BEB"/>
    <w:rsid w:val="00BA01BA"/>
    <w:rsid w:val="00C57DB5"/>
    <w:rsid w:val="00D00B77"/>
    <w:rsid w:val="00E04582"/>
    <w:rsid w:val="00EA747E"/>
    <w:rsid w:val="00EB3C51"/>
    <w:rsid w:val="00F721CF"/>
    <w:rsid w:val="03615C47"/>
    <w:rsid w:val="0464237D"/>
    <w:rsid w:val="06820CAF"/>
    <w:rsid w:val="0867275E"/>
    <w:rsid w:val="0FBC3558"/>
    <w:rsid w:val="12280BBF"/>
    <w:rsid w:val="13ED2AE1"/>
    <w:rsid w:val="15033573"/>
    <w:rsid w:val="1CDD66AE"/>
    <w:rsid w:val="238D6095"/>
    <w:rsid w:val="23AD6BED"/>
    <w:rsid w:val="25FF6C94"/>
    <w:rsid w:val="27337612"/>
    <w:rsid w:val="28F67D60"/>
    <w:rsid w:val="29F36791"/>
    <w:rsid w:val="2A2348FB"/>
    <w:rsid w:val="2DF84486"/>
    <w:rsid w:val="2F4D3910"/>
    <w:rsid w:val="2F685C59"/>
    <w:rsid w:val="36293B64"/>
    <w:rsid w:val="40476DAC"/>
    <w:rsid w:val="4180507D"/>
    <w:rsid w:val="42730F6B"/>
    <w:rsid w:val="42FD4FD1"/>
    <w:rsid w:val="48113335"/>
    <w:rsid w:val="49543B6E"/>
    <w:rsid w:val="4B4174BC"/>
    <w:rsid w:val="4B681523"/>
    <w:rsid w:val="55F85053"/>
    <w:rsid w:val="57160009"/>
    <w:rsid w:val="58B64612"/>
    <w:rsid w:val="5E445DC2"/>
    <w:rsid w:val="5E9C110E"/>
    <w:rsid w:val="61C562F5"/>
    <w:rsid w:val="646B7DEF"/>
    <w:rsid w:val="66283CDE"/>
    <w:rsid w:val="664C4A2F"/>
    <w:rsid w:val="7E645D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3">
    <w:name w:val="Default Paragraph Font"/>
    <w:autoRedefine/>
    <w:semiHidden/>
    <w:unhideWhenUsed/>
    <w:qFormat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DoubleOX</Company>
  <Pages>10</Pages>
  <Words>3188</Words>
  <Characters>3514</Characters>
  <Lines>18</Lines>
  <Paragraphs>5</Paragraphs>
  <TotalTime>27</TotalTime>
  <ScaleCrop>false</ScaleCrop>
  <LinksUpToDate>false</LinksUpToDate>
  <CharactersWithSpaces>3570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2022-03-28T05:07:00Z</dcterms:created>
  <dc:creator>laugh and grow fat</dc:creator>
  <cp:lastModifiedBy>妖妖</cp:lastModifiedBy>
  <dcterms:modified xsi:type="dcterms:W3CDTF">2025-07-29T09:19:14Z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84DA94730D854FD0B388C29631543B47</vt:lpwstr>
  </property>
  <property fmtid="{D5CDD505-2E9C-101B-9397-08002B2CF9AE}" pid="4" name="KSOTemplateDocerSaveRecord">
    <vt:lpwstr>eyJoZGlkIjoiNDEzOGYyZTc3MDFjNWI0YTk5NTMzYjFiZGE2YzRlOGMiLCJ1c2VySWQiOiI0ODA2MjQwMzAifQ==</vt:lpwstr>
  </property>
</Properties>
</file>