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13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bookmarkStart w:id="0" w:name="_GoBack"/>
      <w:r>
        <w:rPr>
          <w:rFonts w:hint="default" w:eastAsia="微软简标宋"/>
          <w:spacing w:val="-15"/>
          <w:sz w:val="44"/>
          <w:szCs w:val="44"/>
        </w:rPr>
        <w:t>关于危险废物集中收集贮存转运扩建项目环境影响报告表的批复</w:t>
      </w:r>
      <w:bookmarkEnd w:id="0"/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t>陕西日昇华广环保科技有限公司</w:t>
      </w:r>
      <w:r>
        <w:rPr>
          <w:rFonts w:hint="default" w:eastAsia="仿宋_GB2312"/>
          <w:bCs/>
          <w:sz w:val="32"/>
          <w:szCs w:val="32"/>
        </w:rPr>
        <w:t>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《危险废物集中收集贮存转运扩建项目环境影响报告表》（以下简称《报告表》）收悉，结合</w:t>
      </w:r>
      <w:r>
        <w:rPr>
          <w:rFonts w:hint="eastAsia" w:eastAsia="仿宋_GB2312"/>
          <w:bCs/>
          <w:sz w:val="32"/>
          <w:szCs w:val="32"/>
          <w:lang w:val="en-US" w:eastAsia="zh-CN"/>
        </w:rPr>
        <w:t>专家</w:t>
      </w:r>
      <w:r>
        <w:rPr>
          <w:rFonts w:hint="default" w:eastAsia="仿宋_GB2312"/>
          <w:bCs/>
          <w:sz w:val="32"/>
          <w:szCs w:val="32"/>
        </w:rPr>
        <w:t>对《报告表》的评估意见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拟新增危废收集、贮存、转运20600t/a，其中包含危废收集类别4大类（HW08、HW31、HW49、HW50），14类子项。项目依托在建工程危废贮存设施，在其内新增危废贮存、周转量，项目不改变在建工程贮存场所布局、危废贮存类别和数量，不新增建筑物，不新增占地，不改变现有厂房外观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30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1#贮存库，贮存废铅酸蓄电池，对废铅酸蓄电池破裂产生的微量酸性废气（硫酸雾），利用废气处理设施（碱液喷淋塔+15m排气筒DA001）处理达标后排放</w:t>
      </w:r>
      <w:r>
        <w:rPr>
          <w:rFonts w:hint="eastAsia" w:eastAsia="仿宋_GB2312"/>
          <w:bCs/>
          <w:sz w:val="32"/>
          <w:szCs w:val="32"/>
          <w:lang w:val="en-US" w:eastAsia="zh-CN"/>
        </w:rPr>
        <w:t>；</w:t>
      </w:r>
      <w:r>
        <w:rPr>
          <w:rFonts w:hint="default" w:eastAsia="仿宋_GB2312"/>
          <w:bCs/>
          <w:sz w:val="32"/>
          <w:szCs w:val="32"/>
          <w:lang w:val="en-US" w:eastAsia="zh-CN"/>
        </w:rPr>
        <w:t>2#贮存库、3#贮存库，贮存危废中涉及有机废物，贮存过程中会挥发出微量有机废气，废气经贮存库内负压收集，通过两级活性炭吸附装置处理，最后经15m高排气筒（DA002）达标排放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本项目不新增废水。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通过安装基础减振、距离衰减、厂房隔声等措施，减少设备噪声对环境的影响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</w:t>
      </w:r>
      <w:r>
        <w:rPr>
          <w:rFonts w:hint="default" w:eastAsia="仿宋_GB2312"/>
          <w:bCs/>
          <w:sz w:val="32"/>
          <w:szCs w:val="32"/>
          <w:lang w:val="en-US" w:eastAsia="zh-CN"/>
        </w:rPr>
        <w:t>废沾染危废的抹布、废劳保用品及破损的废弃包装物、废气处理产生的废活性炭和废喷淋碱液</w:t>
      </w:r>
      <w:r>
        <w:rPr>
          <w:rFonts w:hint="default" w:eastAsia="仿宋_GB2312"/>
          <w:bCs/>
          <w:sz w:val="32"/>
          <w:szCs w:val="32"/>
          <w:lang w:eastAsia="zh-CN"/>
        </w:rPr>
        <w:t>分类收集后</w:t>
      </w:r>
      <w:r>
        <w:rPr>
          <w:rFonts w:hint="default" w:eastAsia="仿宋_GB2312"/>
          <w:bCs/>
          <w:sz w:val="32"/>
          <w:szCs w:val="32"/>
          <w:lang w:val="en-US" w:eastAsia="zh-CN"/>
        </w:rPr>
        <w:t>依托现有危废贮存库暂存后交资质单位处置；生活垃圾收集后交环卫部门处理</w:t>
      </w:r>
      <w:r>
        <w:rPr>
          <w:rFonts w:eastAsia="仿宋_GB2312"/>
          <w:bCs/>
          <w:sz w:val="32"/>
          <w:szCs w:val="32"/>
        </w:rPr>
        <w:t>。</w:t>
      </w:r>
    </w:p>
    <w:p w14:paraId="05260BBA"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ascii="仿宋_GB2312" w:eastAsia="仿宋_GB2312"/>
          <w:sz w:val="32"/>
          <w:szCs w:val="32"/>
        </w:rPr>
        <w:t>（五）</w:t>
      </w:r>
      <w:r>
        <w:rPr>
          <w:rFonts w:hint="default" w:eastAsia="仿宋_GB2312"/>
          <w:bCs/>
          <w:sz w:val="32"/>
          <w:szCs w:val="32"/>
        </w:rPr>
        <w:t>切实增强环境风险防范意识，并按要求建设</w:t>
      </w:r>
      <w:r>
        <w:rPr>
          <w:rFonts w:hint="eastAsia" w:eastAsia="仿宋_GB2312"/>
          <w:bCs/>
          <w:sz w:val="32"/>
          <w:szCs w:val="32"/>
          <w:lang w:val="en-US" w:eastAsia="zh-CN"/>
        </w:rPr>
        <w:t>导流沟、</w:t>
      </w:r>
      <w:r>
        <w:rPr>
          <w:rFonts w:hint="default" w:eastAsia="仿宋_GB2312"/>
          <w:bCs/>
          <w:sz w:val="32"/>
          <w:szCs w:val="32"/>
        </w:rPr>
        <w:t>事故池等环境风险防范设施，编制</w:t>
      </w:r>
      <w:r>
        <w:rPr>
          <w:rFonts w:hint="eastAsia" w:eastAsia="仿宋_GB2312"/>
          <w:bCs/>
          <w:sz w:val="32"/>
          <w:szCs w:val="32"/>
          <w:lang w:val="en-US" w:eastAsia="zh-CN"/>
        </w:rPr>
        <w:t>突发</w:t>
      </w:r>
      <w:r>
        <w:rPr>
          <w:rFonts w:hint="default" w:eastAsia="仿宋_GB2312"/>
          <w:bCs/>
          <w:sz w:val="32"/>
          <w:szCs w:val="32"/>
        </w:rPr>
        <w:t>环境</w:t>
      </w:r>
      <w:r>
        <w:rPr>
          <w:rFonts w:hint="eastAsia" w:eastAsia="仿宋_GB2312"/>
          <w:bCs/>
          <w:sz w:val="32"/>
          <w:szCs w:val="32"/>
          <w:lang w:val="en-US" w:eastAsia="zh-CN"/>
        </w:rPr>
        <w:t>事件</w:t>
      </w:r>
      <w:r>
        <w:rPr>
          <w:rFonts w:hint="default" w:eastAsia="仿宋_GB2312"/>
          <w:bCs/>
          <w:sz w:val="32"/>
          <w:szCs w:val="32"/>
        </w:rPr>
        <w:t>应急预案，报我局备案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16D334A3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5435A713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eastAsia" w:eastAsia="仿宋_GB2312"/>
          <w:bCs/>
          <w:i/>
          <w:iCs/>
          <w:sz w:val="32"/>
          <w:szCs w:val="32"/>
          <w:lang w:val="en-US" w:eastAsia="zh-CN"/>
        </w:rPr>
      </w:pPr>
    </w:p>
    <w:p w14:paraId="14B96C48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i/>
          <w:iCs/>
          <w:sz w:val="32"/>
          <w:szCs w:val="32"/>
          <w:lang w:val="en-US" w:eastAsia="zh-CN"/>
        </w:rPr>
      </w:pPr>
      <w:r>
        <w:rPr>
          <w:rFonts w:hint="eastAsia" w:eastAsia="仿宋_GB2312"/>
          <w:bCs/>
          <w:i/>
          <w:iCs/>
          <w:sz w:val="32"/>
          <w:szCs w:val="32"/>
          <w:lang w:val="en-US" w:eastAsia="zh-CN"/>
        </w:rPr>
        <w:t>（此页无正文）</w:t>
      </w:r>
    </w:p>
    <w:p w14:paraId="13D3BCEA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2D0595C9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0BF7E1A9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8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26</w:t>
      </w:r>
      <w:r>
        <w:rPr>
          <w:rFonts w:hint="default" w:eastAsia="仿宋_GB2312"/>
          <w:bCs/>
          <w:sz w:val="32"/>
          <w:szCs w:val="32"/>
        </w:rPr>
        <w:t>日</w:t>
      </w:r>
    </w:p>
    <w:p w14:paraId="3CA64EA5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6532D9F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17C04DA5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66D0A07C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1DF1FEA1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1763B34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79A46A68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39A2F701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7A3D9DEA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59247386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50644CF2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E036550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5D92580D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89ADB15">
      <w:pPr>
        <w:spacing w:line="576" w:lineRule="exact"/>
        <w:jc w:val="left"/>
        <w:rPr>
          <w:rFonts w:hint="default" w:eastAsia="仿宋_GB2312"/>
          <w:bCs/>
          <w:sz w:val="32"/>
          <w:szCs w:val="32"/>
        </w:rPr>
      </w:pPr>
    </w:p>
    <w:p w14:paraId="7721DB14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p w14:paraId="476B9B9B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tbl>
      <w:tblPr>
        <w:tblStyle w:val="11"/>
        <w:tblpPr w:leftFromText="180" w:rightFromText="180" w:vertAnchor="text" w:horzAnchor="page" w:tblpX="1705" w:tblpY="3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7235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25105E77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西安市生态环境保护综合执法支队临潼大队、陕西企科环境技术有限公司</w:t>
            </w:r>
          </w:p>
        </w:tc>
      </w:tr>
    </w:tbl>
    <w:p w14:paraId="1CF9F941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6EC4B39"/>
    <w:rsid w:val="085776B1"/>
    <w:rsid w:val="08D2541C"/>
    <w:rsid w:val="0AC43980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AF64A67"/>
    <w:rsid w:val="1E4C6C7B"/>
    <w:rsid w:val="1ECD6A04"/>
    <w:rsid w:val="1FA65CC7"/>
    <w:rsid w:val="20334B8E"/>
    <w:rsid w:val="2130118C"/>
    <w:rsid w:val="21CA39CC"/>
    <w:rsid w:val="22CD3F7F"/>
    <w:rsid w:val="243B1B2C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12721E2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1405A3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5B5B7588"/>
    <w:rsid w:val="600B0744"/>
    <w:rsid w:val="628D44AD"/>
    <w:rsid w:val="640B1C4C"/>
    <w:rsid w:val="652E37ED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16066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ADE757A"/>
    <w:rsid w:val="7BEB394D"/>
    <w:rsid w:val="7C882598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3</Pages>
  <Words>934</Words>
  <Characters>966</Characters>
  <Lines>6</Lines>
  <Paragraphs>1</Paragraphs>
  <TotalTime>190</TotalTime>
  <ScaleCrop>false</ScaleCrop>
  <LinksUpToDate>false</LinksUpToDate>
  <CharactersWithSpaces>997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2025-02-28T02:23:00Z</cp:lastPrinted>
  <dcterms:modified xsi:type="dcterms:W3CDTF">2025-08-25T07:13:14Z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C22DAC44E7A24A81B3DCF22F218633E6_12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