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DF58"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27EB83F">
      <w:pPr>
        <w:spacing w:line="640" w:lineRule="exact"/>
        <w:jc w:val="center"/>
        <w:rPr>
          <w:rFonts w:hint="eastAsia" w:ascii="方正小标宋简体" w:hAnsi="Calibri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7BC2B9C0">
      <w:pPr>
        <w:spacing w:line="600" w:lineRule="exac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一、餐饮食品</w:t>
      </w:r>
    </w:p>
    <w:p w14:paraId="093F284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53D729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餐饮食品的检验依据是GB 14934-2016《食品安全国家标准 消毒餐(饮)具》、GB 2760-2024《食品安全国家标准 食品添加剂使用标准》、公告2012年第10号《卫生部国家食药监管局关于禁止餐饮服务单位采购、贮存、使用食品添加剂亚硝酸盐的公告》、整顿办函[2011]1号《食品中可能违法添加的非食用物质和易滥用的食品添加剂品种名单(第五批)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等标准和指标的要求。</w:t>
      </w:r>
    </w:p>
    <w:p w14:paraId="1626386F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E7B738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餐饮食品的监督抽检项目包括：安赛蜜、苯甲酸及其钠盐(以苯甲酸计)、大肠菌群、可待因、吗啡、那可丁、三氯蔗糖、山梨酸及其钾盐(以山梨酸计)、糖精钠(以糖精计)、甜蜜素(以环己基氨基磺酸计)、脱氢乙酸及其钠盐(以脱氢乙酸计)、亚硝酸盐(以亚硝酸钠计)、阴离子合成洗涤剂(以十二烷基苯磺酸钠计)、罂粟碱。</w:t>
      </w:r>
    </w:p>
    <w:p w14:paraId="3CED2F7A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二、淀粉及淀粉制品</w:t>
      </w:r>
    </w:p>
    <w:p w14:paraId="6911B0F1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73F640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淀粉及淀粉制品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31637-2016《食品安全国家标准 食用淀粉》等标准及产品明示标准和指标的要求。</w:t>
      </w:r>
    </w:p>
    <w:p w14:paraId="31917639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C3A3271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淀粉及淀粉制品的监督抽检项目包括：赤藓红、大肠菌群、靛蓝、二氧化硫残留量、菌落总数、喹啉黄、亮蓝、铝的残留量(干样品,以Al计)、霉菌和酵母、柠檬黄、铅(以Pb计)、日落黄、山梨酸及其钾盐(以山梨酸计)、酸性红、苋菜红、新红、胭脂红、诱惑红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7E6611A4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三、调味品</w:t>
      </w:r>
    </w:p>
    <w:p w14:paraId="38E193A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182A45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调味品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的检验依据GB 26878-2011《食品安全国家标准 食用盐碘含量》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2719-2018《食品安全国家标准 食醋》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2721-2015《食品安全国家标准 食用盐》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18187-2000《酿造食醋》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NY/T 1040-2021《绿色食品 食用盐》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SB/T 10371-2003《鸡精调味料》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食品整治办[2008]3号《食品中可能违法添加的非食用物质和易滥用的食品添加剂品种名单(第一批)》等标准及产品明示标准和指标的要求。</w:t>
      </w:r>
    </w:p>
    <w:p w14:paraId="300E6F3E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72698DA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调味品的监督抽检项目包括：苯甲酸及其钠盐(以苯甲酸计)、不挥发酸(以乳酸计)、呈味核苷酸二钠、大肠菌群、碘(以I计)、二氧化硫残留量、谷氨酸钠、菌落总数、罗丹明B、柠檬黄、铅(以Pb计)、日落黄、山梨酸及其钾盐(以山梨酸计)、糖精钠(以糖精计)、甜蜜素(以环己基氨基磺酸计)、脱氢乙酸及其钠盐(以脱氢乙酸计)、亚铁氰化钾/亚铁氰化钠(以[Fe(CN)₆]⁴⁻计)、亚铁氰化钾/亚铁氰化钠(以亚铁氰根计)、胭脂红、总酸(以乙酸计)。</w:t>
      </w:r>
    </w:p>
    <w:p w14:paraId="13B22626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四、糕点 </w:t>
      </w:r>
    </w:p>
    <w:p w14:paraId="101C8DC0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34B6F5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29921-2021《食品安全国家标准 预包装食品中致病菌限量》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7099-2015《食品安全国家标准 糕点、面包》等标准及产品明示标准和指标的要求。</w:t>
      </w:r>
    </w:p>
    <w:p w14:paraId="00CEC99B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8497DED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安赛蜜、苯甲酸及其钠盐(以苯甲酸计)、赤藓红、大肠菌群、靛蓝、过氧化值(以脂肪计)、金黄色葡萄球菌、菌落总数、喹啉黄、亮蓝、铝的残留量(干样品,以Al计)、霉菌、柠檬黄、日落黄、沙门氏菌、山梨酸及其钾盐(以山梨酸计)、酸价(以脂肪计)(KOH)、酸性红、糖精钠(以糖精计)、甜蜜素(以环己基氨基磺酸计)、脱氢乙酸及其钠盐(以脱氢乙酸计)、苋菜红、新红、胭脂红、诱惑红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67762EF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五、酒类</w:t>
      </w:r>
    </w:p>
    <w:p w14:paraId="4B35E7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5074D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2758-2012《食品安全国家标准 发酵酒及其配制酒》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2F8610E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4D5C4A7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的监督抽检项目包括：甲醛、酒精度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3129E13F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六、粮食加工品</w:t>
      </w:r>
    </w:p>
    <w:p w14:paraId="61CE92C6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0A4940A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2761-2017《食品安全国家标准 食品中真菌毒素限量》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公告[2011]第4号 等7部门《关于撤销食品添加剂过氧化苯甲酰、过氧化钙的公告》等标准及产品明示标准和指标的要求。</w:t>
      </w:r>
    </w:p>
    <w:p w14:paraId="687A9FC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ACC2F90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苯甲酸及其钠盐(以苯甲酸计)、赤藓红、靛蓝、二氧化硫残留量、镉(以Cd计)、过氧化苯甲酰、黄曲霉毒素B₁、喹啉黄、亮蓝、柠檬黄、偶氮甲酰胺、日落黄、山梨酸及其钾盐(以山梨酸计)、酸性红、脱氢乙酸及其钠盐(以脱氢乙酸计)、脱氧雪腐镰刀菌烯醇、苋菜红、新红、胭脂红、诱惑红、赭曲霉毒素A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4D328AA1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七、肉制品</w:t>
      </w:r>
    </w:p>
    <w:p w14:paraId="2C29023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B80B3F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</w:t>
      </w:r>
      <w:r>
        <w:rPr>
          <w:rFonts w:hint="eastAsia" w:ascii="仿宋" w:hAnsi="仿宋" w:eastAsia="仿宋"/>
          <w:color w:val="000000"/>
          <w:sz w:val="32"/>
          <w:szCs w:val="32"/>
        </w:rPr>
        <w:t>制品的检验依据是GB 2726-2016《食品安全国家标准 熟肉制品》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29921-2021《食品安全国家标准 预包装食品中致病菌限量》等标准及产品明示标准和指标的要求。</w:t>
      </w:r>
    </w:p>
    <w:p w14:paraId="327849C0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1FDA1575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制品的监督抽检项目包括：苯甲酸及其钠盐(以苯甲酸计)、大肠菌群、单核细胞增生李斯特氏菌、铬(以Cr计)、金黄色葡萄球菌、菌落总数、柠檬黄、日落黄、沙门氏菌、山梨酸及其钾盐(以山梨酸计)、糖精钠(以糖精计)、脱氢乙酸及其钠盐(以脱氢乙酸计)、亚硝酸盐(以亚硝酸钠计)、胭脂红、诱惑红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3B0A3DF4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八、乳制品</w:t>
      </w:r>
    </w:p>
    <w:p w14:paraId="7A9E29F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6B540191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</w:t>
      </w:r>
      <w:r>
        <w:rPr>
          <w:rFonts w:hint="eastAsia" w:ascii="仿宋" w:hAnsi="仿宋" w:eastAsia="仿宋"/>
          <w:color w:val="000000"/>
          <w:sz w:val="32"/>
          <w:szCs w:val="32"/>
        </w:rPr>
        <w:t>制品的检验依据是GB 25190-2010《食品安全国家标准 灭菌乳》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25191-2010《食品安全国家标准 调制乳》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公告2011年第10号《关于三聚氰胺在食品中的限量值的公告》等标准及产品明示标准和指标的要求。</w:t>
      </w:r>
    </w:p>
    <w:p w14:paraId="274566C8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E6C318C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</w:t>
      </w:r>
      <w:r>
        <w:rPr>
          <w:rFonts w:hint="eastAsia" w:ascii="仿宋" w:hAnsi="仿宋" w:eastAsia="仿宋"/>
          <w:color w:val="000000"/>
          <w:sz w:val="32"/>
          <w:szCs w:val="32"/>
        </w:rPr>
        <w:t>制品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的监督抽检项目包括：蛋白质、三聚氰胺、商业无菌、酸度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3D389832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九、食糖</w:t>
      </w:r>
    </w:p>
    <w:p w14:paraId="5A02F9B7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71C8454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食糖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的检验依据是GB/T 317-2018《白砂糖》等标准及产品明示标准和指标的要求。</w:t>
      </w:r>
    </w:p>
    <w:p w14:paraId="43DA0626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76C0FFB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食糖的监督抽检项目包括：干燥失重、还原糖分、色值、蔗糖分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D2A0DC0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十、食用油、油脂及其制品</w:t>
      </w:r>
    </w:p>
    <w:p w14:paraId="243C931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737EE0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食用油、油脂及其制品的检验依据是GB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1536-2021《菜籽油》等标准及产品明示标准和指标的要求。</w:t>
      </w:r>
    </w:p>
    <w:p w14:paraId="33050AD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6743143C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食用油、油脂及其制品的监督抽检项目包括：苯并[a]芘、过氧化值、溶剂残留量、酸价(以KOH计)、乙基麦芽酚。</w:t>
      </w:r>
    </w:p>
    <w:p w14:paraId="4987335A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十一、蔬菜制品</w:t>
      </w:r>
    </w:p>
    <w:p w14:paraId="28C1917D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548294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蔬菜制品的检验依据是GB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食品中污染物限量》等标准及产品明示标准和指标的要求。</w:t>
      </w:r>
    </w:p>
    <w:p w14:paraId="4325FA91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7588869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蔬菜制品的监督抽检项目包括：安赛蜜、苯甲酸及其钠盐(以苯甲酸计)、二氧化硫残留量、铅(以Pb计)、山梨酸及其钾盐(以山梨酸计)、糖精钠(以糖精计)、甜蜜素(以环己基氨基磺酸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6CA14D11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十二、饮料</w:t>
      </w:r>
    </w:p>
    <w:p w14:paraId="6A8D7D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292EB82">
      <w:pPr>
        <w:numPr>
          <w:ilvl w:val="0"/>
          <w:numId w:val="0"/>
        </w:numPr>
        <w:spacing w:line="600" w:lineRule="exact"/>
        <w:ind w:firstLine="42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67C23A"/>
          <w:spacing w:val="0"/>
          <w:sz w:val="14"/>
          <w:szCs w:val="14"/>
          <w:shd w:val="clear" w:fill="FFFFFF"/>
        </w:rPr>
        <w:t> 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饮料的检验依据是GB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7101-2022《食品安全国家标准 饮料》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GB/T 21733-2008《茶饮料》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8491AB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3DD7D22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饮料的监督抽检项目包括：茶多酚、菌落总数、咖啡因、脱氢乙酸及其钠盐(以脱氢乙酸计)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D604425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十三、食用农产品</w:t>
      </w:r>
    </w:p>
    <w:p w14:paraId="0D9B7DBA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畜禽肉及副产品</w:t>
      </w:r>
    </w:p>
    <w:p w14:paraId="29EA40BA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2E79BB6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畜禽肉及副产品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2707-2016《食品安全国家标准 鲜(冻)畜、禽产品》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公告 第250号《食品动物中禁止使用的药品及其他化合物清单》等标准和指标的要求。</w:t>
      </w:r>
    </w:p>
    <w:p w14:paraId="150BC84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52FE7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畜禽肉及副产品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的监督抽检项目包括：地塞米松、恩诺沙星、氟苯尼考、磺胺类(总量)、挥发性盐基氮、甲氧苄啶、克伦特罗、莱克多巴胺、氯霉素、沙丁胺醇。</w:t>
      </w:r>
    </w:p>
    <w:p w14:paraId="43B77E73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生干坚果与籽类食品</w:t>
      </w:r>
    </w:p>
    <w:p w14:paraId="5ABCB8AF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7CA0CA49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生干坚果与籽类食品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19300-2014《食品安全国家标准 坚果与籽类食品》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2761-2017《食品安全国家标准 食品中真菌毒素限量》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2762-2022《食品安全国家标准 食品中污染物限量》等标准和指标的要求。</w:t>
      </w:r>
    </w:p>
    <w:p w14:paraId="06B2104F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7987C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生干坚果与籽类食品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的监督抽检项目包括：过氧化值(以脂肪计)、黄曲霉毒素B₁、铅(以Pb计)、酸价(以脂肪计)(KOH)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6EC99BA5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蔬菜</w:t>
      </w:r>
    </w:p>
    <w:p w14:paraId="0992AE9F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6455DC27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2763-2021《食品安全国家标准 食品中农药最大残留限量》等标准和指标的要求。</w:t>
      </w:r>
    </w:p>
    <w:p w14:paraId="4078DF1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158FF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阿维菌素、百菌清、倍硫磷、苯醚甲环唑、吡虫啉、敌敌畏、啶虫脒、毒死蜱、多菌灵、二甲戊灵、二氧化硫残留量、氟虫腈、腐霉利、镉(以Cd计)、甲氨基阿维菌素苯甲酸盐、甲胺磷、甲拌磷、甲基汞(以Hg计)、甲基异柳磷、腈菌唑、克百威、乐果、联苯菊酯、氯氟氰菊酯和高效氯氟氰菊酯、氯氰菊酯和高效氯氰菊酯、咪鲜胺和咪鲜胺锰盐、铅(以Pb计)、噻虫胺、噻虫嗪、三氯杀螨醇、杀扑磷、水胺硫磷、辛硫磷、氧乐果、乙螨唑、乙酰甲胺磷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16237E1C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</w:t>
      </w:r>
    </w:p>
    <w:p w14:paraId="71BCCD64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24FCBA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2763-2021《食品安全国家标准 食品中农药最大残留限量》等标准和指标的要求。</w:t>
      </w:r>
    </w:p>
    <w:p w14:paraId="2718EFE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718C8B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苯醚甲环唑、吡虫啉、吡唑醚菌酯、丙溴磷、狄氏剂、敌敌畏、毒死蜱、甲胺磷、甲拌磷、腈苯唑、克百威、联苯菊酯、氯氟氰菊酯和高效氯氟氰菊酯、氯唑磷、噻虫胺、噻虫嗪、三氯杀螨醇、三唑磷、水胺硫磷、戊唑醇、烯酰吗啉、氧乐果、乙酰甲胺磷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419FA89B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鲜蛋</w:t>
      </w:r>
    </w:p>
    <w:p w14:paraId="7B9E4A95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042C71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2763-2021《食品安全国家标准 食品中农药最大残留限量》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31650.1-2022《食品安全国家标准 食品中41种兽药最大残留限量》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第250号《食品动物中禁止使用的药品及其他化合物清单》等标准及产品明示标准和指标的要求。</w:t>
      </w:r>
    </w:p>
    <w:p w14:paraId="1017B7A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35AAB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的监督抽检项目包括：地美硝唑、多西环素、恩诺沙星、呋喃唑酮代谢物、氟苯尼考、氟虫腈、甲硝唑、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氧氟沙星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0E4098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5BD8521-46BA-4549-AC92-95EE68BDB50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8E56D8C-BBEB-4E9A-B7D2-31AE7A49AF7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57B299B-666A-4A63-BE61-D8ECBACD7C8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5EA44AE-1746-4BB1-9E16-2D555AA8E416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FD5DF819-F001-462E-A761-60F786A2617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B0D18049-A575-4B70-AE65-2223DE3FBF30}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2353E7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451307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CFE11EF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390790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DB7970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4C641CA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0C6BAD"/>
    <w:rsid w:val="3A3A5A1F"/>
    <w:rsid w:val="3A3D4616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85AE2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227781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C00CCC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90917"/>
    <w:rsid w:val="5E763AD2"/>
    <w:rsid w:val="5E7B297B"/>
    <w:rsid w:val="5E9012CF"/>
    <w:rsid w:val="5EAB4D17"/>
    <w:rsid w:val="5ECE7D4B"/>
    <w:rsid w:val="5EEE4EAD"/>
    <w:rsid w:val="5F3A5DCA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D418B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AD149C3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next w:val="1"/>
    <w:autoRedefine/>
    <w:qFormat/>
    <w:uiPriority w:val="0"/>
    <w:pPr>
      <w:widowControl w:val="0"/>
      <w:jc w:val="both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5590</Words>
  <Characters>6458</Characters>
  <Lines>0</Lines>
  <Paragraphs>0</Paragraphs>
  <TotalTime>129</TotalTime>
  <ScaleCrop>false</ScaleCrop>
  <LinksUpToDate>false</LinksUpToDate>
  <CharactersWithSpaces>6634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徐贵人</cp:lastModifiedBy>
  <dcterms:modified xsi:type="dcterms:W3CDTF">2025-10-28T03:53:43Z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AE7DABAA7AC94FA9A9414FA81B155F2E_13</vt:lpwstr>
  </property>
  <property fmtid="{D5CDD505-2E9C-101B-9397-08002B2CF9AE}" pid="4" name="KSOTemplateDocerSaveRecord">
    <vt:lpwstr>eyJoZGlkIjoiM2M2ZDNkNjUzNmY4ZWMzNTk0N2U4NjIwOTU4MjIwYWEiLCJ1c2VySWQiOiIzODU0MTMzNTYifQ==</vt:lpwstr>
  </property>
</Properties>
</file>