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D10" w:rsidRPr="005E5353" w:rsidRDefault="00266D10" w:rsidP="00266D10">
      <w:pPr>
        <w:rPr>
          <w:rFonts w:ascii="黑体" w:eastAsia="黑体" w:hint="eastAsia"/>
          <w:sz w:val="32"/>
          <w:szCs w:val="32"/>
        </w:rPr>
      </w:pPr>
      <w:r w:rsidRPr="005E5353">
        <w:rPr>
          <w:rFonts w:ascii="黑体" w:eastAsia="黑体" w:hint="eastAsia"/>
          <w:sz w:val="32"/>
          <w:szCs w:val="32"/>
        </w:rPr>
        <w:t>附件1</w:t>
      </w:r>
    </w:p>
    <w:p w:rsidR="00266D10" w:rsidRPr="003F5F2E" w:rsidRDefault="00266D10" w:rsidP="00266D10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年节能降耗目标任务分解表之一（各部门、各街办）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6"/>
        <w:gridCol w:w="1261"/>
        <w:gridCol w:w="12072"/>
      </w:tblGrid>
      <w:tr w:rsidR="00266D10" w:rsidTr="00F8247A">
        <w:trPr>
          <w:trHeight w:val="650"/>
        </w:trPr>
        <w:tc>
          <w:tcPr>
            <w:tcW w:w="916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261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  <w:tc>
          <w:tcPr>
            <w:tcW w:w="12072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ind w:rightChars="427" w:right="89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目    标    任    务</w:t>
            </w:r>
          </w:p>
        </w:tc>
      </w:tr>
      <w:tr w:rsidR="00266D10" w:rsidTr="00F8247A">
        <w:trPr>
          <w:trHeight w:val="1492"/>
        </w:trPr>
        <w:tc>
          <w:tcPr>
            <w:tcW w:w="916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61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政府办</w:t>
            </w:r>
          </w:p>
        </w:tc>
        <w:tc>
          <w:tcPr>
            <w:tcW w:w="12072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负责全区公共机构节能工作，制定年度节能计划，实施机关节能改造，加强公共机构能源统计基础工作，建立健全考核制度。</w:t>
            </w:r>
            <w:r>
              <w:rPr>
                <w:rFonts w:ascii="宋体" w:hAnsi="宋体"/>
                <w:szCs w:val="21"/>
              </w:rPr>
              <w:t>加强对办公场所用能的日常管理和检查，强化各级机关在节能降耗</w:t>
            </w:r>
            <w:r>
              <w:rPr>
                <w:rFonts w:ascii="宋体" w:hAnsi="宋体" w:hint="eastAsia"/>
                <w:szCs w:val="21"/>
              </w:rPr>
              <w:t>中的</w:t>
            </w:r>
            <w:r>
              <w:rPr>
                <w:rFonts w:ascii="宋体" w:hAnsi="宋体"/>
                <w:szCs w:val="21"/>
              </w:rPr>
              <w:t>表率作用</w:t>
            </w:r>
            <w:r>
              <w:rPr>
                <w:rFonts w:ascii="宋体" w:hAnsi="宋体" w:hint="eastAsia"/>
                <w:szCs w:val="21"/>
              </w:rPr>
              <w:t>；公共机构人均或单位建筑面积用电或用水、年度单车油耗较2015年下降3%。</w:t>
            </w:r>
          </w:p>
        </w:tc>
      </w:tr>
      <w:tr w:rsidR="00266D10" w:rsidTr="00F8247A">
        <w:trPr>
          <w:trHeight w:val="1413"/>
        </w:trPr>
        <w:tc>
          <w:tcPr>
            <w:tcW w:w="916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61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发改委</w:t>
            </w:r>
          </w:p>
        </w:tc>
        <w:tc>
          <w:tcPr>
            <w:tcW w:w="12072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napToGrid w:val="0"/>
              <w:spacing w:line="400" w:lineRule="exact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牵头衔接落实我区节能降耗任务及年终考核工作；负责全区各单位节能指标任务的下达、监督、检查、考核工作；负责区发改委所有立项项目的节能评估和审查工作；做好节能、环保、高技术、产业等项目的上级资金申报争取；全面开展节能监察各项工作；公共机构人均或单位建筑面积用电或用水、年度单车油耗较2015年下降3%。</w:t>
            </w:r>
          </w:p>
        </w:tc>
      </w:tr>
      <w:tr w:rsidR="00266D10" w:rsidTr="00F8247A">
        <w:trPr>
          <w:trHeight w:val="1831"/>
        </w:trPr>
        <w:tc>
          <w:tcPr>
            <w:tcW w:w="916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61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统计局</w:t>
            </w:r>
          </w:p>
        </w:tc>
        <w:tc>
          <w:tcPr>
            <w:tcW w:w="12072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napToGrid w:val="0"/>
              <w:spacing w:line="400" w:lineRule="exact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负责重点用能企业能耗统计管理工作，督促企业加强能耗管理，建立原始台账,提高能源节约意识，落实能源利用状况报告，规范企业能源统计报告，切实降低企业能耗水平</w:t>
            </w:r>
            <w:r>
              <w:rPr>
                <w:rFonts w:ascii="宋体" w:hAnsi="宋体" w:hint="eastAsia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>建立健全全社会能源消耗统计指标和统计体系，定期</w:t>
            </w:r>
            <w:r>
              <w:rPr>
                <w:rFonts w:ascii="宋体" w:hAnsi="宋体" w:hint="eastAsia"/>
                <w:szCs w:val="21"/>
              </w:rPr>
              <w:t>向区节能办提供地区生产总值和全社会能耗总量数据，每半年</w:t>
            </w:r>
            <w:r>
              <w:rPr>
                <w:rFonts w:ascii="宋体" w:hAnsi="宋体"/>
                <w:szCs w:val="21"/>
              </w:rPr>
              <w:t>公布全</w:t>
            </w:r>
            <w:r>
              <w:rPr>
                <w:rFonts w:ascii="宋体" w:hAnsi="宋体" w:hint="eastAsia"/>
                <w:szCs w:val="21"/>
              </w:rPr>
              <w:t>区</w:t>
            </w:r>
            <w:r>
              <w:rPr>
                <w:rFonts w:ascii="宋体" w:hAnsi="宋体"/>
                <w:szCs w:val="21"/>
              </w:rPr>
              <w:t>能耗状况</w:t>
            </w:r>
            <w:r>
              <w:rPr>
                <w:rFonts w:ascii="宋体" w:hAnsi="宋体" w:hint="eastAsia"/>
                <w:szCs w:val="21"/>
              </w:rPr>
              <w:t>；联系市统计局，做好我区节能指标数据的上报确认工作；定期培训能源统计人员；公共机构人均或单位建筑面积用电或用水较2015年下降3%。</w:t>
            </w:r>
          </w:p>
        </w:tc>
      </w:tr>
      <w:tr w:rsidR="00266D10" w:rsidTr="00F8247A">
        <w:trPr>
          <w:trHeight w:val="1829"/>
        </w:trPr>
        <w:tc>
          <w:tcPr>
            <w:tcW w:w="916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4</w:t>
            </w:r>
          </w:p>
        </w:tc>
        <w:tc>
          <w:tcPr>
            <w:tcW w:w="1261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经贸局</w:t>
            </w:r>
          </w:p>
        </w:tc>
        <w:tc>
          <w:tcPr>
            <w:tcW w:w="12072" w:type="dxa"/>
            <w:vAlign w:val="center"/>
          </w:tcPr>
          <w:p w:rsidR="00266D10" w:rsidRDefault="00266D10" w:rsidP="00F8247A">
            <w:pPr>
              <w:tabs>
                <w:tab w:val="left" w:pos="2142"/>
              </w:tabs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全区规模以上工业企业及商贸企业的节能降耗工作；将节能目标任务分解到企业；在招商引资中要将能耗作为重要审查条件，严禁引进技术水平低、高耗能、高污染的项目；引进更多符合国家产业指导目录中鼓励类的项目，有利于我区发展循环经济、资源综合利用、低碳经济的节能环保大项目；规模以上工业企业单位增加值能耗下降幅度超出全市平均水平；公共机构人均或单位建筑面积用电或用水较2015年下降3%。</w:t>
            </w:r>
          </w:p>
        </w:tc>
      </w:tr>
    </w:tbl>
    <w:p w:rsidR="00266D10" w:rsidRPr="003F5F2E" w:rsidRDefault="00266D10" w:rsidP="00266D10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  </w:t>
      </w: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年节能降耗目标任务分解表之一（各部门、各街办）</w:t>
      </w:r>
    </w:p>
    <w:tbl>
      <w:tblPr>
        <w:tblW w:w="1437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4"/>
        <w:gridCol w:w="1341"/>
        <w:gridCol w:w="12055"/>
      </w:tblGrid>
      <w:tr w:rsidR="00266D10" w:rsidTr="00F8247A">
        <w:trPr>
          <w:trHeight w:val="1168"/>
        </w:trPr>
        <w:tc>
          <w:tcPr>
            <w:tcW w:w="974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341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  <w:tc>
          <w:tcPr>
            <w:tcW w:w="12055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ind w:rightChars="427" w:right="89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目    标    任    务</w:t>
            </w:r>
          </w:p>
        </w:tc>
      </w:tr>
      <w:tr w:rsidR="00266D10" w:rsidTr="00F8247A">
        <w:trPr>
          <w:trHeight w:val="1770"/>
        </w:trPr>
        <w:tc>
          <w:tcPr>
            <w:tcW w:w="97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34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建住局</w:t>
            </w:r>
          </w:p>
        </w:tc>
        <w:tc>
          <w:tcPr>
            <w:tcW w:w="12055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建筑节能机构人员；切实抓好绿色建筑年度推广工作；新建建筑施工阶段严格实行节能审查备案登记制度；实施既有居住建筑供热计量、节能改造及可再生能源的应用；强化新建建筑执行能耗限额标准全过程监督管理；加强建筑节能管理体系建设，落实建筑节能资金；确保建筑业单产能耗较2015年下降4%以上；年节约天然气70万立方米，年节约原煤2000吨；做好全区路灯、景观照明灯的节电工作；公共机构人均或单位建筑面积用电或用水、年度单车油耗较2015年下降3%。</w:t>
            </w:r>
          </w:p>
        </w:tc>
      </w:tr>
      <w:tr w:rsidR="00266D10" w:rsidTr="00F8247A">
        <w:trPr>
          <w:trHeight w:val="1801"/>
        </w:trPr>
        <w:tc>
          <w:tcPr>
            <w:tcW w:w="97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34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交通运输局</w:t>
            </w:r>
          </w:p>
        </w:tc>
        <w:tc>
          <w:tcPr>
            <w:tcW w:w="12055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指导交通运输系统节能工作；加强交通工程建设项目和运输企业能耗管理和节能监测；加快营运车辆结构调整，限制和淘汰高耗油老旧营运车辆，鼓励使用小排量、新能源汽车，鼓励出租车和公交车使用天然气，提高汽车运营的组织和管理水平，降低车辆空使用率。出台并实施交通运输节能政策措施；组织实施交通节能示范项目；公共机构人均或单位建筑面积用电或用水较2015年下降3%。</w:t>
            </w:r>
          </w:p>
        </w:tc>
      </w:tr>
      <w:tr w:rsidR="00266D10" w:rsidTr="00F8247A">
        <w:trPr>
          <w:trHeight w:val="1488"/>
        </w:trPr>
        <w:tc>
          <w:tcPr>
            <w:tcW w:w="97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7</w:t>
            </w:r>
          </w:p>
        </w:tc>
        <w:tc>
          <w:tcPr>
            <w:tcW w:w="134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水务局</w:t>
            </w:r>
          </w:p>
        </w:tc>
        <w:tc>
          <w:tcPr>
            <w:tcW w:w="12055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城乡节水工作，加强地热资源的节约、保护，搞好地热梯级开发和综合利用，积极发展农业节水灌溉设施，加强供水管网维护管理，杜绝跑、冒、滴、漏现象，认真做好供水、节水管理工作；万元工业增加值用水量下降5%；公共机构人均或单位建筑面积用电或用水、年度单车油耗较2015年下降3%。</w:t>
            </w:r>
          </w:p>
        </w:tc>
      </w:tr>
      <w:tr w:rsidR="00266D10" w:rsidTr="00F8247A">
        <w:trPr>
          <w:trHeight w:val="1513"/>
        </w:trPr>
        <w:tc>
          <w:tcPr>
            <w:tcW w:w="97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34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质监分局</w:t>
            </w:r>
          </w:p>
        </w:tc>
        <w:tc>
          <w:tcPr>
            <w:tcW w:w="12055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对企业能源计量器具配备情况进行定期检查，督促企业对所配备的能源计量器具进行检定、核准，依法搞好能源计量管理工作，积极开展能源计量人员培训，执行高耗能产品能耗限额标准，实施用能产品能效标识制度；公共机构人均或单位建筑面积用电或用水、年度单车油耗较2015年下降3%。</w:t>
            </w:r>
          </w:p>
        </w:tc>
      </w:tr>
    </w:tbl>
    <w:p w:rsidR="00266D10" w:rsidRPr="003F5F2E" w:rsidRDefault="00266D10" w:rsidP="00266D10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 </w:t>
      </w: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年节能降耗目标任务分解表之一（各部门、各街办）</w:t>
      </w:r>
    </w:p>
    <w:tbl>
      <w:tblPr>
        <w:tblW w:w="1443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7"/>
        <w:gridCol w:w="1640"/>
        <w:gridCol w:w="11868"/>
      </w:tblGrid>
      <w:tr w:rsidR="00266D10" w:rsidTr="00F8247A">
        <w:trPr>
          <w:trHeight w:val="1036"/>
        </w:trPr>
        <w:tc>
          <w:tcPr>
            <w:tcW w:w="927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640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  <w:tc>
          <w:tcPr>
            <w:tcW w:w="11868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ind w:rightChars="427" w:right="89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目    标    任    务</w:t>
            </w:r>
          </w:p>
        </w:tc>
      </w:tr>
      <w:tr w:rsidR="00266D10" w:rsidTr="00F8247A">
        <w:trPr>
          <w:trHeight w:val="1672"/>
        </w:trPr>
        <w:tc>
          <w:tcPr>
            <w:tcW w:w="927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6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财政局</w:t>
            </w:r>
          </w:p>
        </w:tc>
        <w:tc>
          <w:tcPr>
            <w:tcW w:w="11868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节能工作经费的安排，设立节能专项资金并足额落实，节能专项资金占财政收入比重逐年增加，会同有关部门积极争取上级节能专项补助及奖励资金，并及时足额将节能减排专项补助及奖励资金拨付到位；加大节能产品政府采购实施力度，完善采购机制,提高节能产品采购的透明度；公共机构人均或单位建筑面积用电或用水较2015年下降3%。</w:t>
            </w:r>
          </w:p>
        </w:tc>
      </w:tr>
      <w:tr w:rsidR="00266D10" w:rsidTr="00F8247A">
        <w:trPr>
          <w:trHeight w:val="1260"/>
        </w:trPr>
        <w:tc>
          <w:tcPr>
            <w:tcW w:w="927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16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教育局</w:t>
            </w:r>
          </w:p>
        </w:tc>
        <w:tc>
          <w:tcPr>
            <w:tcW w:w="11868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教育系统节能工作；将节能教育纳入中小学、职业教育和技术培训计划，加强节能教育和宣传，普及节能科学知识，增强师生节能意识；公共机构人均或单位建筑面积用电或用水较2015年下降3%。</w:t>
            </w:r>
          </w:p>
        </w:tc>
      </w:tr>
      <w:tr w:rsidR="00266D10" w:rsidTr="00F8247A">
        <w:trPr>
          <w:trHeight w:val="1264"/>
        </w:trPr>
        <w:tc>
          <w:tcPr>
            <w:tcW w:w="927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11</w:t>
            </w:r>
          </w:p>
        </w:tc>
        <w:tc>
          <w:tcPr>
            <w:tcW w:w="16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旅游局</w:t>
            </w:r>
          </w:p>
        </w:tc>
        <w:tc>
          <w:tcPr>
            <w:tcW w:w="11868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调整充实节能机构人员；负责宾馆、旅游行业的节能降耗工作；实施能耗限额管理，组织旅游企业实施节能技改；公共机构人均或单位建筑面积用电或用水、年度单车油耗较2015年下降3%。</w:t>
            </w:r>
          </w:p>
        </w:tc>
      </w:tr>
      <w:tr w:rsidR="00266D10" w:rsidTr="00F8247A">
        <w:trPr>
          <w:trHeight w:val="1312"/>
        </w:trPr>
        <w:tc>
          <w:tcPr>
            <w:tcW w:w="927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6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区商贸总公司</w:t>
            </w:r>
          </w:p>
        </w:tc>
        <w:tc>
          <w:tcPr>
            <w:tcW w:w="11868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调整充实节能机构人员；落实商业领域节能措施；组织实施商贸企业节能技改；对属地商贸企业实施能耗限额管理；</w:t>
            </w:r>
            <w:r>
              <w:rPr>
                <w:rFonts w:ascii="宋体" w:hAnsi="宋体" w:hint="eastAsia"/>
                <w:szCs w:val="21"/>
              </w:rPr>
              <w:t>公共机构人均或单位建筑面积用电或用水、年度单车油耗较2015年下降3%。</w:t>
            </w:r>
          </w:p>
        </w:tc>
      </w:tr>
      <w:tr w:rsidR="00266D10" w:rsidTr="00F8247A">
        <w:trPr>
          <w:trHeight w:val="1128"/>
        </w:trPr>
        <w:tc>
          <w:tcPr>
            <w:tcW w:w="927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6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区电视台</w:t>
            </w:r>
          </w:p>
        </w:tc>
        <w:tc>
          <w:tcPr>
            <w:tcW w:w="11868" w:type="dxa"/>
            <w:vAlign w:val="center"/>
          </w:tcPr>
          <w:p w:rsidR="00266D10" w:rsidRDefault="00266D10" w:rsidP="00F8247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做好全区节能降耗工作的宣传报道；</w:t>
            </w:r>
            <w:r>
              <w:rPr>
                <w:rFonts w:ascii="宋体" w:hAnsi="宋体" w:hint="eastAsia"/>
                <w:szCs w:val="21"/>
              </w:rPr>
              <w:t>公共机构人均或单位建筑面积用电或用水、年度单车油耗较2015年下降3%。</w:t>
            </w:r>
          </w:p>
        </w:tc>
      </w:tr>
    </w:tbl>
    <w:p w:rsidR="00266D10" w:rsidRPr="003F5F2E" w:rsidRDefault="00266D10" w:rsidP="00266D10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</w:t>
      </w: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年节能降耗目标任务分解表之一（各部门、各街办）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5"/>
        <w:gridCol w:w="1440"/>
        <w:gridCol w:w="11718"/>
      </w:tblGrid>
      <w:tr w:rsidR="00266D10" w:rsidTr="00F8247A">
        <w:trPr>
          <w:trHeight w:val="1024"/>
        </w:trPr>
        <w:tc>
          <w:tcPr>
            <w:tcW w:w="915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  <w:tc>
          <w:tcPr>
            <w:tcW w:w="11718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ind w:rightChars="427" w:right="89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目    标    任    务</w:t>
            </w:r>
          </w:p>
        </w:tc>
      </w:tr>
      <w:tr w:rsidR="00266D10" w:rsidTr="00F8247A">
        <w:trPr>
          <w:trHeight w:val="1534"/>
        </w:trPr>
        <w:tc>
          <w:tcPr>
            <w:tcW w:w="915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4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供电分公司</w:t>
            </w:r>
          </w:p>
        </w:tc>
        <w:tc>
          <w:tcPr>
            <w:tcW w:w="11718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确保本系统内人均或单位建筑面积用电或用水、年度单车油耗较2015年下降3%；做好全区的节电工作，年节电3535.33万度，积极做好我区户表改造、用电分析、迎峰度夏、迎峰度冬、电力安全检查、限电等涉及电力方面的相关工作。</w:t>
            </w:r>
          </w:p>
        </w:tc>
      </w:tr>
      <w:tr w:rsidR="00266D10" w:rsidTr="00F8247A">
        <w:trPr>
          <w:trHeight w:val="1413"/>
        </w:trPr>
        <w:tc>
          <w:tcPr>
            <w:tcW w:w="915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15</w:t>
            </w:r>
          </w:p>
        </w:tc>
        <w:tc>
          <w:tcPr>
            <w:tcW w:w="14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旅游商贸开发区管委会</w:t>
            </w:r>
          </w:p>
        </w:tc>
        <w:tc>
          <w:tcPr>
            <w:tcW w:w="11718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负责推动本地区各类企事业单位的节能降耗工作，落实行业主管部门提出节能降耗目标，严格执行《固定资产投资项目节能评估和审查管理办法》保证所有备案项目必须办理节能评估和审查，并按季度向区发改委报送备案和能评项目；辖区规模以上企业单位节能量达到2421吨标准煤；辖区内人均或单位建筑面积用电或用水较2015年下降3%。</w:t>
            </w:r>
          </w:p>
        </w:tc>
      </w:tr>
      <w:tr w:rsidR="00266D10" w:rsidTr="00F8247A">
        <w:trPr>
          <w:trHeight w:val="1269"/>
        </w:trPr>
        <w:tc>
          <w:tcPr>
            <w:tcW w:w="915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4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移动分公司</w:t>
            </w:r>
          </w:p>
        </w:tc>
        <w:tc>
          <w:tcPr>
            <w:tcW w:w="11718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调整充实节能机构人员；节能宣传周期间及日常定期向全区用户发送节能宣传短信；本系统人均或单位建筑面积用电或用水、年度单车油耗较2015年下降3%。</w:t>
            </w:r>
          </w:p>
        </w:tc>
      </w:tr>
      <w:tr w:rsidR="00266D10" w:rsidTr="00F8247A">
        <w:trPr>
          <w:trHeight w:val="1268"/>
        </w:trPr>
        <w:tc>
          <w:tcPr>
            <w:tcW w:w="915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4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联通分公司</w:t>
            </w:r>
          </w:p>
        </w:tc>
        <w:tc>
          <w:tcPr>
            <w:tcW w:w="11718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调整充实节能机构人员；节能宣传周期间及日常定期向全区用户发送节能宣传短信；本系统人均或单位建筑面积用电或用水、年度单车油耗较2015年下降3%。</w:t>
            </w:r>
          </w:p>
        </w:tc>
      </w:tr>
      <w:tr w:rsidR="00266D10" w:rsidTr="00F8247A">
        <w:trPr>
          <w:trHeight w:val="1116"/>
        </w:trPr>
        <w:tc>
          <w:tcPr>
            <w:tcW w:w="915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440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电信分公司</w:t>
            </w:r>
          </w:p>
        </w:tc>
        <w:tc>
          <w:tcPr>
            <w:tcW w:w="11718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调整充实节能机构人员；节能宣传周期间及日常定期向全区用户发送节能宣传短信。本系统人均或单位建筑面积用电或用水、年度单车油耗较2015年下降3%。</w:t>
            </w:r>
          </w:p>
        </w:tc>
      </w:tr>
    </w:tbl>
    <w:p w:rsidR="00266D10" w:rsidRPr="003F5F2E" w:rsidRDefault="00266D10" w:rsidP="00266D10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</w:t>
      </w: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年节能降耗目标任务分解表之一（各部门、各街办）</w:t>
      </w:r>
    </w:p>
    <w:tbl>
      <w:tblPr>
        <w:tblW w:w="140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4"/>
        <w:gridCol w:w="1701"/>
        <w:gridCol w:w="11624"/>
      </w:tblGrid>
      <w:tr w:rsidR="00266D10" w:rsidTr="00F8247A">
        <w:trPr>
          <w:trHeight w:val="925"/>
        </w:trPr>
        <w:tc>
          <w:tcPr>
            <w:tcW w:w="724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  <w:tc>
          <w:tcPr>
            <w:tcW w:w="11624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ind w:rightChars="427" w:right="89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目    标    任    务</w:t>
            </w:r>
          </w:p>
        </w:tc>
      </w:tr>
      <w:tr w:rsidR="00266D10" w:rsidTr="00F8247A">
        <w:trPr>
          <w:trHeight w:val="1235"/>
        </w:trPr>
        <w:tc>
          <w:tcPr>
            <w:tcW w:w="72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70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其他区级部门、双管单位</w:t>
            </w:r>
          </w:p>
        </w:tc>
        <w:tc>
          <w:tcPr>
            <w:tcW w:w="11624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建立节能工作机构和节能管理制度，制定具体工作措施，以节电、节水、节油等为重点，开展节能降耗工作；本单位人均或单位建筑面积用电或用水较2015年下降3%,凡保留有公车的单位年度单车油耗较2015年下降3%。</w:t>
            </w:r>
          </w:p>
        </w:tc>
      </w:tr>
      <w:tr w:rsidR="00266D10" w:rsidTr="00F8247A">
        <w:trPr>
          <w:trHeight w:val="1858"/>
        </w:trPr>
        <w:tc>
          <w:tcPr>
            <w:tcW w:w="72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20</w:t>
            </w:r>
          </w:p>
        </w:tc>
        <w:tc>
          <w:tcPr>
            <w:tcW w:w="170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新丰街办</w:t>
            </w:r>
          </w:p>
        </w:tc>
        <w:tc>
          <w:tcPr>
            <w:tcW w:w="11624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严格执行《固定资产投资项目节能评估和审查管理办法》，保证每个备案项目必须办理节能评估和审查，按季度向区发改委报送备案和能评项目；负责推动本辖区企事业单位的节能降耗工作，推进落实行业主管部门提出的节能降耗目标任务；全力做好辖区全社会节电工作；辖区规模以上企业节能量达1823吨标准煤；辖区内人均或单位建筑面积用电或用水、年度单车油耗较2015年下降3%。</w:t>
            </w:r>
          </w:p>
        </w:tc>
      </w:tr>
      <w:tr w:rsidR="00266D10" w:rsidTr="00F8247A">
        <w:trPr>
          <w:trHeight w:val="1216"/>
        </w:trPr>
        <w:tc>
          <w:tcPr>
            <w:tcW w:w="72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70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代王街办</w:t>
            </w:r>
          </w:p>
        </w:tc>
        <w:tc>
          <w:tcPr>
            <w:tcW w:w="11624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负责推动本辖区各类企事业单位的节能降耗工作，推动落实行业主管部门提出的节能降耗目标任务；全力做好辖区全社会节电工作；辖区规模以上企业节能量达107吨标准煤；辖区内人均或单位建筑面积用电或用水、年度单车油耗较2015年下降3%。</w:t>
            </w:r>
          </w:p>
        </w:tc>
      </w:tr>
      <w:tr w:rsidR="00266D10" w:rsidTr="00F8247A">
        <w:trPr>
          <w:trHeight w:val="1238"/>
        </w:trPr>
        <w:tc>
          <w:tcPr>
            <w:tcW w:w="72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70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斜口街办</w:t>
            </w:r>
          </w:p>
        </w:tc>
        <w:tc>
          <w:tcPr>
            <w:tcW w:w="11624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负责推动本辖区各类企事业单位的节能降耗工作，推动落实行业主管部门提出的节能降耗目标任务；全力做好辖区全社会节电工作；辖区规模以上企业节能量达80吨标准煤；辖区内人均或单位建筑面积用电或用水、年度单车油耗较2015年下降3%。</w:t>
            </w:r>
          </w:p>
        </w:tc>
      </w:tr>
      <w:tr w:rsidR="00266D10" w:rsidTr="00F8247A">
        <w:trPr>
          <w:trHeight w:val="1389"/>
        </w:trPr>
        <w:tc>
          <w:tcPr>
            <w:tcW w:w="724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1701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秦陵街办</w:t>
            </w:r>
          </w:p>
        </w:tc>
        <w:tc>
          <w:tcPr>
            <w:tcW w:w="11624" w:type="dxa"/>
            <w:vAlign w:val="center"/>
          </w:tcPr>
          <w:p w:rsidR="00266D10" w:rsidRDefault="00266D10" w:rsidP="00F8247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负责推动本辖区各类企事业单位的节能降耗工作，推动落实行业主管部门提出的节能降耗目标任务；全力做好辖区全社会节电工作；辖区规模以上企业节能量达150吨标准煤；辖区内人均或单位建筑面积用电或用水、年度单车油耗较2015年下降3%。</w:t>
            </w:r>
          </w:p>
        </w:tc>
      </w:tr>
    </w:tbl>
    <w:p w:rsidR="00266D10" w:rsidRPr="003F5F2E" w:rsidRDefault="00266D10" w:rsidP="00266D10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</w:t>
      </w: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年节能降耗目标任务分解表之一（各部门、各街办）</w:t>
      </w:r>
    </w:p>
    <w:tbl>
      <w:tblPr>
        <w:tblW w:w="1413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9"/>
        <w:gridCol w:w="1446"/>
        <w:gridCol w:w="11768"/>
      </w:tblGrid>
      <w:tr w:rsidR="00266D10" w:rsidTr="00F8247A">
        <w:trPr>
          <w:trHeight w:val="684"/>
        </w:trPr>
        <w:tc>
          <w:tcPr>
            <w:tcW w:w="919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446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  <w:tc>
          <w:tcPr>
            <w:tcW w:w="11768" w:type="dxa"/>
            <w:vAlign w:val="center"/>
          </w:tcPr>
          <w:p w:rsidR="00266D10" w:rsidRDefault="00266D10" w:rsidP="00F8247A">
            <w:pPr>
              <w:widowControl/>
              <w:spacing w:line="400" w:lineRule="exact"/>
              <w:ind w:rightChars="427" w:right="89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目    标    任    务</w:t>
            </w:r>
          </w:p>
        </w:tc>
      </w:tr>
      <w:tr w:rsidR="00266D10" w:rsidTr="00F8247A">
        <w:trPr>
          <w:trHeight w:val="1232"/>
        </w:trPr>
        <w:tc>
          <w:tcPr>
            <w:tcW w:w="919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24</w:t>
            </w:r>
          </w:p>
        </w:tc>
        <w:tc>
          <w:tcPr>
            <w:tcW w:w="1446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新市街办</w:t>
            </w:r>
          </w:p>
        </w:tc>
        <w:tc>
          <w:tcPr>
            <w:tcW w:w="11768" w:type="dxa"/>
            <w:vAlign w:val="center"/>
          </w:tcPr>
          <w:p w:rsidR="00266D10" w:rsidRDefault="00266D10" w:rsidP="00F8247A">
            <w:pPr>
              <w:widowControl/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调整充实节能机构人员；负责推动本辖区各类企事业单位的节能降耗工作，推动落实行业主管部门提出的节能降耗目标任务；</w:t>
            </w:r>
            <w:r>
              <w:rPr>
                <w:rFonts w:ascii="宋体" w:hAnsi="宋体" w:cs="宋体" w:hint="eastAsia"/>
                <w:kern w:val="0"/>
                <w:szCs w:val="21"/>
              </w:rPr>
              <w:t>全力做好辖区全社会节电工作；辖区规模以上企业节能量达205吨标准煤；</w:t>
            </w:r>
            <w:r>
              <w:rPr>
                <w:rFonts w:ascii="宋体" w:hAnsi="宋体" w:hint="eastAsia"/>
                <w:szCs w:val="21"/>
              </w:rPr>
              <w:t>辖区内人均或单位建筑面积用电或用水、年度单车油耗较2015年下降3%。</w:t>
            </w:r>
          </w:p>
        </w:tc>
      </w:tr>
      <w:tr w:rsidR="00266D10" w:rsidTr="00F8247A">
        <w:trPr>
          <w:trHeight w:val="1404"/>
        </w:trPr>
        <w:tc>
          <w:tcPr>
            <w:tcW w:w="919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25</w:t>
            </w:r>
          </w:p>
        </w:tc>
        <w:tc>
          <w:tcPr>
            <w:tcW w:w="1446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西泉街办</w:t>
            </w:r>
          </w:p>
        </w:tc>
        <w:tc>
          <w:tcPr>
            <w:tcW w:w="11768" w:type="dxa"/>
            <w:vAlign w:val="center"/>
          </w:tcPr>
          <w:p w:rsidR="00266D10" w:rsidRDefault="00266D10" w:rsidP="00F8247A">
            <w:pPr>
              <w:widowControl/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调整充实节能机构人员；负责推动本辖区各类企事业单位的节能降耗工作，推动落实行业主管部门提出的节能降耗目标任务；</w:t>
            </w:r>
            <w:r>
              <w:rPr>
                <w:rFonts w:ascii="宋体" w:hAnsi="宋体" w:cs="宋体" w:hint="eastAsia"/>
                <w:kern w:val="0"/>
                <w:szCs w:val="21"/>
              </w:rPr>
              <w:t>全力做好辖区全社会节电工作；辖区规模以上企业节能量达165吨标准煤</w:t>
            </w:r>
            <w:r>
              <w:rPr>
                <w:rFonts w:ascii="宋体" w:hAnsi="宋体" w:hint="eastAsia"/>
                <w:szCs w:val="21"/>
              </w:rPr>
              <w:t>；辖区内人均或单位建筑面积用电或用水、年度单车油耗较2015年下降3%。</w:t>
            </w:r>
          </w:p>
        </w:tc>
      </w:tr>
      <w:tr w:rsidR="00266D10" w:rsidTr="00F8247A">
        <w:trPr>
          <w:trHeight w:val="1224"/>
        </w:trPr>
        <w:tc>
          <w:tcPr>
            <w:tcW w:w="919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26</w:t>
            </w:r>
          </w:p>
        </w:tc>
        <w:tc>
          <w:tcPr>
            <w:tcW w:w="1446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栎阳街办</w:t>
            </w:r>
          </w:p>
        </w:tc>
        <w:tc>
          <w:tcPr>
            <w:tcW w:w="11768" w:type="dxa"/>
            <w:vAlign w:val="center"/>
          </w:tcPr>
          <w:p w:rsidR="00266D10" w:rsidRDefault="00266D10" w:rsidP="00F8247A">
            <w:pPr>
              <w:widowControl/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调整充实节能机构人员；负责推动本辖区各类企事业单位的节能降耗工作，配合行业主管部门提出节能降耗目标并推进落实。</w:t>
            </w:r>
            <w:r>
              <w:rPr>
                <w:rFonts w:ascii="宋体" w:hAnsi="宋体" w:cs="宋体" w:hint="eastAsia"/>
                <w:kern w:val="0"/>
                <w:szCs w:val="21"/>
              </w:rPr>
              <w:t>全力做好辖区全社会节电工作；辖区规模以上企业节能量达400吨标准煤；</w:t>
            </w:r>
            <w:r>
              <w:rPr>
                <w:rFonts w:ascii="宋体" w:hAnsi="宋体" w:hint="eastAsia"/>
                <w:szCs w:val="21"/>
              </w:rPr>
              <w:t>辖区内人均或单位建筑面积用电或用水、年度单车油耗较2015年下降3%。</w:t>
            </w:r>
          </w:p>
        </w:tc>
      </w:tr>
      <w:tr w:rsidR="00266D10" w:rsidTr="00F8247A">
        <w:trPr>
          <w:trHeight w:val="1434"/>
        </w:trPr>
        <w:tc>
          <w:tcPr>
            <w:tcW w:w="919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1446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雨金街办</w:t>
            </w:r>
          </w:p>
        </w:tc>
        <w:tc>
          <w:tcPr>
            <w:tcW w:w="11768" w:type="dxa"/>
            <w:vAlign w:val="center"/>
          </w:tcPr>
          <w:p w:rsidR="00266D10" w:rsidRDefault="00266D10" w:rsidP="00F8247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负责推动本辖区各类企事业单位的节能降耗工作，推动落实行业主管部门提出的节能降耗目标任务；全力做好辖区全社会节电工作；辖区规模以上企业节能量达6吨标准煤；辖区内人均或单位建筑面积用电或用水、年度单车油耗较2015年下降3%。</w:t>
            </w:r>
          </w:p>
        </w:tc>
      </w:tr>
      <w:tr w:rsidR="00266D10" w:rsidTr="00F8247A">
        <w:trPr>
          <w:trHeight w:val="1690"/>
        </w:trPr>
        <w:tc>
          <w:tcPr>
            <w:tcW w:w="919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1446" w:type="dxa"/>
            <w:vAlign w:val="center"/>
          </w:tcPr>
          <w:p w:rsidR="00266D10" w:rsidRDefault="00266D10" w:rsidP="00F8247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其他各街办</w:t>
            </w:r>
          </w:p>
        </w:tc>
        <w:tc>
          <w:tcPr>
            <w:tcW w:w="11768" w:type="dxa"/>
            <w:vAlign w:val="center"/>
          </w:tcPr>
          <w:p w:rsidR="00266D10" w:rsidRDefault="00266D10" w:rsidP="00F8247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整充实节能机构人员；负责推动本辖区各类企事业单位的节能降耗工作，推动落实行业主管部门提出的节能降耗目标任务；全力做好辖区全社会节电工作；辖区内人均或单位建筑面积用电或用水、年度单车油耗较2015年下降3%。</w:t>
            </w:r>
          </w:p>
        </w:tc>
      </w:tr>
    </w:tbl>
    <w:p w:rsidR="00A12704" w:rsidRPr="00266D10" w:rsidRDefault="00A12704" w:rsidP="00266D10"/>
    <w:sectPr w:rsidR="00A12704" w:rsidRPr="00266D10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C3B" w:rsidRDefault="00CA7C3B" w:rsidP="009474CE">
      <w:r>
        <w:separator/>
      </w:r>
    </w:p>
  </w:endnote>
  <w:endnote w:type="continuationSeparator" w:id="1">
    <w:p w:rsidR="00CA7C3B" w:rsidRDefault="00CA7C3B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136973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136973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136973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136973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136973" w:rsidRPr="00E41DEB">
      <w:rPr>
        <w:rFonts w:ascii="宋体" w:hAnsi="宋体"/>
        <w:kern w:val="0"/>
        <w:sz w:val="28"/>
        <w:szCs w:val="28"/>
      </w:rPr>
      <w:fldChar w:fldCharType="separate"/>
    </w:r>
    <w:r w:rsidR="00266D10">
      <w:rPr>
        <w:rFonts w:ascii="宋体" w:hAnsi="宋体"/>
        <w:noProof/>
        <w:kern w:val="0"/>
        <w:sz w:val="28"/>
        <w:szCs w:val="28"/>
      </w:rPr>
      <w:t>7</w:t>
    </w:r>
    <w:r w:rsidR="00136973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136973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136973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136973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C3B" w:rsidRDefault="00CA7C3B" w:rsidP="009474CE">
      <w:r>
        <w:separator/>
      </w:r>
    </w:p>
  </w:footnote>
  <w:footnote w:type="continuationSeparator" w:id="1">
    <w:p w:rsidR="00CA7C3B" w:rsidRDefault="00CA7C3B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36973"/>
    <w:rsid w:val="0017403D"/>
    <w:rsid w:val="00193EB8"/>
    <w:rsid w:val="001B46BE"/>
    <w:rsid w:val="001D15B7"/>
    <w:rsid w:val="001E5F8E"/>
    <w:rsid w:val="00202043"/>
    <w:rsid w:val="00210CE6"/>
    <w:rsid w:val="00211592"/>
    <w:rsid w:val="002175E9"/>
    <w:rsid w:val="00225285"/>
    <w:rsid w:val="00234BC6"/>
    <w:rsid w:val="00253F5E"/>
    <w:rsid w:val="00266D10"/>
    <w:rsid w:val="002D1715"/>
    <w:rsid w:val="00301D71"/>
    <w:rsid w:val="00324835"/>
    <w:rsid w:val="00336D1E"/>
    <w:rsid w:val="00356FB4"/>
    <w:rsid w:val="00384EE7"/>
    <w:rsid w:val="003E4BAB"/>
    <w:rsid w:val="00402C7D"/>
    <w:rsid w:val="00410B8C"/>
    <w:rsid w:val="0043312A"/>
    <w:rsid w:val="0046681B"/>
    <w:rsid w:val="004749D3"/>
    <w:rsid w:val="004C5AB8"/>
    <w:rsid w:val="004F1F5C"/>
    <w:rsid w:val="0056077D"/>
    <w:rsid w:val="00593EDF"/>
    <w:rsid w:val="005B45C0"/>
    <w:rsid w:val="005F089C"/>
    <w:rsid w:val="00603803"/>
    <w:rsid w:val="006627C5"/>
    <w:rsid w:val="00692BDB"/>
    <w:rsid w:val="006B1CD1"/>
    <w:rsid w:val="0073130F"/>
    <w:rsid w:val="00747667"/>
    <w:rsid w:val="0075052D"/>
    <w:rsid w:val="007507EE"/>
    <w:rsid w:val="0078110D"/>
    <w:rsid w:val="007A14B8"/>
    <w:rsid w:val="008556D6"/>
    <w:rsid w:val="00883831"/>
    <w:rsid w:val="008E5137"/>
    <w:rsid w:val="009270C5"/>
    <w:rsid w:val="009474CE"/>
    <w:rsid w:val="009A42FA"/>
    <w:rsid w:val="009A6FF7"/>
    <w:rsid w:val="009B3FCC"/>
    <w:rsid w:val="00A12704"/>
    <w:rsid w:val="00A16CE7"/>
    <w:rsid w:val="00A54886"/>
    <w:rsid w:val="00AD73B7"/>
    <w:rsid w:val="00B33930"/>
    <w:rsid w:val="00B35A56"/>
    <w:rsid w:val="00B96060"/>
    <w:rsid w:val="00BA7FB1"/>
    <w:rsid w:val="00BE5B34"/>
    <w:rsid w:val="00C05C6C"/>
    <w:rsid w:val="00CA7C3B"/>
    <w:rsid w:val="00CE3314"/>
    <w:rsid w:val="00CE5869"/>
    <w:rsid w:val="00D461DF"/>
    <w:rsid w:val="00DB79CD"/>
    <w:rsid w:val="00DC30CF"/>
    <w:rsid w:val="00DC50C0"/>
    <w:rsid w:val="00DC7D70"/>
    <w:rsid w:val="00E27C1B"/>
    <w:rsid w:val="00EA2889"/>
    <w:rsid w:val="00EB4DA3"/>
    <w:rsid w:val="00F2113C"/>
    <w:rsid w:val="00F76613"/>
    <w:rsid w:val="00F80D66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643</Words>
  <Characters>3671</Characters>
  <Application>Microsoft Office Word</Application>
  <DocSecurity>0</DocSecurity>
  <Lines>30</Lines>
  <Paragraphs>8</Paragraphs>
  <ScaleCrop>false</ScaleCrop>
  <Company>微软中国</Company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30</cp:revision>
  <dcterms:created xsi:type="dcterms:W3CDTF">2016-02-23T08:23:00Z</dcterms:created>
  <dcterms:modified xsi:type="dcterms:W3CDTF">2016-05-05T06:41:00Z</dcterms:modified>
</cp:coreProperties>
</file>