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16A" w:rsidRPr="00DF137A" w:rsidRDefault="00EF416A" w:rsidP="00EF416A">
      <w:pPr>
        <w:rPr>
          <w:rFonts w:eastAsia="黑体"/>
          <w:sz w:val="32"/>
          <w:szCs w:val="32"/>
        </w:rPr>
      </w:pPr>
      <w:r w:rsidRPr="00DF137A">
        <w:rPr>
          <w:rFonts w:eastAsia="黑体"/>
          <w:sz w:val="32"/>
          <w:szCs w:val="32"/>
        </w:rPr>
        <w:t>附件</w:t>
      </w:r>
      <w:r w:rsidRPr="00DF137A">
        <w:rPr>
          <w:rFonts w:eastAsia="黑体"/>
          <w:sz w:val="32"/>
          <w:szCs w:val="32"/>
        </w:rPr>
        <w:t>1</w:t>
      </w:r>
    </w:p>
    <w:p w:rsidR="00EF416A" w:rsidRPr="00DF137A" w:rsidRDefault="00EF416A" w:rsidP="00EF416A">
      <w:pPr>
        <w:spacing w:line="520" w:lineRule="exact"/>
        <w:jc w:val="center"/>
        <w:rPr>
          <w:rFonts w:eastAsia="方正小标宋_GBK"/>
          <w:sz w:val="44"/>
          <w:szCs w:val="44"/>
        </w:rPr>
      </w:pPr>
      <w:r w:rsidRPr="00DF137A">
        <w:rPr>
          <w:rFonts w:eastAsia="方正小标宋_GBK"/>
          <w:sz w:val="44"/>
          <w:szCs w:val="44"/>
        </w:rPr>
        <w:t>取消行政事权目录</w:t>
      </w:r>
    </w:p>
    <w:p w:rsidR="00EF416A" w:rsidRPr="00DF137A" w:rsidRDefault="00EF416A" w:rsidP="00EF416A">
      <w:pPr>
        <w:spacing w:line="520" w:lineRule="exact"/>
        <w:jc w:val="center"/>
        <w:rPr>
          <w:rFonts w:eastAsia="仿宋_GB2312"/>
          <w:sz w:val="32"/>
          <w:szCs w:val="32"/>
        </w:rPr>
      </w:pPr>
      <w:r w:rsidRPr="00DF137A">
        <w:rPr>
          <w:rFonts w:eastAsia="仿宋_GB2312"/>
          <w:sz w:val="32"/>
          <w:szCs w:val="32"/>
        </w:rPr>
        <w:t>（共计</w:t>
      </w:r>
      <w:r w:rsidRPr="00DF137A">
        <w:rPr>
          <w:rFonts w:eastAsia="仿宋_GB2312"/>
          <w:sz w:val="32"/>
          <w:szCs w:val="32"/>
        </w:rPr>
        <w:t>82</w:t>
      </w:r>
      <w:r w:rsidRPr="00DF137A">
        <w:rPr>
          <w:rFonts w:eastAsia="仿宋_GB2312"/>
          <w:sz w:val="32"/>
          <w:szCs w:val="32"/>
        </w:rPr>
        <w:t>项）</w:t>
      </w:r>
    </w:p>
    <w:tbl>
      <w:tblPr>
        <w:tblW w:w="14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2067"/>
        <w:gridCol w:w="1851"/>
        <w:gridCol w:w="6429"/>
        <w:gridCol w:w="1954"/>
        <w:gridCol w:w="1260"/>
      </w:tblGrid>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61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pacing w:val="-20"/>
                <w:sz w:val="24"/>
                <w:szCs w:val="28"/>
              </w:rPr>
            </w:pPr>
            <w:r w:rsidRPr="00496DDA">
              <w:rPr>
                <w:rFonts w:ascii="仿宋" w:eastAsia="仿宋" w:hAnsi="仿宋"/>
                <w:spacing w:val="-20"/>
                <w:sz w:val="24"/>
                <w:szCs w:val="28"/>
              </w:rPr>
              <w:t>馆藏二级、三级文物拍摄许可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《文物保护法》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市文物局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境外机构和团体拍摄二、三级文物审批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《文物拍摄暂行管理办法》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市文物局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664"/>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博物馆设立审核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《博物馆条例》</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市文物局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642"/>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计量器具强制检定的行政许可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《中华人民共和国计量法》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市质监局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医疗卫生机构承担预防性健康检查审批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《预防性健康检查管理办法》（卫生部令第41号）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rPr>
            </w:pPr>
            <w:r w:rsidRPr="00496DDA">
              <w:rPr>
                <w:rFonts w:ascii="仿宋" w:eastAsia="仿宋" w:hAnsi="仿宋"/>
                <w:sz w:val="24"/>
              </w:rPr>
              <w:t>市、区县卫生计生行政主管部门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134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省互联网医疗保健信息服务前置</w:t>
            </w:r>
            <w:r w:rsidRPr="00496DDA">
              <w:rPr>
                <w:rFonts w:ascii="仿宋" w:eastAsia="仿宋" w:hAnsi="仿宋"/>
                <w:sz w:val="24"/>
                <w:szCs w:val="28"/>
              </w:rPr>
              <w:t>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《互联网信息服务管理办法》</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《卫生部互联网医疗保健信息服务管理办法》（卫生部令第66号）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市卫计委</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681"/>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7</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向国外申请专利专项资金资助中第三方检索机构认定</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《财政部关于印发〈资助向国外申请专利专项资金管理办法〉的通知》（财建〔2012〕147号）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《陕西省人民政府办公厅关于贯彻落实国务院取消和下放一批行政审批项目的决定的通知》（陕政办发〔2014〕17号）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市科技局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8</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基本医疗保险定点医疗机构资格审查</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《国务院关于建立城镇职工基本医疗保险制度的决定》（国发〔1998〕44号）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《城镇职工基本医疗保险定点医疗机构管理暂行办法》（劳社部发〔1999〕14号）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《国务院办公厅关于保留部分非行政许可审批项目的通知》（国办发〔2004〕62号）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市人社局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9</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基本医疗保险定点零售药店资格审查</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《国务院关于建立城镇职工基本医疗保险制度的决定》（国发〔1998〕44号）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《国务院办公厅关于保留部分非行政许可审批项目的通知》（国办发〔2004〕62号）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市人社局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1244"/>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10</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园林绿化企业项目经理资格初审</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《陕西省城镇绿化条例》</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《西安市城市绿化条例》</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市城管局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2606"/>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11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非居民享受税收协定（含与港澳台协议）待遇审批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《国务院办公厅关于保留部分非行政许可审批项目的通知》（国办发〔2004〕62号）</w:t>
            </w:r>
          </w:p>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《国家税 务总局关于印发〈非居民享受税收协定待遇管理办法（试行）〉的通知》（国税发〔2009〕124号）</w:t>
            </w:r>
          </w:p>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《非居民享受税收协定待遇管理办法（试行）》（陕地税函〔2009〕252号）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616"/>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12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32"/>
              </w:rPr>
              <w:t>《施放气球资质证》年检</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32"/>
              </w:rPr>
            </w:pPr>
            <w:r w:rsidRPr="00496DDA">
              <w:rPr>
                <w:rFonts w:ascii="仿宋" w:eastAsia="仿宋" w:hAnsi="仿宋"/>
                <w:sz w:val="24"/>
                <w:szCs w:val="32"/>
              </w:rPr>
              <w:t>《施放气球管理办法》（中国气象局第9号令）</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市气象局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32"/>
              </w:rPr>
              <w:t>取消</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不需中央政府投资、限额（规模）以下或不涉及国家有特殊规定的高技术产业发展项目审批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《国务院关于第三批取消和调整行政审批项目的决定》（国发〔2004〕16号）、《国家计委、财政部印发关于组织国家高技术产业发展项目计划实施意见的通知》（计高技〔2000〕2433号）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市发改委</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对承担粮食收储任务的国有粮食购销企业免征增值税审核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《财政部国 家税务总局关于粮食企业增值税征免问题的通知》（财税字〔1999〕198号）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市粮食局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社会福利资金资助项目审批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《国务院办公厅关于保留部分非行政许可审批项目的通知》（国办发〔2004〕62号）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市民政局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3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16</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Cs w:val="21"/>
              </w:rPr>
            </w:pPr>
            <w:r w:rsidRPr="00496DDA">
              <w:rPr>
                <w:rFonts w:ascii="仿宋" w:eastAsia="仿宋" w:hAnsi="仿宋"/>
                <w:szCs w:val="21"/>
              </w:rPr>
              <w:t>非防洪建设项目洪水影响评价报告审批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《中华人民共和国防洪法》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市水务局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696"/>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17</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设立水利旅游项目审批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《国务院办公厅关于保留部分非行政许可审批项目的通知》（国办发〔2004〕62号）、《水利风景区管理办法》（水综合〔2004〕143号）、《水利旅游项目管理办法》（水综合〔2006〕102号）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市、区县水行政主管部门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808"/>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18</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建设项目试生产审批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《建设项目竣工环境保护验收管理办法》（环境保护总局令第57号）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市、区县环境保护行政主管部门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19</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对办理税务登记（外出经营报验）的核准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中华人民共和国税收征收管理法实施细则》（国务院令第362号）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20</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偏远地区简并征期认定</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《个体工商户税收定期定额征收管理办法》（税务总局令第16号）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企业就成本分摊协议是否符合独立交易原则的审核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《特别纳税调整实施办法（试行）》（国税发〔2009〕2号）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企业符合特殊性税务处理规定条件业务的核准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《财政部 国家税务总局关于企业重组业务企业所得税处理若干问题的通知》（财税〔2009〕59号）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《企业重组业务企业所得税管理办法》（税务总局公告2010年第4号）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企业享受符合条件的固定资产加速折旧或缩短折旧年限所得税优惠的核准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《国家税务总局关于企业固定资产加速折旧所得税处理有关问题的通知》（国税发〔2009〕81号）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02"/>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24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企业享受综合利用资源所得税优惠的核准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《国家税务总局关于资源综合利用企业所得税优惠管理问题的通知》（国税函〔2009〕185号）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74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企业从事国家重点扶持的公共基础设施项目投资经营的所得享受所得税优惠的备案核准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《国家税务总局关于实施国家重点扶持的公共基础设施项目企业所得税优惠问题的通知》（国税发〔2009〕80号）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2908"/>
          <w:jc w:val="center"/>
        </w:trPr>
        <w:tc>
          <w:tcPr>
            <w:tcW w:w="738" w:type="dxa"/>
            <w:tcBorders>
              <w:top w:val="single" w:sz="4" w:space="0" w:color="auto"/>
              <w:left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Cs w:val="21"/>
              </w:rPr>
            </w:pPr>
            <w:r w:rsidRPr="00496DDA">
              <w:rPr>
                <w:rFonts w:ascii="仿宋" w:eastAsia="仿宋" w:hAnsi="仿宋"/>
                <w:szCs w:val="21"/>
              </w:rPr>
              <w:t>26</w:t>
            </w:r>
          </w:p>
        </w:tc>
        <w:tc>
          <w:tcPr>
            <w:tcW w:w="3918" w:type="dxa"/>
            <w:gridSpan w:val="2"/>
            <w:tcBorders>
              <w:top w:val="single" w:sz="4" w:space="0" w:color="auto"/>
              <w:left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rPr>
            </w:pPr>
            <w:r w:rsidRPr="00496DDA">
              <w:rPr>
                <w:rFonts w:ascii="仿宋" w:eastAsia="仿宋" w:hAnsi="仿宋"/>
                <w:sz w:val="24"/>
              </w:rPr>
              <w:t>企业从事农林牧渔业项目所得享受所得税优惠的备案核准</w:t>
            </w:r>
          </w:p>
        </w:tc>
        <w:tc>
          <w:tcPr>
            <w:tcW w:w="6429" w:type="dxa"/>
            <w:tcBorders>
              <w:top w:val="single" w:sz="4" w:space="0" w:color="auto"/>
              <w:left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rPr>
            </w:pPr>
            <w:r w:rsidRPr="00496DDA">
              <w:rPr>
                <w:rFonts w:ascii="仿宋" w:eastAsia="仿宋" w:hAnsi="仿宋"/>
                <w:sz w:val="24"/>
              </w:rPr>
              <w:t>《国家税务总局关于实施农林牧渔业项目企业所得税优惠问题的公告》（税务总局公告2011年第48号）</w:t>
            </w:r>
          </w:p>
          <w:p w:rsidR="00EF416A" w:rsidRPr="00496DDA" w:rsidRDefault="00EF416A" w:rsidP="00FD063A">
            <w:pPr>
              <w:spacing w:line="360" w:lineRule="exact"/>
              <w:rPr>
                <w:rFonts w:ascii="仿宋" w:eastAsia="仿宋" w:hAnsi="仿宋"/>
                <w:sz w:val="24"/>
              </w:rPr>
            </w:pPr>
            <w:r w:rsidRPr="00496DDA">
              <w:rPr>
                <w:rFonts w:ascii="仿宋" w:eastAsia="仿宋" w:hAnsi="仿宋"/>
                <w:sz w:val="24"/>
              </w:rPr>
              <w:t>《财政部 国家税务总局关于享受企业所得税优惠的农产品初加工有关范围的补充通知》（财税〔2011〕26号）</w:t>
            </w:r>
          </w:p>
          <w:p w:rsidR="00EF416A" w:rsidRPr="00496DDA" w:rsidRDefault="00EF416A" w:rsidP="00FD063A">
            <w:pPr>
              <w:spacing w:line="360" w:lineRule="exact"/>
              <w:rPr>
                <w:rFonts w:ascii="仿宋" w:eastAsia="仿宋" w:hAnsi="仿宋"/>
                <w:szCs w:val="21"/>
              </w:rPr>
            </w:pPr>
            <w:r w:rsidRPr="00496DDA">
              <w:rPr>
                <w:rFonts w:ascii="仿宋" w:eastAsia="仿宋" w:hAnsi="仿宋"/>
                <w:sz w:val="24"/>
              </w:rPr>
              <w:t>《国家税务总局关于企业所得税税收优惠管理问题的补充通知》（国税函〔2009〕255号）</w:t>
            </w:r>
          </w:p>
        </w:tc>
        <w:tc>
          <w:tcPr>
            <w:tcW w:w="1954" w:type="dxa"/>
            <w:tcBorders>
              <w:top w:val="single" w:sz="4" w:space="0" w:color="auto"/>
              <w:left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Cs w:val="21"/>
              </w:rPr>
            </w:pPr>
            <w:r w:rsidRPr="00496DDA">
              <w:rPr>
                <w:rFonts w:ascii="仿宋" w:eastAsia="仿宋" w:hAnsi="仿宋"/>
                <w:szCs w:val="21"/>
              </w:rPr>
              <w:t>市地税局</w:t>
            </w:r>
          </w:p>
        </w:tc>
        <w:tc>
          <w:tcPr>
            <w:tcW w:w="1260" w:type="dxa"/>
            <w:tcBorders>
              <w:top w:val="single" w:sz="4" w:space="0" w:color="auto"/>
              <w:left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Cs w:val="21"/>
              </w:rPr>
            </w:pPr>
            <w:r w:rsidRPr="00496DDA">
              <w:rPr>
                <w:rFonts w:ascii="仿宋" w:eastAsia="仿宋" w:hAnsi="仿宋"/>
                <w:szCs w:val="21"/>
              </w:rPr>
              <w:t>取消</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90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27</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对律师事务所征收方式的核准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《国家税务总局关于强化律师事务所等中介机构投资者个人所得税查账征收的通知》（国税发〔2002〕123号）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51"/>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28</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主管税务机关对非居民企业适用行业及所适用的利润率的审核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《非居民企业所得税核定征收管理办法》（国税发〔2010〕19号）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lastRenderedPageBreak/>
              <w:t>29</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汇总纳税企业组织结构变更审核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《跨地区经营汇总纳税企业所得税征收管理办法》（税务总局公告2012年第57号）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895"/>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30</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企业享受文化体制改革中转制的经营性文化事业单位所得税优惠的核准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国家税务总局关于文化体制改革中经营性文化事业单位转制为企业的若干税收优惠政策的通知》（财税〔2009〕34号）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 中宣部关于转制文化企业名单及认定问题的通知》（财税〔2009〕105号）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18"/>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企业享受生产和装配伤残人员专门用品企业所得税优惠的核准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 民政部关于生产和装配伤残人员专门用品企业免征企业所得税的通知》（财税〔2011〕81号）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企业境外所得适用简易征收和</w:t>
            </w:r>
            <w:r w:rsidRPr="00496DDA">
              <w:rPr>
                <w:rFonts w:ascii="仿宋" w:eastAsia="仿宋" w:hAnsi="仿宋" w:hint="eastAsia"/>
                <w:sz w:val="24"/>
                <w:szCs w:val="28"/>
              </w:rPr>
              <w:t>转</w:t>
            </w:r>
            <w:r w:rsidRPr="00496DDA">
              <w:rPr>
                <w:rFonts w:ascii="仿宋" w:eastAsia="仿宋" w:hAnsi="仿宋"/>
                <w:sz w:val="24"/>
                <w:szCs w:val="28"/>
              </w:rPr>
              <w:t>让抵免的核准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《企业境外所得税收抵免操作指南》（税务总局公告2010年第1号）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480"/>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符合条件的非营利组织享受免税收入优惠的备案核准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国家税务总局关于非营利组织企业所得税免税收入问题的通知》（财税〔2009〕122号）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60"/>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企业符合条件的环境保护、节能节能节水项目的所得享受所得税优惠的备案核准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 国家发展改革委关于公布环境保护节能节水项目企业所得税优惠目录（试行）的通知》（财税〔2009〕166号）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w:t>
            </w:r>
            <w:r w:rsidRPr="00496DDA">
              <w:rPr>
                <w:rFonts w:ascii="仿宋" w:eastAsia="仿宋" w:hAnsi="仿宋"/>
                <w:sz w:val="24"/>
                <w:szCs w:val="28"/>
              </w:rPr>
              <w:lastRenderedPageBreak/>
              <w:t>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lastRenderedPageBreak/>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lastRenderedPageBreak/>
              <w:t>35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软件、集成电路企业享受所得税优惠的备案核准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国家税务总局关于进一步鼓励软件产业和集成电路产业发展企业所得税政策的通知》（财税〔2012〕27号）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36</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中国清洁发展机制基金及清洁发机制项目实施企业享受所得税优惠的备案核准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国家税务总局关于中国清洁发展机制基金及清洁发展机制项目实施企业有关企业所得税政策问题的通知》（财税〔2009〕30号）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37</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动漫企业享受所得税优惠的备案核准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国家税务总局关于扶持动漫产业发展有关税收政策问题的通知》（财税〔2009〕65号）</w:t>
            </w:r>
          </w:p>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418"/>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38</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rPr>
            </w:pPr>
            <w:r w:rsidRPr="00496DDA">
              <w:rPr>
                <w:rFonts w:ascii="仿宋" w:eastAsia="仿宋" w:hAnsi="仿宋"/>
                <w:sz w:val="24"/>
              </w:rPr>
              <w:t>节能服务公司实施合同能源管理项目享受所得税优惠的备案核准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pacing w:val="-20"/>
                <w:sz w:val="24"/>
              </w:rPr>
            </w:pPr>
            <w:r w:rsidRPr="00496DDA">
              <w:rPr>
                <w:rFonts w:ascii="仿宋" w:eastAsia="仿宋" w:hAnsi="仿宋"/>
                <w:spacing w:val="-20"/>
                <w:sz w:val="24"/>
              </w:rPr>
              <w:t>《财政部 国家税务总局关于促进节能服务产业发展增值税、营业税和企业所得税政策问题的通知》（财税〔2010〕110号）、《国家税务总局关于企业所得税税收优惠管理问题的补充通知》（国税函〔2009〕255号）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Cs w:val="21"/>
              </w:rPr>
            </w:pPr>
            <w:r w:rsidRPr="00496DDA">
              <w:rPr>
                <w:rFonts w:ascii="仿宋" w:eastAsia="仿宋" w:hAnsi="仿宋"/>
                <w:szCs w:val="21"/>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Cs w:val="21"/>
              </w:rPr>
            </w:pPr>
            <w:r w:rsidRPr="00496DDA">
              <w:rPr>
                <w:rFonts w:ascii="仿宋" w:eastAsia="仿宋" w:hAnsi="仿宋"/>
                <w:szCs w:val="21"/>
              </w:rPr>
              <w:t>取消</w:t>
            </w:r>
          </w:p>
        </w:tc>
      </w:tr>
      <w:tr w:rsidR="00EF416A" w:rsidRPr="00496DDA" w:rsidTr="00FD063A">
        <w:trPr>
          <w:trHeight w:val="842"/>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39</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企业吸纳自主择业的军转干部税收减免审批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《财政部 国家税务总局关于自主择业的军队转业干部有关税收政策问题的通知》（财税〔2003〕26号）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499"/>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40</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rPr>
                <w:rFonts w:ascii="仿宋" w:eastAsia="仿宋" w:hAnsi="仿宋"/>
                <w:sz w:val="24"/>
                <w:szCs w:val="28"/>
              </w:rPr>
            </w:pPr>
            <w:r w:rsidRPr="00496DDA">
              <w:rPr>
                <w:rFonts w:ascii="仿宋" w:eastAsia="仿宋" w:hAnsi="仿宋"/>
                <w:sz w:val="24"/>
                <w:szCs w:val="28"/>
              </w:rPr>
              <w:t>个人取得股票期权或认购股票等取得折扣或补贴收入个人所得税纳税有困难的审核</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《国家税务总局关于个人认购股票等有价证券而从雇主取得折扣或补贴收入有关征收个人所得税问题的通知》（国税发〔1998〕9号）</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lastRenderedPageBreak/>
              <w:t>《财政部 国家税务总局关于上市公司高管人员股票期权所得缴纳个人所得税有关问题的通知》（财税〔2009〕40号）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lastRenderedPageBreak/>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2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41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西部大开发税收优惠政策审批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《国务院办公厅关于保留部分非行政许可审批项目的通知》（国办发〔2004〕62号）</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《财政部 海关总署 国家税务总局关于深入实施西部大开发战略有关税收政策问题的通知》（财税〔2011〕58号）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境外注册中资控股居民企业主管税务机关的变更审批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《境外注册中资控股居民企业所得税管理办法（试行）》（税务总局公告2011年第45号）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非境内注册居民企业选择主管税务机关批准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《境外注册中资控股居民企业所得税管理办法（试行）》（税务总局公告2011年第45号）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企业取得的符合条件的技术转让所得享受所得税优惠的核准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《国家税务总局关于技术转让所得减免企业所得税有关问题的通知》（国税函〔2009〕212号）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电网企业新建项目分摊期间费用的核准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《国家税务总局关于电网企业电网新建项目享受所得税优惠政策问题的公告》（税务总局公告2013年第26号）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46</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侨资侨字号企业认定</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市外侨办</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882"/>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47</w:t>
            </w:r>
          </w:p>
        </w:tc>
        <w:tc>
          <w:tcPr>
            <w:tcW w:w="2067"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非煤矿山、危险化学品、烟花爆竹建设项目安施建设“三同时”审查</w:t>
            </w:r>
          </w:p>
        </w:tc>
        <w:tc>
          <w:tcPr>
            <w:tcW w:w="185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建设项目安全设施</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竣工验收审查</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《中华人民共和国安全生产法》</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《建设项目安全设施“三同时”监督管理暂行办法》（国家安监总局令第36号）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市安监局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48</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二级裁判员等级称号的审批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《体育竞赛裁判员管理办法》（体竞字〔1999〕153号）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市体育局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49</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境内国际科技会展审批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《国际科学技术会议与展览管理暂行办法》（国科发外字〔2001〕311号）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市科技局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62"/>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826"/>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50</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企业符合</w:t>
            </w:r>
            <w:r w:rsidRPr="00496DDA">
              <w:rPr>
                <w:rFonts w:ascii="仿宋" w:eastAsia="仿宋" w:hAnsi="仿宋" w:hint="eastAsia"/>
                <w:sz w:val="24"/>
                <w:szCs w:val="28"/>
              </w:rPr>
              <w:t>《</w:t>
            </w:r>
            <w:r w:rsidRPr="00496DDA">
              <w:rPr>
                <w:rFonts w:ascii="仿宋" w:eastAsia="仿宋" w:hAnsi="仿宋"/>
                <w:sz w:val="24"/>
                <w:szCs w:val="28"/>
              </w:rPr>
              <w:t>西部地区鼓励类产业目录</w:t>
            </w:r>
            <w:r w:rsidRPr="00496DDA">
              <w:rPr>
                <w:rFonts w:ascii="仿宋" w:eastAsia="仿宋" w:hAnsi="仿宋" w:hint="eastAsia"/>
                <w:sz w:val="24"/>
                <w:szCs w:val="28"/>
              </w:rPr>
              <w:t>》</w:t>
            </w:r>
            <w:r w:rsidRPr="00496DDA">
              <w:rPr>
                <w:rFonts w:ascii="仿宋" w:eastAsia="仿宋" w:hAnsi="仿宋"/>
                <w:sz w:val="24"/>
                <w:szCs w:val="28"/>
              </w:rPr>
              <w:t>的证明</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hint="eastAsia"/>
                <w:sz w:val="24"/>
                <w:szCs w:val="28"/>
              </w:rPr>
              <w:t>《</w:t>
            </w:r>
            <w:r w:rsidRPr="00496DDA">
              <w:rPr>
                <w:rFonts w:ascii="仿宋" w:eastAsia="仿宋" w:hAnsi="仿宋"/>
                <w:sz w:val="24"/>
                <w:szCs w:val="28"/>
              </w:rPr>
              <w:t>国家税务总局关于深入实施西部大开发战略有关企业所得税问题的公告》（国家税务总局公告2012年第12号）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市发改委</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105"/>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51</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教育网站和网校审批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《国务院对确需保留的行政审批项目设定行政许可的决定》（国务院令第412号）</w:t>
            </w:r>
            <w:r w:rsidRPr="00496DDA">
              <w:rPr>
                <w:rFonts w:ascii="仿宋" w:eastAsia="仿宋" w:hAnsi="仿宋" w:hint="eastAsia"/>
                <w:sz w:val="24"/>
                <w:szCs w:val="28"/>
              </w:rPr>
              <w:t>《互联网信息服务管理办法》（国务院令第292号）《教育部关于加强对教育网站和网校进行管理的公告》、《教育网校和网站暂行管理办法》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市、区教育部门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725"/>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52</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特种印刷品准印许可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《印刷业管理条例》（国务院令第315号）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县级公安部门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76"/>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53</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参照国家公务员医疗补助实施范围审批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《国务院办公厅关于保留部分非行政许可审批项目的通知》（国办发[2004]62号）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市、区县人社部门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1431"/>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54</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危险化学品</w:t>
            </w:r>
            <w:r w:rsidRPr="00496DDA">
              <w:rPr>
                <w:rFonts w:ascii="仿宋" w:eastAsia="仿宋" w:hAnsi="仿宋" w:hint="eastAsia"/>
                <w:sz w:val="24"/>
                <w:szCs w:val="28"/>
              </w:rPr>
              <w:t>生产</w:t>
            </w:r>
            <w:r w:rsidRPr="00496DDA">
              <w:rPr>
                <w:rFonts w:ascii="仿宋" w:eastAsia="仿宋" w:hAnsi="仿宋"/>
                <w:sz w:val="24"/>
                <w:szCs w:val="28"/>
              </w:rPr>
              <w:t>使用环境管理登记证核发</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《危险化学品安全管理条例》（国务院令591号）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《危险化学品环境管理登记办法（试行）》（环境保护部令2012年第22号）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市环保局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55</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污染场地环境恢复方案审批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《废弃危险化学品污染环境防治办法》（环保总局令2005第27号）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市、区县环境保护行政主管部门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51"/>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56</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预拌砂浆生产企业备案</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《商务部、住房和城乡建设部关于进一步做好城市禁止现场搅拌砂浆工作的通知》（商贸发[2009]361号）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市建委</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jc w:val="center"/>
        </w:trPr>
        <w:tc>
          <w:tcPr>
            <w:tcW w:w="73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57</w:t>
            </w:r>
          </w:p>
        </w:tc>
        <w:tc>
          <w:tcPr>
            <w:tcW w:w="3918" w:type="dxa"/>
            <w:gridSpan w:val="2"/>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市区饲养家畜家禽审批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《城市市容和环境卫生管理条例》（国务院令第101号，2011年1月8日予以修改）</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市、区县市容环境卫生行政主管部门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bl>
    <w:tbl>
      <w:tblPr>
        <w:tblpPr w:leftFromText="180" w:rightFromText="180" w:vertAnchor="text" w:horzAnchor="margin" w:tblpY="101"/>
        <w:tblW w:w="14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1"/>
        <w:gridCol w:w="3918"/>
        <w:gridCol w:w="6429"/>
        <w:gridCol w:w="1954"/>
        <w:gridCol w:w="1260"/>
      </w:tblGrid>
      <w:tr w:rsidR="00EF416A" w:rsidRPr="00496DDA" w:rsidTr="00FD063A">
        <w:trPr>
          <w:trHeight w:val="562"/>
        </w:trPr>
        <w:tc>
          <w:tcPr>
            <w:tcW w:w="731"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lastRenderedPageBreak/>
              <w:t>序号</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826"/>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58</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占用城市道路作为集贸市场审批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《城市道路管理条例》（国务院令第198号）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市、区县城市管理行政主管部门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59</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国内航行船舶进出港签证</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《中华人民共和国内河交通安全管理条例》（国务院令355号）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市交通局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725"/>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60</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机动车维修技术人员从业资格证件颁发</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《道路运输从业人员管理规定》（交通部令[2006]9号）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市交通局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51"/>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61</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水生野生动物资源保护费征收</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《中华人民共和国野生动物保护法》</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市水务局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523"/>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62</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河道工程修建维护管理费征收</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《中华人民共和国防洪法》《陕西省河道管理条例》</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市水务局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51"/>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63</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江河故道、旧堤、原有工程设施等填堵、占用、拆毁审批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《中华人民共和国河道管理条例》（国务院令第3号，2011年1月8日予以修改）</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市、区县水行政主管部门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715"/>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64</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开垦荒坡地防止水土流失措施审批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《中华人民共和国水土保持法实施条例》（国务院令第120号，2011年1月8日予以修改）</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县级</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水行政主管部门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51"/>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65</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市、县级森林公园设立、撤销、合并、改变经营范围或者变更隶属关系审批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《森林公园管理办法》（林业部令1993年第3号）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农林部门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951"/>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66</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设立旧机动车（二手车）鉴定评估机构审批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二手车流通管理办法》（商务部、公安部、工商分局、税务总局2005年第2号令）《商务部关于设立二手车鉴定评估机构审批调整有关事项的通知》《国务院决定对确需保留的行政审批项目庙宇行政许可的目录》（国务院令412号）</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《国务院关于第六批取消和调整行政审批项目的决定（国发</w:t>
            </w:r>
            <w:r w:rsidRPr="00496DDA">
              <w:rPr>
                <w:rFonts w:ascii="仿宋" w:eastAsia="仿宋" w:hAnsi="仿宋"/>
                <w:sz w:val="24"/>
                <w:szCs w:val="28"/>
              </w:rPr>
              <w:lastRenderedPageBreak/>
              <w:t>52号文）</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市商务局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c>
          <w:tcPr>
            <w:tcW w:w="731"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lastRenderedPageBreak/>
              <w:t>序号</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67</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纺织品临时出口许可证核发</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《中华人民共和国对外贸易法》</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《中华人民共和国货物进出口管理条例》（国务院令第332号）</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《纺织品出口管理办法（暂行）》（商务部令2006年第21号）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市商务局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675"/>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68</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改建、拆除电影院和放映设施审批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《电</w:t>
            </w:r>
            <w:r w:rsidRPr="00496DDA">
              <w:rPr>
                <w:rFonts w:ascii="仿宋" w:eastAsia="仿宋" w:hAnsi="仿宋" w:hint="eastAsia"/>
                <w:sz w:val="24"/>
                <w:szCs w:val="28"/>
              </w:rPr>
              <w:t>影</w:t>
            </w:r>
            <w:r w:rsidRPr="00496DDA">
              <w:rPr>
                <w:rFonts w:ascii="仿宋" w:eastAsia="仿宋" w:hAnsi="仿宋"/>
                <w:sz w:val="24"/>
                <w:szCs w:val="28"/>
              </w:rPr>
              <w:t>管理条例》（国务院令第342号）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00" w:lineRule="exact"/>
              <w:jc w:val="center"/>
              <w:rPr>
                <w:rFonts w:ascii="仿宋" w:eastAsia="仿宋" w:hAnsi="仿宋"/>
                <w:sz w:val="24"/>
                <w:szCs w:val="28"/>
              </w:rPr>
            </w:pPr>
            <w:r w:rsidRPr="00496DDA">
              <w:rPr>
                <w:rFonts w:ascii="仿宋" w:eastAsia="仿宋" w:hAnsi="仿宋"/>
                <w:sz w:val="24"/>
                <w:szCs w:val="28"/>
              </w:rPr>
              <w:t>文化广电出版</w:t>
            </w:r>
          </w:p>
          <w:p w:rsidR="00EF416A" w:rsidRPr="00496DDA" w:rsidRDefault="00EF416A" w:rsidP="00FD063A">
            <w:pPr>
              <w:spacing w:line="300" w:lineRule="exact"/>
              <w:jc w:val="center"/>
              <w:rPr>
                <w:rFonts w:ascii="仿宋" w:eastAsia="仿宋" w:hAnsi="仿宋"/>
                <w:sz w:val="24"/>
                <w:szCs w:val="28"/>
              </w:rPr>
            </w:pPr>
            <w:r w:rsidRPr="00496DDA">
              <w:rPr>
                <w:rFonts w:ascii="仿宋" w:eastAsia="仿宋" w:hAnsi="仿宋"/>
                <w:sz w:val="24"/>
                <w:szCs w:val="28"/>
              </w:rPr>
              <w:t>行政部门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69</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电影放映单位变更业务范围或者兼并、合并、分立审批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《电影管理条例》（国务院令第342号）</w:t>
            </w:r>
          </w:p>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《国务院关于第六批取消和调整行政审批项目的决定》（国发[2012]52号）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县级文化</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广电出版</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行政部门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70</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饭馆、咖啡馆、酒吧、茶座的公共场所卫生许可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《公共场所卫生管理条例》（国发[1987]24号）</w:t>
            </w:r>
            <w:r w:rsidRPr="00496DDA">
              <w:rPr>
                <w:rFonts w:ascii="仿宋" w:eastAsia="仿宋" w:hAnsi="仿宋" w:hint="eastAsia"/>
                <w:sz w:val="24"/>
                <w:szCs w:val="28"/>
              </w:rPr>
              <w:t>、《公</w:t>
            </w:r>
            <w:r w:rsidRPr="00496DDA">
              <w:rPr>
                <w:rFonts w:ascii="仿宋" w:eastAsia="仿宋" w:hAnsi="仿宋"/>
                <w:sz w:val="24"/>
                <w:szCs w:val="28"/>
              </w:rPr>
              <w:t>共场所卫生管理条例</w:t>
            </w:r>
            <w:r w:rsidRPr="00496DDA">
              <w:rPr>
                <w:rFonts w:ascii="仿宋" w:eastAsia="仿宋" w:hAnsi="仿宋" w:hint="eastAsia"/>
                <w:sz w:val="24"/>
                <w:szCs w:val="28"/>
              </w:rPr>
              <w:t>实施细则》（卫生部令2011年第80号）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卫生计生部门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71</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外商投资广告企业项目审批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00" w:lineRule="exact"/>
              <w:rPr>
                <w:rFonts w:ascii="仿宋" w:eastAsia="仿宋" w:hAnsi="仿宋"/>
                <w:sz w:val="24"/>
                <w:szCs w:val="28"/>
              </w:rPr>
            </w:pPr>
            <w:r w:rsidRPr="00496DDA">
              <w:rPr>
                <w:rFonts w:ascii="仿宋" w:eastAsia="仿宋" w:hAnsi="仿宋"/>
                <w:sz w:val="24"/>
                <w:szCs w:val="28"/>
              </w:rPr>
              <w:t>《国务院对确需保留的行政审批项目设定行政许可的决定》（国务院令第412号）</w:t>
            </w:r>
            <w:r w:rsidRPr="00496DDA">
              <w:rPr>
                <w:rFonts w:ascii="仿宋" w:eastAsia="仿宋" w:hAnsi="仿宋" w:hint="eastAsia"/>
                <w:sz w:val="24"/>
                <w:szCs w:val="28"/>
              </w:rPr>
              <w:t>、《</w:t>
            </w:r>
            <w:r w:rsidRPr="00496DDA">
              <w:rPr>
                <w:rFonts w:ascii="仿宋" w:eastAsia="仿宋" w:hAnsi="仿宋"/>
                <w:sz w:val="24"/>
                <w:szCs w:val="28"/>
              </w:rPr>
              <w:t>国务院关于第六批取消和调整行政审批项目的决定</w:t>
            </w:r>
            <w:r w:rsidRPr="00496DDA">
              <w:rPr>
                <w:rFonts w:ascii="仿宋" w:eastAsia="仿宋" w:hAnsi="仿宋" w:hint="eastAsia"/>
                <w:sz w:val="24"/>
                <w:szCs w:val="28"/>
              </w:rPr>
              <w:t>》</w:t>
            </w:r>
            <w:r w:rsidRPr="00496DDA">
              <w:rPr>
                <w:rFonts w:ascii="仿宋" w:eastAsia="仿宋" w:hAnsi="仿宋"/>
                <w:sz w:val="24"/>
                <w:szCs w:val="28"/>
              </w:rPr>
              <w:t>（国发[2012]52号）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工商行政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管理部门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72</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户外广告登记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《户外广告登记管理规定》（国家工商行政管理总局令2006年第25号）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市工商局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73</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建立社会公正计量行（站）审批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《中华人民共和国计量法》</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《陕西省政府关于取消和下放行政审批事项的决定》（陕政发[2013、48号]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市质监局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74</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文物保护单位拍摄许可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《国务院对确需保留的行政审批项目设定行政许可的决定》（国务院令第412号）</w:t>
            </w:r>
          </w:p>
          <w:p w:rsidR="00EF416A" w:rsidRPr="00496DDA" w:rsidRDefault="00EF416A" w:rsidP="00FD063A">
            <w:pPr>
              <w:spacing w:line="360" w:lineRule="exact"/>
              <w:rPr>
                <w:rFonts w:ascii="仿宋" w:eastAsia="仿宋" w:hAnsi="仿宋"/>
                <w:b/>
                <w:sz w:val="24"/>
                <w:szCs w:val="28"/>
              </w:rPr>
            </w:pPr>
            <w:r w:rsidRPr="00496DDA">
              <w:rPr>
                <w:rFonts w:ascii="仿宋" w:eastAsia="仿宋" w:hAnsi="仿宋"/>
                <w:sz w:val="24"/>
                <w:szCs w:val="28"/>
              </w:rPr>
              <w:t>《国务院关于第五批取消和下放管理层级行政审批项目的决定》（国发[2010]21号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文物行政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序号</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项目名称</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设立依据</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实施部门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837B71" w:rsidRDefault="00EF416A" w:rsidP="00FD063A">
            <w:pPr>
              <w:spacing w:line="360" w:lineRule="exact"/>
              <w:jc w:val="center"/>
              <w:rPr>
                <w:rFonts w:ascii="黑体" w:eastAsia="黑体" w:hAnsi="黑体"/>
                <w:sz w:val="24"/>
                <w:szCs w:val="28"/>
              </w:rPr>
            </w:pPr>
            <w:r w:rsidRPr="00837B71">
              <w:rPr>
                <w:rFonts w:ascii="黑体" w:eastAsia="黑体" w:hAnsi="黑体"/>
                <w:sz w:val="24"/>
                <w:szCs w:val="28"/>
              </w:rPr>
              <w:t>处理意见</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75</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中型及以下单建人防工程、防空地下室施工图设计文件审批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《人民防空工程施工图设计文件审查管理办法》（国人防办字[2009]282号）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w:t>
            </w:r>
            <w:r w:rsidRPr="00496DDA">
              <w:rPr>
                <w:rFonts w:ascii="仿宋" w:eastAsia="仿宋" w:hAnsi="仿宋" w:hint="eastAsia"/>
                <w:sz w:val="24"/>
                <w:szCs w:val="28"/>
              </w:rPr>
              <w:t>国家人民防空办公室关于调整人民防空建设审批事项的通知</w:t>
            </w:r>
            <w:r w:rsidRPr="00496DDA">
              <w:rPr>
                <w:rFonts w:ascii="仿宋" w:eastAsia="仿宋" w:hAnsi="仿宋"/>
                <w:sz w:val="24"/>
                <w:szCs w:val="28"/>
              </w:rPr>
              <w:t>》（国人防[2014]235号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市、区县</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人民防空</w:t>
            </w:r>
          </w:p>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主管部门</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76</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印花税票代售许可</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《国务院对确需保留的行政审批项目</w:t>
            </w:r>
            <w:r w:rsidRPr="00496DDA">
              <w:rPr>
                <w:rFonts w:ascii="仿宋" w:eastAsia="仿宋" w:hAnsi="仿宋" w:hint="eastAsia"/>
                <w:sz w:val="24"/>
                <w:szCs w:val="28"/>
              </w:rPr>
              <w:t>设定</w:t>
            </w:r>
            <w:r w:rsidRPr="00496DDA">
              <w:rPr>
                <w:rFonts w:ascii="仿宋" w:eastAsia="仿宋" w:hAnsi="仿宋"/>
                <w:sz w:val="24"/>
                <w:szCs w:val="28"/>
              </w:rPr>
              <w:t>行政许可的决定》</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w:t>
            </w:r>
            <w:r w:rsidRPr="00496DDA">
              <w:rPr>
                <w:rFonts w:ascii="仿宋" w:eastAsia="仿宋" w:hAnsi="仿宋" w:hint="eastAsia"/>
                <w:sz w:val="24"/>
                <w:szCs w:val="28"/>
              </w:rPr>
              <w:t>国务院令第412号、</w:t>
            </w:r>
            <w:r w:rsidRPr="00496DDA">
              <w:rPr>
                <w:rFonts w:ascii="仿宋" w:eastAsia="仿宋" w:hAnsi="仿宋"/>
                <w:sz w:val="24"/>
                <w:szCs w:val="28"/>
              </w:rPr>
              <w:t>《国家税务总局、财政部关于发布&lt;中华人民共和国印花税暂行条例施行细则&gt;的通知》（财税[1988]255号）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77</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安置残疾人员和国家鼓励安置的其他就业人员所支付工资的加计扣除的核准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《财政部 国家税务总局关于安置残疾人员就业有关企业所得阁优惠政策问题的通知》（财税[2009]70号）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78</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对纳税人申报方式的核准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《中华人民共和国税收征收管理法实施细则》（国务院令第362号）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79</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印制有本单位名称发票的审批</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《中华人民共和国发票管理办法》（国务院令第587号）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80</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创业投资企业享受创业投资所得税优惠核准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《国家税务总局关于实施创业投资企业所得税优惠问题的通知》（国税发[2009]87号）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lastRenderedPageBreak/>
              <w:t>81</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企业购置用于环境保护、节能节水、安全生产的专用设备的投资额享受所得税优惠的备案核准</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《财政部国家税务总局关于执行环境保护专用设备等企业所得税优惠目录的通知》（财税[2008]48号）</w:t>
            </w:r>
          </w:p>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《国家税务总局</w:t>
            </w:r>
            <w:r w:rsidRPr="00496DDA">
              <w:rPr>
                <w:rFonts w:ascii="仿宋" w:eastAsia="仿宋" w:hAnsi="仿宋" w:hint="eastAsia"/>
                <w:sz w:val="24"/>
                <w:szCs w:val="28"/>
              </w:rPr>
              <w:t>关于企业所得税税收优惠管理问题的补充通知》</w:t>
            </w:r>
            <w:r w:rsidRPr="00496DDA">
              <w:rPr>
                <w:rFonts w:ascii="仿宋" w:eastAsia="仿宋" w:hAnsi="仿宋"/>
                <w:sz w:val="24"/>
                <w:szCs w:val="28"/>
              </w:rPr>
              <w:t>（</w:t>
            </w:r>
            <w:r w:rsidRPr="00496DDA">
              <w:rPr>
                <w:rFonts w:ascii="仿宋" w:eastAsia="仿宋" w:hAnsi="仿宋" w:hint="eastAsia"/>
                <w:sz w:val="24"/>
                <w:szCs w:val="28"/>
              </w:rPr>
              <w:t>国税函</w:t>
            </w:r>
            <w:r w:rsidRPr="00496DDA">
              <w:rPr>
                <w:rFonts w:ascii="仿宋" w:eastAsia="仿宋" w:hAnsi="仿宋"/>
                <w:sz w:val="24"/>
                <w:szCs w:val="28"/>
              </w:rPr>
              <w:t xml:space="preserve"> [</w:t>
            </w:r>
            <w:r w:rsidRPr="00496DDA">
              <w:rPr>
                <w:rFonts w:ascii="仿宋" w:eastAsia="仿宋" w:hAnsi="仿宋" w:hint="eastAsia"/>
                <w:sz w:val="24"/>
                <w:szCs w:val="28"/>
              </w:rPr>
              <w:t>2009</w:t>
            </w:r>
            <w:r w:rsidRPr="00496DDA">
              <w:rPr>
                <w:rFonts w:ascii="仿宋" w:eastAsia="仿宋" w:hAnsi="仿宋"/>
                <w:sz w:val="24"/>
                <w:szCs w:val="28"/>
              </w:rPr>
              <w:t>]255号）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市地税局</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r w:rsidR="00EF416A" w:rsidRPr="00496DDA" w:rsidTr="00FD063A">
        <w:trPr>
          <w:trHeight w:val="468"/>
        </w:trPr>
        <w:tc>
          <w:tcPr>
            <w:tcW w:w="731"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82</w:t>
            </w:r>
          </w:p>
        </w:tc>
        <w:tc>
          <w:tcPr>
            <w:tcW w:w="3918"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配建停车场验收</w:t>
            </w:r>
          </w:p>
        </w:tc>
        <w:tc>
          <w:tcPr>
            <w:tcW w:w="6429"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rPr>
                <w:rFonts w:ascii="仿宋" w:eastAsia="仿宋" w:hAnsi="仿宋"/>
                <w:sz w:val="24"/>
                <w:szCs w:val="28"/>
              </w:rPr>
            </w:pPr>
            <w:r w:rsidRPr="00496DDA">
              <w:rPr>
                <w:rFonts w:ascii="仿宋" w:eastAsia="仿宋" w:hAnsi="仿宋"/>
                <w:sz w:val="24"/>
                <w:szCs w:val="28"/>
              </w:rPr>
              <w:t>《西安市机动车停车位易地建设管理办法》（市建发[2012]185号）</w:t>
            </w:r>
          </w:p>
        </w:tc>
        <w:tc>
          <w:tcPr>
            <w:tcW w:w="1954"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市建委</w:t>
            </w:r>
          </w:p>
        </w:tc>
        <w:tc>
          <w:tcPr>
            <w:tcW w:w="1260" w:type="dxa"/>
            <w:tcBorders>
              <w:top w:val="single" w:sz="4" w:space="0" w:color="auto"/>
              <w:left w:val="single" w:sz="4" w:space="0" w:color="auto"/>
              <w:bottom w:val="single" w:sz="4" w:space="0" w:color="auto"/>
              <w:right w:val="single" w:sz="4" w:space="0" w:color="auto"/>
            </w:tcBorders>
            <w:vAlign w:val="center"/>
          </w:tcPr>
          <w:p w:rsidR="00EF416A" w:rsidRPr="00496DDA" w:rsidRDefault="00EF416A" w:rsidP="00FD063A">
            <w:pPr>
              <w:spacing w:line="360" w:lineRule="exact"/>
              <w:jc w:val="center"/>
              <w:rPr>
                <w:rFonts w:ascii="仿宋" w:eastAsia="仿宋" w:hAnsi="仿宋"/>
                <w:sz w:val="24"/>
                <w:szCs w:val="28"/>
              </w:rPr>
            </w:pPr>
            <w:r w:rsidRPr="00496DDA">
              <w:rPr>
                <w:rFonts w:ascii="仿宋" w:eastAsia="仿宋" w:hAnsi="仿宋"/>
                <w:sz w:val="24"/>
                <w:szCs w:val="28"/>
              </w:rPr>
              <w:t>取消</w:t>
            </w:r>
          </w:p>
        </w:tc>
      </w:tr>
    </w:tbl>
    <w:p w:rsidR="002B0A94" w:rsidRPr="00EF416A" w:rsidRDefault="002B0A94" w:rsidP="00EF416A">
      <w:pPr>
        <w:rPr>
          <w:szCs w:val="28"/>
        </w:rPr>
      </w:pPr>
    </w:p>
    <w:sectPr w:rsidR="002B0A94" w:rsidRPr="00EF416A" w:rsidSect="006D495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0D4D" w:rsidRDefault="00390D4D" w:rsidP="001626A9">
      <w:r>
        <w:separator/>
      </w:r>
    </w:p>
  </w:endnote>
  <w:endnote w:type="continuationSeparator" w:id="1">
    <w:p w:rsidR="00390D4D" w:rsidRDefault="00390D4D"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0D4D" w:rsidRDefault="00390D4D" w:rsidP="001626A9">
      <w:r>
        <w:separator/>
      </w:r>
    </w:p>
  </w:footnote>
  <w:footnote w:type="continuationSeparator" w:id="1">
    <w:p w:rsidR="00390D4D" w:rsidRDefault="00390D4D"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5">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4">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0"/>
  </w:num>
  <w:num w:numId="3">
    <w:abstractNumId w:val="1"/>
  </w:num>
  <w:num w:numId="4">
    <w:abstractNumId w:val="5"/>
  </w:num>
  <w:num w:numId="5">
    <w:abstractNumId w:val="14"/>
  </w:num>
  <w:num w:numId="6">
    <w:abstractNumId w:val="15"/>
  </w:num>
  <w:num w:numId="7">
    <w:abstractNumId w:val="6"/>
  </w:num>
  <w:num w:numId="8">
    <w:abstractNumId w:val="0"/>
  </w:num>
  <w:num w:numId="9">
    <w:abstractNumId w:val="2"/>
  </w:num>
  <w:num w:numId="10">
    <w:abstractNumId w:val="8"/>
  </w:num>
  <w:num w:numId="11">
    <w:abstractNumId w:val="11"/>
  </w:num>
  <w:num w:numId="12">
    <w:abstractNumId w:val="3"/>
  </w:num>
  <w:num w:numId="13">
    <w:abstractNumId w:val="4"/>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2"/>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3068B"/>
    <w:rsid w:val="00077811"/>
    <w:rsid w:val="00152E93"/>
    <w:rsid w:val="001626A9"/>
    <w:rsid w:val="0017273E"/>
    <w:rsid w:val="002A4F7B"/>
    <w:rsid w:val="002B0A94"/>
    <w:rsid w:val="002B5D5D"/>
    <w:rsid w:val="002D7FF6"/>
    <w:rsid w:val="003553AE"/>
    <w:rsid w:val="00390D4D"/>
    <w:rsid w:val="005574DE"/>
    <w:rsid w:val="006D4957"/>
    <w:rsid w:val="007C6699"/>
    <w:rsid w:val="00876076"/>
    <w:rsid w:val="00890CC4"/>
    <w:rsid w:val="00891049"/>
    <w:rsid w:val="008A17B0"/>
    <w:rsid w:val="008A3FD5"/>
    <w:rsid w:val="00936DBE"/>
    <w:rsid w:val="009B453A"/>
    <w:rsid w:val="00AB5F10"/>
    <w:rsid w:val="00C73C21"/>
    <w:rsid w:val="00D238E2"/>
    <w:rsid w:val="00D61C58"/>
    <w:rsid w:val="00D7475C"/>
    <w:rsid w:val="00DC171C"/>
    <w:rsid w:val="00E151C0"/>
    <w:rsid w:val="00E95A5F"/>
    <w:rsid w:val="00EA69DA"/>
    <w:rsid w:val="00ED32A4"/>
    <w:rsid w:val="00EF4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34"/>
    <w:qFormat/>
    <w:rsid w:val="008A17B0"/>
    <w:pPr>
      <w:ind w:firstLineChars="200" w:firstLine="420"/>
    </w:pPr>
    <w:rPr>
      <w:szCs w:val="22"/>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1143</Words>
  <Characters>6519</Characters>
  <Application>Microsoft Office Word</Application>
  <DocSecurity>0</DocSecurity>
  <Lines>54</Lines>
  <Paragraphs>15</Paragraphs>
  <ScaleCrop>false</ScaleCrop>
  <Company>微软中国</Company>
  <LinksUpToDate>false</LinksUpToDate>
  <CharactersWithSpaces>7647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15</cp:revision>
  <dcterms:created xsi:type="dcterms:W3CDTF">2016-06-06T03:01:00Z</dcterms:created>
  <dcterms:modified xsi:type="dcterms:W3CDTF">2016-07-19T09:18:00Z</dcterms:modified>
</cp:coreProperties>
</file>