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1618" w:tblpY="72"/>
        <w:tblW w:w="9360" w:type="dxa"/>
        <w:tblLayout w:type="fixed"/>
        <w:tblLook w:val="0000"/>
      </w:tblPr>
      <w:tblGrid>
        <w:gridCol w:w="717"/>
        <w:gridCol w:w="1242"/>
        <w:gridCol w:w="807"/>
        <w:gridCol w:w="1820"/>
        <w:gridCol w:w="2355"/>
        <w:gridCol w:w="2419"/>
      </w:tblGrid>
      <w:tr w:rsidR="000A5CF8" w:rsidRPr="00F209D3" w:rsidTr="00F17DBE">
        <w:trPr>
          <w:trHeight w:val="1357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965A10" w:rsidRDefault="000A5CF8" w:rsidP="00F17DBE">
            <w:pPr>
              <w:widowControl/>
              <w:jc w:val="left"/>
              <w:rPr>
                <w:rFonts w:ascii="Times New Roman" w:hAnsi="Times New Roman" w:hint="eastAsia"/>
                <w:sz w:val="36"/>
                <w:szCs w:val="36"/>
              </w:rPr>
            </w:pPr>
            <w:r w:rsidRPr="00965A10">
              <w:rPr>
                <w:rFonts w:ascii="Times New Roman" w:hAnsi="Times New Roman"/>
                <w:sz w:val="36"/>
                <w:szCs w:val="36"/>
              </w:rPr>
              <w:br w:type="page"/>
            </w:r>
          </w:p>
          <w:p w:rsidR="000A5CF8" w:rsidRPr="00965A10" w:rsidRDefault="000A5CF8" w:rsidP="00F17DBE">
            <w:pPr>
              <w:widowControl/>
              <w:jc w:val="left"/>
              <w:rPr>
                <w:rFonts w:ascii="Times New Roman" w:hAnsi="Times New Roman" w:hint="eastAsia"/>
                <w:sz w:val="36"/>
                <w:szCs w:val="36"/>
              </w:rPr>
            </w:pPr>
          </w:p>
          <w:p w:rsidR="000A5CF8" w:rsidRPr="00965A10" w:rsidRDefault="000A5CF8" w:rsidP="00F17DBE">
            <w:pPr>
              <w:widowControl/>
              <w:jc w:val="left"/>
              <w:rPr>
                <w:rFonts w:ascii="Times New Roman" w:hAnsi="Times New Roman" w:hint="eastAsia"/>
                <w:sz w:val="36"/>
                <w:szCs w:val="36"/>
              </w:rPr>
            </w:pPr>
          </w:p>
          <w:p w:rsidR="000A5CF8" w:rsidRPr="00816476" w:rsidRDefault="000A5CF8" w:rsidP="00F17DBE">
            <w:pPr>
              <w:widowControl/>
              <w:jc w:val="left"/>
              <w:rPr>
                <w:rFonts w:ascii="黑体" w:eastAsia="黑体" w:hAnsi="黑体"/>
                <w:bCs/>
                <w:color w:val="000000"/>
                <w:kern w:val="0"/>
                <w:sz w:val="32"/>
                <w:szCs w:val="32"/>
              </w:rPr>
            </w:pPr>
            <w:r w:rsidRPr="00816476">
              <w:rPr>
                <w:rFonts w:ascii="黑体" w:eastAsia="黑体" w:hAnsi="黑体"/>
                <w:bCs/>
                <w:color w:val="000000"/>
                <w:kern w:val="0"/>
                <w:sz w:val="32"/>
                <w:szCs w:val="32"/>
              </w:rPr>
              <w:t>附表1.1</w:t>
            </w:r>
          </w:p>
          <w:p w:rsidR="000A5CF8" w:rsidRPr="00965A10" w:rsidRDefault="000A5CF8" w:rsidP="00F17DBE">
            <w:pPr>
              <w:widowControl/>
              <w:spacing w:line="50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</w:p>
          <w:p w:rsidR="000A5CF8" w:rsidRPr="00965A10" w:rsidRDefault="000A5CF8" w:rsidP="00F17DBE">
            <w:pPr>
              <w:widowControl/>
              <w:spacing w:line="6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西安市临潼区城市治理专项工作（治污减霾）</w:t>
            </w:r>
          </w:p>
          <w:p w:rsidR="000A5CF8" w:rsidRPr="00965A10" w:rsidRDefault="000A5CF8" w:rsidP="00F17DBE">
            <w:pPr>
              <w:widowControl/>
              <w:spacing w:line="6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街办、园区管委会评分细则</w:t>
            </w:r>
          </w:p>
          <w:p w:rsidR="000A5CF8" w:rsidRPr="00965A10" w:rsidRDefault="000A5CF8" w:rsidP="00F17DBE">
            <w:pPr>
              <w:widowControl/>
              <w:spacing w:line="6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 w:rsidR="000A5CF8" w:rsidRPr="00F209D3" w:rsidTr="00F17DBE">
        <w:trPr>
          <w:trHeight w:val="339"/>
        </w:trPr>
        <w:tc>
          <w:tcPr>
            <w:tcW w:w="93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F209D3" w:rsidRDefault="000A5CF8" w:rsidP="00F17DBE">
            <w:pPr>
              <w:widowControl/>
              <w:ind w:firstLineChars="50" w:firstLine="120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考核打分部门：区建住局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        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分值：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18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</w:tr>
      <w:tr w:rsidR="000A5CF8" w:rsidRPr="00F209D3" w:rsidTr="00F17DBE">
        <w:trPr>
          <w:trHeight w:val="603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考核项目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考核内容</w:t>
            </w:r>
          </w:p>
        </w:tc>
        <w:tc>
          <w:tcPr>
            <w:tcW w:w="2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考核标准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扣分原则</w:t>
            </w:r>
          </w:p>
        </w:tc>
      </w:tr>
      <w:tr w:rsidR="000A5CF8" w:rsidRPr="00F209D3" w:rsidTr="00F17DBE">
        <w:trPr>
          <w:trHeight w:val="870"/>
        </w:trPr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建设工地扬尘污染防治考核</w:t>
            </w:r>
          </w:p>
        </w:tc>
        <w:tc>
          <w:tcPr>
            <w:tcW w:w="8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10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围墙围挡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施工工地周围应当按照规范要求设置硬质密闭围挡或者围墙。</w:t>
            </w:r>
          </w:p>
        </w:tc>
        <w:tc>
          <w:tcPr>
            <w:tcW w:w="241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．每发现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处问题扣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．媒体曝光、群众投诉，上级部门各类专项检查、联合检查、上级督查、暗查中发现、通报以及领导批示的专项整治问题，每处扣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．对检查发现、上级批办、媒体曝光或群众反映强烈的问题，仍然整改不到位的；在重污染日应急、每年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“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冬防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”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或集中整治时期，仍存在突出问题的；上级督查检查中发现的问题，但未列入摸底整治名单的，扣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．阶段验收整治效果不到位的扣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2—5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</w:r>
          </w:p>
        </w:tc>
      </w:tr>
      <w:tr w:rsidR="000A5CF8" w:rsidRPr="00F209D3" w:rsidTr="00F17DBE">
        <w:trPr>
          <w:trHeight w:val="1463"/>
        </w:trPr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场内道路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施工工地内的车行道路应当采取硬化或者铺设礁渣、砾石或其他功能相当的材料，并辅以洒水、喷洒抑尘剂等措施。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1074"/>
        </w:trPr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冲洗设备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施工工地出入口内侧应当安装车辆冲洗设备，车辆冲洗干净后方可驶出。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889"/>
        </w:trPr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 w:hint="eastAsia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易扬尘区域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覆盖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施工工地内的裸露地面、建筑垃圾应当覆盖防尘布或者防尘网。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853"/>
        </w:trPr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冬防期管理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应当按照冬防期管理要求落实各项管理制度。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675"/>
        </w:trPr>
        <w:tc>
          <w:tcPr>
            <w:tcW w:w="7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预拌商品混凝土和预拌砂浆企业扬尘污染防治</w:t>
            </w:r>
          </w:p>
        </w:tc>
        <w:tc>
          <w:tcPr>
            <w:tcW w:w="8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场内硬化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厂区内路面应当进行硬化。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675"/>
        </w:trPr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物料覆盖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场内物料应当密闭储存。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705"/>
        </w:trPr>
        <w:tc>
          <w:tcPr>
            <w:tcW w:w="7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冲洗设备</w:t>
            </w:r>
          </w:p>
        </w:tc>
        <w:tc>
          <w:tcPr>
            <w:tcW w:w="2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出口处应当设置运输车辆冲洗保洁设施。</w:t>
            </w:r>
          </w:p>
        </w:tc>
        <w:tc>
          <w:tcPr>
            <w:tcW w:w="241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</w:tbl>
    <w:p w:rsidR="000A5CF8" w:rsidRPr="00F209D3" w:rsidRDefault="000A5CF8" w:rsidP="000A5CF8">
      <w:pPr>
        <w:spacing w:line="2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F209D3">
        <w:rPr>
          <w:rFonts w:ascii="Times New Roman" w:eastAsia="方正仿宋简体" w:hAnsi="Times New Roman"/>
          <w:color w:val="000000"/>
        </w:rPr>
        <w:lastRenderedPageBreak/>
        <w:br w:type="page"/>
      </w:r>
    </w:p>
    <w:tbl>
      <w:tblPr>
        <w:tblW w:w="0" w:type="auto"/>
        <w:tblInd w:w="-34" w:type="dxa"/>
        <w:tblLayout w:type="fixed"/>
        <w:tblLook w:val="0000"/>
      </w:tblPr>
      <w:tblGrid>
        <w:gridCol w:w="863"/>
        <w:gridCol w:w="656"/>
        <w:gridCol w:w="518"/>
        <w:gridCol w:w="4480"/>
        <w:gridCol w:w="2683"/>
      </w:tblGrid>
      <w:tr w:rsidR="000A5CF8" w:rsidRPr="00965A10" w:rsidTr="00F17DBE">
        <w:trPr>
          <w:trHeight w:val="594"/>
        </w:trPr>
        <w:tc>
          <w:tcPr>
            <w:tcW w:w="92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lastRenderedPageBreak/>
              <w:t>西安市临潼区城市治理专项工作（治污减霾）</w:t>
            </w: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街办、园区管委会评分细则</w:t>
            </w:r>
          </w:p>
        </w:tc>
      </w:tr>
      <w:tr w:rsidR="000A5CF8" w:rsidRPr="00F209D3" w:rsidTr="00F17DBE">
        <w:trPr>
          <w:trHeight w:val="684"/>
        </w:trPr>
        <w:tc>
          <w:tcPr>
            <w:tcW w:w="92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F209D3" w:rsidRDefault="000A5CF8" w:rsidP="00F17DBE">
            <w:pPr>
              <w:widowControl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考核打分部门：区城市管理局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        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分值：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</w:tr>
      <w:tr w:rsidR="000A5CF8" w:rsidRPr="00F209D3" w:rsidTr="00F17DBE">
        <w:trPr>
          <w:trHeight w:val="105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考核内容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考核项目</w:t>
            </w:r>
          </w:p>
        </w:tc>
        <w:tc>
          <w:tcPr>
            <w:tcW w:w="2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扣分原则</w:t>
            </w:r>
          </w:p>
        </w:tc>
      </w:tr>
      <w:tr w:rsidR="000A5CF8" w:rsidRPr="00F209D3" w:rsidTr="00F17DBE">
        <w:trPr>
          <w:trHeight w:val="823"/>
        </w:trPr>
        <w:tc>
          <w:tcPr>
            <w:tcW w:w="8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6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拆迁工地扬尘治理</w:t>
            </w:r>
          </w:p>
        </w:tc>
        <w:tc>
          <w:tcPr>
            <w:tcW w:w="5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拆除作业过程中进行湿法降尘</w:t>
            </w:r>
          </w:p>
        </w:tc>
        <w:tc>
          <w:tcPr>
            <w:tcW w:w="2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．未按照考核项目要求执行的每处工地扣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．媒体曝光、群众投诉，上级部门各类专项检查、联合检查、上级督查、暗查中发现、通报以及领导批示的专项整治问题，每处扣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．对检查发现、上级批办、媒体曝光或群众反映强烈的问题，仍然整改不到位的；在重污染日应急、每年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“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冬防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”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或集中整治时期，仍存在突出问题的；上级督查检查中发现的问题，但未列入摸底整治名单的，扣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．阶段验收整治效果不到位的扣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2—5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801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未及时清运的建筑垃圾进行覆盖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759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冬防期停止建筑物拆除作业（批准的除外）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608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重污染应急响应及四级以上大风时停止建筑物拆除作业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629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辖区新开工拆迁工地及时备案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843"/>
        </w:trPr>
        <w:tc>
          <w:tcPr>
            <w:tcW w:w="8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6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出土工地扬尘治理</w:t>
            </w:r>
          </w:p>
        </w:tc>
        <w:tc>
          <w:tcPr>
            <w:tcW w:w="5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7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落实每日申报审批制度，未经审批禁止排放建筑垃圾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737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硬化出土工地出入口道路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737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基坑坡道进行硬化防尘处理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737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出入口自动冲洗设备安装位置合理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629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出入口安装视频监控系统，并与辖区联网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1252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出土作业时派驻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名现场监管人员，未申报车辆严禁进入工地清运建筑垃圾；超高装载、冲洗不净车辆禁止驶出工地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0A5CF8" w:rsidRPr="00F209D3" w:rsidTr="00F17DBE">
        <w:trPr>
          <w:trHeight w:val="896"/>
        </w:trPr>
        <w:tc>
          <w:tcPr>
            <w:tcW w:w="8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冬防期停止建筑垃圾排放审批（批准的除外）</w:t>
            </w:r>
          </w:p>
        </w:tc>
        <w:tc>
          <w:tcPr>
            <w:tcW w:w="26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</w:tbl>
    <w:p w:rsidR="000A5CF8" w:rsidRPr="00F209D3" w:rsidRDefault="000A5CF8" w:rsidP="000A5CF8">
      <w:pPr>
        <w:spacing w:line="560" w:lineRule="exact"/>
        <w:rPr>
          <w:rFonts w:ascii="Times New Roman" w:hAnsi="Times New Roman"/>
          <w:color w:val="000000"/>
          <w:sz w:val="24"/>
        </w:rPr>
      </w:pPr>
    </w:p>
    <w:p w:rsidR="000A5CF8" w:rsidRPr="00F209D3" w:rsidRDefault="000A5CF8" w:rsidP="000A5CF8">
      <w:pPr>
        <w:spacing w:line="240" w:lineRule="exact"/>
        <w:rPr>
          <w:rFonts w:ascii="Times New Roman" w:eastAsia="方正仿宋简体" w:hAnsi="Times New Roman"/>
          <w:color w:val="000000"/>
          <w:szCs w:val="21"/>
        </w:rPr>
      </w:pPr>
    </w:p>
    <w:p w:rsidR="000A5CF8" w:rsidRPr="00F209D3" w:rsidRDefault="000A5CF8" w:rsidP="000A5CF8">
      <w:pPr>
        <w:spacing w:line="240" w:lineRule="exact"/>
        <w:rPr>
          <w:rFonts w:ascii="Times New Roman" w:eastAsia="仿宋_GB2312" w:hAnsi="Times New Roman"/>
          <w:color w:val="000000"/>
          <w:sz w:val="32"/>
          <w:szCs w:val="32"/>
        </w:rPr>
      </w:pPr>
      <w:r w:rsidRPr="00F209D3">
        <w:rPr>
          <w:rFonts w:ascii="Times New Roman" w:eastAsia="方正仿宋简体" w:hAnsi="Times New Roman"/>
          <w:color w:val="000000"/>
          <w:szCs w:val="21"/>
        </w:rPr>
        <w:br w:type="page"/>
      </w:r>
    </w:p>
    <w:tbl>
      <w:tblPr>
        <w:tblW w:w="0" w:type="auto"/>
        <w:jc w:val="center"/>
        <w:tblLayout w:type="fixed"/>
        <w:tblLook w:val="0000"/>
      </w:tblPr>
      <w:tblGrid>
        <w:gridCol w:w="800"/>
        <w:gridCol w:w="1355"/>
        <w:gridCol w:w="1044"/>
        <w:gridCol w:w="6261"/>
      </w:tblGrid>
      <w:tr w:rsidR="000A5CF8" w:rsidRPr="00F209D3" w:rsidTr="00F17DBE">
        <w:trPr>
          <w:trHeight w:val="611"/>
          <w:jc w:val="center"/>
        </w:trPr>
        <w:tc>
          <w:tcPr>
            <w:tcW w:w="94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lastRenderedPageBreak/>
              <w:t>西安市临潼区城市治理专项工作（治污减霾）</w:t>
            </w: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街办、园区管委会评分细则</w:t>
            </w:r>
          </w:p>
        </w:tc>
      </w:tr>
      <w:tr w:rsidR="000A5CF8" w:rsidRPr="00F209D3" w:rsidTr="00F17DBE">
        <w:trPr>
          <w:trHeight w:val="524"/>
          <w:jc w:val="center"/>
        </w:trPr>
        <w:tc>
          <w:tcPr>
            <w:tcW w:w="94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F209D3" w:rsidRDefault="000A5CF8" w:rsidP="00F17DBE">
            <w:pPr>
              <w:widowControl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考核打分部门：国土分局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        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分值：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</w:tr>
      <w:tr w:rsidR="000A5CF8" w:rsidRPr="00F209D3" w:rsidTr="00F17DBE">
        <w:trPr>
          <w:trHeight w:val="797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考核项目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考核内容及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6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扣分原则</w:t>
            </w:r>
          </w:p>
        </w:tc>
      </w:tr>
      <w:tr w:rsidR="000A5CF8" w:rsidRPr="00F209D3" w:rsidTr="00F17DBE">
        <w:trPr>
          <w:trHeight w:val="1583"/>
          <w:jc w:val="center"/>
        </w:trPr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对从事易产生扬尘污染的石材、砂石、石灰石等矿石及黏土开采和加工活动的场所集中整治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手续完善的生产经营场所全面落实扬尘污染防治措施，凡达不到防治要求的必须停业整改，无合法经营手续的一律取缔、关停。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．发现一起违法开采建筑石料、旱砂资源的，或者违法生产经营碎石加工、石灰厂的扣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分；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．违法行为在发现后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7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日内不能取缔关闭的扣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分；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．发现一起不在上报的摸底底数名单中的建筑石料矿开采加工、旱砂资源开采加工生产经营、碎石加工生产经营、砖瓦用粘土矿开采以及石灰场生产经营企业的，扣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913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全市重污染天气应急响应后，企业未停止生产作业的扣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127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企业的法人代表、实际负责人或带班领导对政府治污减霾政策不了解、对启动重污染天气不同级别应急预警时不知道、不履行企业应尽义务的扣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63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企业未配备防风抑尘网（墙）、喷淋设施、洒水车等防尘设备的扣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56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企业防尘设备配备不全、制度不全或配备齐全而不按规定开启使用的扣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526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企业生产场地未硬化的扣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99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企业产品出厂时运输车辆未冲洗或车厢未密闭、未全覆盖的每车扣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568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企业不配合检查工作的，不提供相关资料的扣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78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．媒体曝光每次扣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分；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．连续多次曝光或同一宗被连续报道的扣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56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．污染行为被群众举报的扣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分；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．连续多次被举报的扣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590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污染行为被上级部门通报或被上级领导批示督办的扣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99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同一企业被连续发现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次同类问题的，扣分加倍，连续发现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次以上的（包含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次），扣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01"/>
          <w:jc w:val="center"/>
        </w:trPr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3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对监管对象底数不清的扣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</w:tbl>
    <w:p w:rsidR="000A5CF8" w:rsidRPr="00F209D3" w:rsidRDefault="000A5CF8" w:rsidP="000A5CF8">
      <w:pPr>
        <w:spacing w:line="240" w:lineRule="exact"/>
        <w:rPr>
          <w:rFonts w:ascii="Times New Roman" w:hAnsi="Times New Roman"/>
          <w:color w:val="000000"/>
        </w:rPr>
      </w:pPr>
      <w:r w:rsidRPr="00F209D3">
        <w:rPr>
          <w:rFonts w:ascii="Times New Roman" w:eastAsia="方正仿宋简体" w:hAnsi="Times New Roman"/>
          <w:color w:val="000000"/>
        </w:rPr>
        <w:br w:type="page"/>
      </w:r>
    </w:p>
    <w:tbl>
      <w:tblPr>
        <w:tblW w:w="0" w:type="auto"/>
        <w:jc w:val="center"/>
        <w:tblLayout w:type="fixed"/>
        <w:tblLook w:val="0000"/>
      </w:tblPr>
      <w:tblGrid>
        <w:gridCol w:w="929"/>
        <w:gridCol w:w="3178"/>
        <w:gridCol w:w="5713"/>
      </w:tblGrid>
      <w:tr w:rsidR="000A5CF8" w:rsidRPr="00F209D3" w:rsidTr="00F17DBE">
        <w:trPr>
          <w:trHeight w:val="663"/>
          <w:jc w:val="center"/>
        </w:trPr>
        <w:tc>
          <w:tcPr>
            <w:tcW w:w="98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lastRenderedPageBreak/>
              <w:t>西安市临潼区城市治理专项工作（治污减霾）</w:t>
            </w: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街办、园区管委会评分细则</w:t>
            </w:r>
          </w:p>
        </w:tc>
      </w:tr>
      <w:tr w:rsidR="000A5CF8" w:rsidRPr="00F209D3" w:rsidTr="00F17DBE">
        <w:trPr>
          <w:trHeight w:val="504"/>
          <w:jc w:val="center"/>
        </w:trPr>
        <w:tc>
          <w:tcPr>
            <w:tcW w:w="98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F209D3" w:rsidRDefault="000A5CF8" w:rsidP="00F17DBE">
            <w:pPr>
              <w:widowControl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考核打分部门：工商分局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       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分值：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</w:tr>
      <w:tr w:rsidR="000A5CF8" w:rsidRPr="00F209D3" w:rsidTr="00F17DBE">
        <w:trPr>
          <w:trHeight w:val="566"/>
          <w:jc w:val="center"/>
        </w:trPr>
        <w:tc>
          <w:tcPr>
            <w:tcW w:w="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考核项目</w:t>
            </w:r>
          </w:p>
        </w:tc>
        <w:tc>
          <w:tcPr>
            <w:tcW w:w="5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扣分原则</w:t>
            </w:r>
          </w:p>
        </w:tc>
      </w:tr>
      <w:tr w:rsidR="000A5CF8" w:rsidRPr="00F209D3" w:rsidTr="00F17DBE">
        <w:trPr>
          <w:trHeight w:val="957"/>
          <w:jc w:val="center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全区建成区内煤炭经营场所清理取缔工作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建成区内煤炭经营场所清理取缔成果巩固不力，每出现一户回流或新设煤炭经营场所扣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459"/>
          <w:jc w:val="center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现存中转和外销型煤炭经营单位清理整顿工作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未落实全区治污减霾工作任务要求，未按照时间节点完成中转和外销型煤炭经营单位清理整顿，每发现一户扣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454"/>
          <w:jc w:val="center"/>
        </w:trPr>
        <w:tc>
          <w:tcPr>
            <w:tcW w:w="9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建成区外未经区县政府、开发区管委会相关部门定点，擅自从事煤炭销售和蜂窝煤生产、加工经营单位的清理取缔工作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未落实全区治污减霾工作任务要求，未按照时间节点完成建成区外无照从事煤炭销售和蜂窝煤生产、加工经营单位清理取缔工作，每发现一户扣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957"/>
          <w:jc w:val="center"/>
        </w:trPr>
        <w:tc>
          <w:tcPr>
            <w:tcW w:w="9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1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涉及以上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项工作的媒体曝光、群众投诉、上级通报以及领导批示情况</w:t>
            </w: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．对于媒体曝光的问题，按照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－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分进行扣除。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．未按时限整改到位的每个问题加扣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065"/>
          <w:jc w:val="center"/>
        </w:trPr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．对群众投诉的问题，核查属实的每件扣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．未按时限整改到位的每个问题加扣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118"/>
          <w:jc w:val="center"/>
        </w:trPr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．对上级单位通报的问题，每次每处扣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．未按时限整改到位的每个问题加扣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150"/>
          <w:jc w:val="center"/>
        </w:trPr>
        <w:tc>
          <w:tcPr>
            <w:tcW w:w="9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1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5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对领导批示的突出问题，未按时限整改到位的每个问题加扣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</w:tbl>
    <w:p w:rsidR="000A5CF8" w:rsidRPr="00F209D3" w:rsidRDefault="000A5CF8" w:rsidP="000A5CF8">
      <w:pPr>
        <w:spacing w:line="240" w:lineRule="exact"/>
        <w:rPr>
          <w:rFonts w:ascii="Times New Roman" w:eastAsia="方正仿宋简体" w:hAnsi="Times New Roman"/>
          <w:color w:val="000000"/>
          <w:szCs w:val="21"/>
        </w:rPr>
      </w:pPr>
    </w:p>
    <w:p w:rsidR="000A5CF8" w:rsidRPr="00F209D3" w:rsidRDefault="000A5CF8" w:rsidP="000A5CF8">
      <w:pPr>
        <w:spacing w:line="240" w:lineRule="exact"/>
        <w:rPr>
          <w:rFonts w:ascii="Times New Roman" w:hAnsi="Times New Roman"/>
          <w:color w:val="000000"/>
          <w:sz w:val="32"/>
          <w:szCs w:val="32"/>
        </w:rPr>
      </w:pPr>
    </w:p>
    <w:tbl>
      <w:tblPr>
        <w:tblW w:w="0" w:type="auto"/>
        <w:jc w:val="center"/>
        <w:tblLayout w:type="fixed"/>
        <w:tblLook w:val="0000"/>
      </w:tblPr>
      <w:tblGrid>
        <w:gridCol w:w="761"/>
        <w:gridCol w:w="956"/>
        <w:gridCol w:w="3825"/>
        <w:gridCol w:w="3858"/>
      </w:tblGrid>
      <w:tr w:rsidR="000A5CF8" w:rsidRPr="00965A10" w:rsidTr="00F17DBE">
        <w:trPr>
          <w:trHeight w:val="664"/>
          <w:jc w:val="center"/>
        </w:trPr>
        <w:tc>
          <w:tcPr>
            <w:tcW w:w="94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</w:p>
          <w:p w:rsidR="000A5CF8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西安市临潼区城市治理专项工作（治污减霾）</w:t>
            </w: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lastRenderedPageBreak/>
              <w:t>街办、园区管委会评分细则</w:t>
            </w:r>
          </w:p>
        </w:tc>
      </w:tr>
      <w:tr w:rsidR="000A5CF8" w:rsidRPr="00F209D3" w:rsidTr="00F17DBE">
        <w:trPr>
          <w:trHeight w:val="506"/>
          <w:jc w:val="center"/>
        </w:trPr>
        <w:tc>
          <w:tcPr>
            <w:tcW w:w="94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F209D3" w:rsidRDefault="000A5CF8" w:rsidP="00F17DBE">
            <w:pPr>
              <w:widowControl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lastRenderedPageBreak/>
              <w:t>考核打分部门：区经贸局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       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分值：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</w:tr>
      <w:tr w:rsidR="000A5CF8" w:rsidRPr="00F209D3" w:rsidTr="00F17DBE">
        <w:trPr>
          <w:trHeight w:val="588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考核内容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扣分原则</w:t>
            </w:r>
          </w:p>
        </w:tc>
      </w:tr>
      <w:tr w:rsidR="000A5CF8" w:rsidRPr="00F209D3" w:rsidTr="00F17DBE">
        <w:trPr>
          <w:trHeight w:val="1005"/>
          <w:jc w:val="center"/>
        </w:trPr>
        <w:tc>
          <w:tcPr>
            <w:tcW w:w="7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9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煤炭交易市场</w:t>
            </w: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煤场四周必须全部安装防风抑尘网（墙），围墙和防风抑尘网的高度高于储煤堆最高处高度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米以上。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．未全部安装防风抑尘网的，每少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米扣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．煤堆最高处没有低于防风抑尘网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米的每发现一处扣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492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煤场四周沿防风抑尘网建设喷淋降尘设施，煤场内建设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360°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旋转的喷淋降尘设施，形成全覆盖喷淋降尘。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．防风抑尘网四周没有建设喷淋降尘设施的扣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．场内没有建设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360°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旋转喷淋降尘设施的扣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．不能形成全覆盖喷淋降尘的每一处扣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61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配备洒水车至少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辆，定时进行洒水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1.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未配备洒水车的扣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．洒水达不到要求的每发现一次扣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61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生产经营场地和运输道路必须全面硬化处理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．未硬化的扣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．未全面硬化的每少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10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平方米扣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005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煤场出入口安装自动冲洗设施（并有手动冲洗设施备用）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．未安装冲洗设施或冲洗设施不符合要求的扣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．冲洗不干净的车辆每发现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517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煤场四周进行必要植树绿化，强化防风抑尘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具备植树条件未植树的扣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517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对不作业的煤堆进行全部覆盖，无裸露煤堆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每发现一处扣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005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装卸现场、筛选现场喷淋降尘措施到位，筛选时采取湿法作业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．喷淋降尘设施不到位的每处扣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．筛选时未采取湿法作业的每处扣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285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经营场所内道路无浮尘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有浮尘的扣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61"/>
          <w:jc w:val="center"/>
        </w:trPr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蜂窝煤生产加工场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生产车间及蜂窝煤存放场所全密闭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．生产车间未全密闭扣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．存煤场未全密闭扣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832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生产经营场地和运输道路全面硬化处理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．未硬化的扣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．未全面硬化的每少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平方米扣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850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配有喷淋设施，能正常使用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．未配喷淋设施的扣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．不能正常使用的每发现一次扣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462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出入口有自动或手动车辆冲洗设施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．无冲洗设施的扣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分；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．冲洗不干净的车辆每发现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377"/>
          <w:jc w:val="center"/>
        </w:trPr>
        <w:tc>
          <w:tcPr>
            <w:tcW w:w="7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经营场所内道路无浮尘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有浮尘的扣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06"/>
          <w:jc w:val="center"/>
        </w:trPr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9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煤炭销售、配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lastRenderedPageBreak/>
              <w:t>送网点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lastRenderedPageBreak/>
              <w:t>煤炭配送网点建设不完善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06"/>
          <w:jc w:val="center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煤炭必须密闭存放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未达到全密闭要求的扣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61"/>
          <w:jc w:val="center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生产经营场地必须全面硬化处理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．未硬化的扣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．未全面硬化的每少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平方米扣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61"/>
          <w:jc w:val="center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有洒水降尘设施，定时降尘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．无洒水降尘设施的扣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br/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．不按要求降尘的每发现一次扣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658"/>
          <w:jc w:val="center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经营场所内道路无浮尘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有浮尘的扣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737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媒体曝光、群众投诉及各类检查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对媒体曝光、群众投诉，上级部门各类专项检查、联合检查、上级督查、暗查中发现、通报以及领导批示的专项整治问题。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核查属实后每件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/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737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存在问题整改是否到位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对检查发现、上级批办、媒体曝光或群众反映强烈的问题，仍然整改不到位的；在重污染应急、每年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“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冬防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”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或集中整治时期，仍存在突出问题的；上级督查检查中发现的问题，但未列入摸底整治名单的。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核查属实后每件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/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492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阶段验收整治效果是否到位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阶段验收整治效果是否到位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根据实际整治效果扣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2--5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831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煤质要求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煤质不达标或销售不符合规定煤炭产品的。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每批次扣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790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资料报送情况</w:t>
            </w:r>
          </w:p>
        </w:tc>
        <w:tc>
          <w:tcPr>
            <w:tcW w:w="3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按要求按时报送实施方案、每日日报等相关工作资料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未按时报送的每次扣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</w:tbl>
    <w:p w:rsidR="000A5CF8" w:rsidRPr="00F209D3" w:rsidRDefault="000A5CF8" w:rsidP="000A5CF8">
      <w:pPr>
        <w:spacing w:line="240" w:lineRule="exact"/>
        <w:rPr>
          <w:rFonts w:ascii="Times New Roman" w:eastAsia="方正仿宋简体" w:hAnsi="Times New Roman"/>
          <w:color w:val="000000"/>
          <w:szCs w:val="21"/>
        </w:rPr>
      </w:pPr>
    </w:p>
    <w:p w:rsidR="000A5CF8" w:rsidRPr="00F209D3" w:rsidRDefault="000A5CF8" w:rsidP="000A5CF8">
      <w:pPr>
        <w:spacing w:line="240" w:lineRule="exact"/>
        <w:rPr>
          <w:rFonts w:ascii="Times New Roman" w:eastAsia="方正仿宋简体" w:hAnsi="Times New Roman"/>
          <w:color w:val="000000"/>
          <w:szCs w:val="21"/>
        </w:rPr>
      </w:pPr>
      <w:r w:rsidRPr="00F209D3">
        <w:rPr>
          <w:rFonts w:ascii="Times New Roman" w:eastAsia="方正仿宋简体" w:hAnsi="Times New Roman"/>
          <w:color w:val="000000"/>
          <w:szCs w:val="21"/>
        </w:rPr>
        <w:br w:type="page"/>
      </w:r>
    </w:p>
    <w:tbl>
      <w:tblPr>
        <w:tblW w:w="0" w:type="auto"/>
        <w:jc w:val="center"/>
        <w:tblLayout w:type="fixed"/>
        <w:tblLook w:val="0000"/>
      </w:tblPr>
      <w:tblGrid>
        <w:gridCol w:w="1224"/>
        <w:gridCol w:w="2087"/>
        <w:gridCol w:w="1790"/>
        <w:gridCol w:w="4859"/>
      </w:tblGrid>
      <w:tr w:rsidR="000A5CF8" w:rsidRPr="00F209D3" w:rsidTr="00F17DBE">
        <w:trPr>
          <w:trHeight w:val="1441"/>
          <w:jc w:val="center"/>
        </w:trPr>
        <w:tc>
          <w:tcPr>
            <w:tcW w:w="99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lastRenderedPageBreak/>
              <w:t>西安市临潼区城市治理专项工作（治污减霾）</w:t>
            </w:r>
          </w:p>
          <w:p w:rsidR="000A5CF8" w:rsidRPr="00965A10" w:rsidRDefault="000A5CF8" w:rsidP="00F17DBE">
            <w:pPr>
              <w:widowControl/>
              <w:spacing w:line="56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</w:pPr>
            <w:r w:rsidRPr="00965A10">
              <w:rPr>
                <w:rFonts w:ascii="Times New Roman" w:eastAsia="方正小标宋简体" w:hAnsi="Times New Roman"/>
                <w:bCs/>
                <w:color w:val="000000"/>
                <w:kern w:val="0"/>
                <w:sz w:val="36"/>
                <w:szCs w:val="36"/>
              </w:rPr>
              <w:t>街办、园区管委会评分细则</w:t>
            </w:r>
          </w:p>
        </w:tc>
      </w:tr>
      <w:tr w:rsidR="000A5CF8" w:rsidRPr="00F209D3" w:rsidTr="00F17DBE">
        <w:trPr>
          <w:trHeight w:val="773"/>
          <w:jc w:val="center"/>
        </w:trPr>
        <w:tc>
          <w:tcPr>
            <w:tcW w:w="996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A5CF8" w:rsidRPr="00F209D3" w:rsidRDefault="000A5CF8" w:rsidP="00F17DBE">
            <w:pPr>
              <w:widowControl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考核打分部门：区水务局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 xml:space="preserve">          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分值：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</w:t>
            </w:r>
          </w:p>
        </w:tc>
      </w:tr>
      <w:tr w:rsidR="000A5CF8" w:rsidRPr="00F209D3" w:rsidTr="00F17DBE">
        <w:trPr>
          <w:trHeight w:val="876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考核项目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 w:hint="eastAsia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考核内容及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标准</w:t>
            </w:r>
          </w:p>
        </w:tc>
        <w:tc>
          <w:tcPr>
            <w:tcW w:w="4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小标宋简体" w:hAnsi="Times New Roman"/>
                <w:bCs/>
                <w:color w:val="000000"/>
                <w:kern w:val="0"/>
                <w:sz w:val="24"/>
              </w:rPr>
              <w:t>扣分原则</w:t>
            </w:r>
          </w:p>
        </w:tc>
      </w:tr>
      <w:tr w:rsidR="000A5CF8" w:rsidRPr="00F209D3" w:rsidTr="00F17DBE">
        <w:trPr>
          <w:trHeight w:val="1300"/>
          <w:jc w:val="center"/>
        </w:trPr>
        <w:tc>
          <w:tcPr>
            <w:tcW w:w="12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center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20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对河道范围砂石、石灰等生产经营场所治理</w:t>
            </w:r>
          </w:p>
        </w:tc>
        <w:tc>
          <w:tcPr>
            <w:tcW w:w="17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按照《西安市水务局治污减霾河道采砂专项整治工作实施方案》考核内容及标准</w:t>
            </w:r>
          </w:p>
        </w:tc>
        <w:tc>
          <w:tcPr>
            <w:tcW w:w="4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日常检查发现整治不到位问题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076"/>
          <w:jc w:val="center"/>
        </w:trPr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对媒体曝光、群众投诉、上级部门各类专项检查、联合检查、上级督查、暗查发现、通报以及领导批示的问题核实后每处扣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0.4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2204"/>
          <w:jc w:val="center"/>
        </w:trPr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．对检查发现、上级批办、媒体曝光、或群众反映强烈的问题，仍然整改不到位的。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．在重污染天气应急、每年冬防或集中整治时期，仍存在突出问题的。</w:t>
            </w:r>
          </w:p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3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．上级督查检查中发现的问题，但未列入摸底整治名单的，每处扣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1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  <w:tr w:rsidR="000A5CF8" w:rsidRPr="00F209D3" w:rsidTr="00F17DBE">
        <w:trPr>
          <w:trHeight w:val="1119"/>
          <w:jc w:val="center"/>
        </w:trPr>
        <w:tc>
          <w:tcPr>
            <w:tcW w:w="12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17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4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5CF8" w:rsidRPr="00F209D3" w:rsidRDefault="000A5CF8" w:rsidP="00F17DBE">
            <w:pPr>
              <w:widowControl/>
              <w:spacing w:line="240" w:lineRule="exact"/>
              <w:jc w:val="left"/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</w:pP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阶段验收整治效果不到位的扣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2-5</w:t>
            </w:r>
            <w:r w:rsidRPr="00F209D3">
              <w:rPr>
                <w:rFonts w:ascii="Times New Roman" w:eastAsia="方正仿宋简体" w:hAnsi="Times New Roman"/>
                <w:color w:val="000000"/>
                <w:kern w:val="0"/>
                <w:sz w:val="24"/>
              </w:rPr>
              <w:t>分。</w:t>
            </w:r>
          </w:p>
        </w:tc>
      </w:tr>
    </w:tbl>
    <w:p w:rsidR="000A5CF8" w:rsidRPr="00F209D3" w:rsidRDefault="000A5CF8" w:rsidP="000A5CF8">
      <w:pPr>
        <w:spacing w:line="240" w:lineRule="exact"/>
        <w:rPr>
          <w:rFonts w:ascii="Times New Roman" w:eastAsia="仿宋_GB2312" w:hAnsi="Times New Roman"/>
          <w:color w:val="000000"/>
          <w:sz w:val="24"/>
        </w:rPr>
      </w:pPr>
    </w:p>
    <w:p w:rsidR="002B0A94" w:rsidRPr="000A5CF8" w:rsidRDefault="000A5CF8" w:rsidP="000A5CF8">
      <w:pPr>
        <w:rPr>
          <w:szCs w:val="28"/>
        </w:rPr>
      </w:pPr>
      <w:r w:rsidRPr="00F209D3">
        <w:rPr>
          <w:rFonts w:ascii="Times New Roman" w:eastAsia="仿宋_GB2312" w:hAnsi="Times New Roman"/>
          <w:color w:val="000000"/>
          <w:sz w:val="24"/>
        </w:rPr>
        <w:br w:type="page"/>
      </w:r>
    </w:p>
    <w:sectPr w:rsidR="002B0A94" w:rsidRPr="000A5CF8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065F" w:rsidRDefault="00B1065F" w:rsidP="001626A9">
      <w:r>
        <w:separator/>
      </w:r>
    </w:p>
  </w:endnote>
  <w:endnote w:type="continuationSeparator" w:id="1">
    <w:p w:rsidR="00B1065F" w:rsidRDefault="00B1065F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065F" w:rsidRDefault="00B1065F" w:rsidP="001626A9">
      <w:r>
        <w:separator/>
      </w:r>
    </w:p>
  </w:footnote>
  <w:footnote w:type="continuationSeparator" w:id="1">
    <w:p w:rsidR="00B1065F" w:rsidRDefault="00B1065F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7614F"/>
    <w:rsid w:val="00077811"/>
    <w:rsid w:val="000828B3"/>
    <w:rsid w:val="000A5CF8"/>
    <w:rsid w:val="000D4144"/>
    <w:rsid w:val="00152E93"/>
    <w:rsid w:val="001626A9"/>
    <w:rsid w:val="0017273E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7325B"/>
    <w:rsid w:val="00390D4D"/>
    <w:rsid w:val="00546FEE"/>
    <w:rsid w:val="005574DE"/>
    <w:rsid w:val="005B6429"/>
    <w:rsid w:val="005E779F"/>
    <w:rsid w:val="00654667"/>
    <w:rsid w:val="0065533B"/>
    <w:rsid w:val="006D4957"/>
    <w:rsid w:val="007C6699"/>
    <w:rsid w:val="007D245B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8797D"/>
    <w:rsid w:val="009A42D3"/>
    <w:rsid w:val="009B453A"/>
    <w:rsid w:val="00AB5B88"/>
    <w:rsid w:val="00AB5F10"/>
    <w:rsid w:val="00B1065F"/>
    <w:rsid w:val="00C73C21"/>
    <w:rsid w:val="00C810D6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662</Words>
  <Characters>3778</Characters>
  <Application>Microsoft Office Word</Application>
  <DocSecurity>0</DocSecurity>
  <Lines>31</Lines>
  <Paragraphs>8</Paragraphs>
  <ScaleCrop>false</ScaleCrop>
  <Company>微软中国</Company>
  <LinksUpToDate>false</LinksUpToDate>
  <CharactersWithSpaces>4432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27</cp:revision>
  <dcterms:created xsi:type="dcterms:W3CDTF">2016-06-06T03:01:00Z</dcterms:created>
  <dcterms:modified xsi:type="dcterms:W3CDTF">2016-08-16T03:15:00Z</dcterms:modified>
</cp:coreProperties>
</file>