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97E" w:rsidRPr="00F209D3" w:rsidRDefault="00C8197E" w:rsidP="00C8197E">
      <w:pPr>
        <w:spacing w:line="56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F209D3">
        <w:rPr>
          <w:rFonts w:ascii="Times New Roman" w:eastAsia="黑体" w:hAnsi="Times New Roman"/>
          <w:color w:val="000000"/>
          <w:sz w:val="32"/>
          <w:szCs w:val="32"/>
        </w:rPr>
        <w:t>附表</w:t>
      </w:r>
      <w:r w:rsidRPr="00F209D3">
        <w:rPr>
          <w:rFonts w:ascii="Times New Roman" w:eastAsia="黑体" w:hAnsi="Times New Roman"/>
          <w:color w:val="000000"/>
          <w:sz w:val="32"/>
          <w:szCs w:val="32"/>
        </w:rPr>
        <w:t>1.2</w:t>
      </w:r>
    </w:p>
    <w:tbl>
      <w:tblPr>
        <w:tblW w:w="0" w:type="auto"/>
        <w:jc w:val="center"/>
        <w:tblLayout w:type="fixed"/>
        <w:tblLook w:val="0000"/>
      </w:tblPr>
      <w:tblGrid>
        <w:gridCol w:w="634"/>
        <w:gridCol w:w="725"/>
        <w:gridCol w:w="670"/>
        <w:gridCol w:w="2746"/>
        <w:gridCol w:w="571"/>
        <w:gridCol w:w="4274"/>
      </w:tblGrid>
      <w:tr w:rsidR="00C8197E" w:rsidRPr="00965A10" w:rsidTr="00F17DBE">
        <w:trPr>
          <w:trHeight w:val="576"/>
          <w:jc w:val="center"/>
        </w:trPr>
        <w:tc>
          <w:tcPr>
            <w:tcW w:w="962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8197E" w:rsidRDefault="00C8197E" w:rsidP="00F17DBE">
            <w:pPr>
              <w:widowControl/>
              <w:spacing w:line="560" w:lineRule="exact"/>
              <w:jc w:val="center"/>
              <w:rPr>
                <w:rFonts w:ascii="Times New Roman" w:eastAsia="方正小标宋简体" w:hAnsi="Times New Roman" w:hint="eastAsia"/>
                <w:bCs/>
                <w:color w:val="000000"/>
                <w:kern w:val="0"/>
                <w:sz w:val="36"/>
                <w:szCs w:val="36"/>
              </w:rPr>
            </w:pPr>
            <w:r w:rsidRPr="00965A10">
              <w:rPr>
                <w:rFonts w:ascii="Times New Roman" w:eastAsia="方正小标宋简体" w:hAnsi="Times New Roman"/>
                <w:bCs/>
                <w:color w:val="000000"/>
                <w:kern w:val="0"/>
                <w:sz w:val="36"/>
                <w:szCs w:val="36"/>
              </w:rPr>
              <w:t>西安市临潼区城市治理专项工作（治污减霾）</w:t>
            </w:r>
          </w:p>
          <w:p w:rsidR="00C8197E" w:rsidRPr="00965A10" w:rsidRDefault="00C8197E" w:rsidP="00F17DBE">
            <w:pPr>
              <w:widowControl/>
              <w:spacing w:line="560" w:lineRule="exact"/>
              <w:jc w:val="center"/>
              <w:rPr>
                <w:rFonts w:ascii="Times New Roman" w:eastAsia="方正小标宋简体" w:hAnsi="Times New Roman"/>
                <w:b/>
                <w:bCs/>
                <w:color w:val="000000"/>
                <w:kern w:val="0"/>
                <w:sz w:val="36"/>
                <w:szCs w:val="36"/>
              </w:rPr>
            </w:pPr>
            <w:r w:rsidRPr="00965A10">
              <w:rPr>
                <w:rFonts w:ascii="Times New Roman" w:eastAsia="方正小标宋简体" w:hAnsi="Times New Roman"/>
                <w:bCs/>
                <w:color w:val="000000"/>
                <w:kern w:val="0"/>
                <w:sz w:val="36"/>
                <w:szCs w:val="36"/>
              </w:rPr>
              <w:t>区级部门评分细则</w:t>
            </w:r>
          </w:p>
        </w:tc>
      </w:tr>
      <w:tr w:rsidR="00C8197E" w:rsidRPr="00F209D3" w:rsidTr="00F17DBE">
        <w:trPr>
          <w:trHeight w:val="751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考核</w:t>
            </w:r>
          </w:p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内容</w:t>
            </w: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总分值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具体要求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分值</w:t>
            </w:r>
          </w:p>
        </w:tc>
        <w:tc>
          <w:tcPr>
            <w:tcW w:w="4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得分标准</w:t>
            </w:r>
          </w:p>
        </w:tc>
      </w:tr>
      <w:tr w:rsidR="00C8197E" w:rsidRPr="00F209D3" w:rsidTr="00F17DBE">
        <w:trPr>
          <w:trHeight w:val="751"/>
          <w:jc w:val="center"/>
        </w:trPr>
        <w:tc>
          <w:tcPr>
            <w:tcW w:w="6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工作部署</w:t>
            </w:r>
          </w:p>
        </w:tc>
        <w:tc>
          <w:tcPr>
            <w:tcW w:w="6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27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制定治理工作方案，落实领导分片包抓机制，责任分工到人</w:t>
            </w:r>
          </w:p>
        </w:tc>
        <w:tc>
          <w:tcPr>
            <w:tcW w:w="57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4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按照职责任务，制定部门治理工作方案，建立领导包抓分工工作机制，领导带队检查安排表得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C8197E" w:rsidRPr="00F209D3" w:rsidTr="00F17DBE">
        <w:trPr>
          <w:trHeight w:val="751"/>
          <w:jc w:val="center"/>
        </w:trPr>
        <w:tc>
          <w:tcPr>
            <w:tcW w:w="6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7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4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治理方案中各项任务有具体的责任人，对责任人工作完成情况有明确奖惩措施得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C8197E" w:rsidRPr="00F209D3" w:rsidTr="00F17DBE">
        <w:trPr>
          <w:trHeight w:val="504"/>
          <w:jc w:val="center"/>
        </w:trPr>
        <w:tc>
          <w:tcPr>
            <w:tcW w:w="6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摸清底数，建立整治工作任务台账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4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治理任务底数清楚得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分，整治工作任务台账要素齐全得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C8197E" w:rsidRPr="00F209D3" w:rsidTr="00F17DBE">
        <w:trPr>
          <w:trHeight w:val="504"/>
          <w:jc w:val="center"/>
        </w:trPr>
        <w:tc>
          <w:tcPr>
            <w:tcW w:w="6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治理完成时限明确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4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各项治理任务倒排工期，完成时限明确得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8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C8197E" w:rsidRPr="00F209D3" w:rsidTr="00F17DBE">
        <w:trPr>
          <w:trHeight w:val="986"/>
          <w:jc w:val="center"/>
        </w:trPr>
        <w:tc>
          <w:tcPr>
            <w:tcW w:w="6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按照考核工作要求，制定本单位考核打分细则，定期对各街办、园区整治工作进行考核打分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4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制定本部门考核打分细则并认真组织实施，考核结果与整治效果一致得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C8197E" w:rsidRPr="00F209D3" w:rsidTr="00F17DBE">
        <w:trPr>
          <w:trHeight w:val="504"/>
          <w:jc w:val="center"/>
        </w:trPr>
        <w:tc>
          <w:tcPr>
            <w:tcW w:w="6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措施推动</w:t>
            </w:r>
          </w:p>
        </w:tc>
        <w:tc>
          <w:tcPr>
            <w:tcW w:w="6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50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每周召开工作安排部署会或专题会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4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每召开一次得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C8197E" w:rsidRPr="00F209D3" w:rsidTr="00F17DBE">
        <w:trPr>
          <w:trHeight w:val="504"/>
          <w:jc w:val="center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领导带队开展督查检查工作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4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主要领导带队检查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次得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分，其他分管领导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次得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C8197E" w:rsidRPr="00F209D3" w:rsidTr="00F17DBE">
        <w:trPr>
          <w:trHeight w:val="751"/>
          <w:jc w:val="center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对检查发现的问题及时向所在街办、园区或责任单位进行通报、移交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4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每周进行工作小结，对发现问题全区通报，每次得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C8197E" w:rsidRPr="00F209D3" w:rsidTr="00F17DBE">
        <w:trPr>
          <w:trHeight w:val="504"/>
          <w:jc w:val="center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召开现场会、推广会等形式推动工作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4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区级层面召开的得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10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分，街办、园区召开有区级部门领导参加的得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C8197E" w:rsidRPr="00F209D3" w:rsidTr="00F17DBE">
        <w:trPr>
          <w:trHeight w:val="751"/>
          <w:jc w:val="center"/>
        </w:trPr>
        <w:tc>
          <w:tcPr>
            <w:tcW w:w="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媒体对治理工作进行正面宣传报道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4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本部门工作信息被中央级媒体（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分），省级媒体（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3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分），市级媒体（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分），市级以上简报（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分）采纳刊登。</w:t>
            </w:r>
          </w:p>
        </w:tc>
      </w:tr>
      <w:tr w:rsidR="00C8197E" w:rsidRPr="00F209D3" w:rsidTr="00F17DBE">
        <w:trPr>
          <w:trHeight w:val="502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整治效果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30</w:t>
            </w:r>
          </w:p>
        </w:tc>
        <w:tc>
          <w:tcPr>
            <w:tcW w:w="2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每月对各区级牵头单位完成的治理任务，联合进行现场督查打分。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30</w:t>
            </w:r>
          </w:p>
        </w:tc>
        <w:tc>
          <w:tcPr>
            <w:tcW w:w="4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现场随机抽取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10%-20%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的整治到位项目，由联合督查组按照整治标准，现场进行打分。</w:t>
            </w:r>
          </w:p>
        </w:tc>
      </w:tr>
      <w:tr w:rsidR="00C8197E" w:rsidRPr="00F209D3" w:rsidTr="00F17DBE">
        <w:trPr>
          <w:trHeight w:val="256"/>
          <w:jc w:val="center"/>
        </w:trPr>
        <w:tc>
          <w:tcPr>
            <w:tcW w:w="6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7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日常督查</w:t>
            </w:r>
          </w:p>
        </w:tc>
        <w:tc>
          <w:tcPr>
            <w:tcW w:w="67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督查发现问题未列入摸底治理范围内的</w:t>
            </w:r>
          </w:p>
        </w:tc>
        <w:tc>
          <w:tcPr>
            <w:tcW w:w="571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4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每个问题扣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C8197E" w:rsidRPr="00F209D3" w:rsidTr="00F17DBE">
        <w:trPr>
          <w:trHeight w:val="257"/>
          <w:jc w:val="center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上级检查发现问题</w:t>
            </w:r>
          </w:p>
        </w:tc>
        <w:tc>
          <w:tcPr>
            <w:tcW w:w="5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4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每个问题扣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C8197E" w:rsidRPr="00F209D3" w:rsidTr="00F17DBE">
        <w:trPr>
          <w:trHeight w:val="421"/>
          <w:jc w:val="center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spacing w:val="-8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spacing w:val="-8"/>
                <w:kern w:val="0"/>
                <w:sz w:val="24"/>
              </w:rPr>
              <w:t>未对上级通报移交、批办、媒体曝光、群众投诉的问题进行现场检查、处置</w:t>
            </w:r>
          </w:p>
        </w:tc>
        <w:tc>
          <w:tcPr>
            <w:tcW w:w="5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4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每个问题扣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C8197E" w:rsidRPr="00F209D3" w:rsidTr="00F17DBE">
        <w:trPr>
          <w:trHeight w:val="751"/>
          <w:jc w:val="center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未按期解决上级通报移交、批办、媒体曝光、群众投诉的问题</w:t>
            </w:r>
          </w:p>
        </w:tc>
        <w:tc>
          <w:tcPr>
            <w:tcW w:w="5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4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每个问题扣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C8197E" w:rsidRPr="00F209D3" w:rsidTr="00F17DBE">
        <w:trPr>
          <w:trHeight w:val="504"/>
          <w:jc w:val="center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未按规定参加区级会议及检查督导活动</w:t>
            </w:r>
          </w:p>
        </w:tc>
        <w:tc>
          <w:tcPr>
            <w:tcW w:w="5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4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每次扣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C8197E" w:rsidRPr="00F209D3" w:rsidTr="00F17DBE">
        <w:trPr>
          <w:trHeight w:val="504"/>
          <w:jc w:val="center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未按规定上报相关内容的</w:t>
            </w:r>
          </w:p>
        </w:tc>
        <w:tc>
          <w:tcPr>
            <w:tcW w:w="57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4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每次扣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C8197E" w:rsidRPr="00F209D3" w:rsidTr="00F17DBE">
        <w:trPr>
          <w:trHeight w:val="514"/>
          <w:jc w:val="center"/>
        </w:trPr>
        <w:tc>
          <w:tcPr>
            <w:tcW w:w="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阶段验收整治效果不到位的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4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97E" w:rsidRPr="00F209D3" w:rsidRDefault="00C8197E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2—5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</w:tbl>
    <w:p w:rsidR="002F4FBA" w:rsidRPr="00C8197E" w:rsidRDefault="00C8197E" w:rsidP="00C8197E">
      <w:r w:rsidRPr="00F209D3">
        <w:rPr>
          <w:rFonts w:ascii="Times New Roman" w:eastAsia="黑体" w:hAnsi="Times New Roman"/>
          <w:sz w:val="32"/>
          <w:szCs w:val="32"/>
        </w:rPr>
        <w:br w:type="page"/>
      </w:r>
    </w:p>
    <w:sectPr w:rsidR="002F4FBA" w:rsidRPr="00C8197E" w:rsidSect="00162106">
      <w:headerReference w:type="default" r:id="rId6"/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7BD9" w:rsidRDefault="00367BD9" w:rsidP="002D743C">
      <w:r>
        <w:separator/>
      </w:r>
    </w:p>
  </w:endnote>
  <w:endnote w:type="continuationSeparator" w:id="1">
    <w:p w:rsidR="00367BD9" w:rsidRDefault="00367BD9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C145F6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C145F6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C145F6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C145F6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C145F6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C8197E">
      <w:rPr>
        <w:rFonts w:asciiTheme="majorEastAsia" w:eastAsiaTheme="majorEastAsia" w:hAnsiTheme="majorEastAsia"/>
        <w:noProof/>
        <w:sz w:val="28"/>
        <w:szCs w:val="28"/>
      </w:rPr>
      <w:t>1</w:t>
    </w:r>
    <w:r w:rsidR="00C145F6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C145F6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C145F6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C145F6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7BD9" w:rsidRDefault="00367BD9" w:rsidP="002D743C">
      <w:r>
        <w:separator/>
      </w:r>
    </w:p>
  </w:footnote>
  <w:footnote w:type="continuationSeparator" w:id="1">
    <w:p w:rsidR="00367BD9" w:rsidRDefault="00367BD9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6235A"/>
    <w:rsid w:val="00162106"/>
    <w:rsid w:val="002C662A"/>
    <w:rsid w:val="002D743C"/>
    <w:rsid w:val="002F4FBA"/>
    <w:rsid w:val="00337C10"/>
    <w:rsid w:val="00360AD6"/>
    <w:rsid w:val="00367BD9"/>
    <w:rsid w:val="00371982"/>
    <w:rsid w:val="003E49DC"/>
    <w:rsid w:val="00453998"/>
    <w:rsid w:val="00480E49"/>
    <w:rsid w:val="005D4E1F"/>
    <w:rsid w:val="00601AD4"/>
    <w:rsid w:val="00604033"/>
    <w:rsid w:val="006B1485"/>
    <w:rsid w:val="00924B54"/>
    <w:rsid w:val="009E4564"/>
    <w:rsid w:val="00BE2973"/>
    <w:rsid w:val="00C145F6"/>
    <w:rsid w:val="00C14962"/>
    <w:rsid w:val="00C52ABD"/>
    <w:rsid w:val="00C8197E"/>
    <w:rsid w:val="00C844C8"/>
    <w:rsid w:val="00CA5CA4"/>
    <w:rsid w:val="00CA749F"/>
    <w:rsid w:val="00D13DD5"/>
    <w:rsid w:val="00D9510E"/>
    <w:rsid w:val="00DB293E"/>
    <w:rsid w:val="00DD7944"/>
    <w:rsid w:val="00E42078"/>
    <w:rsid w:val="00E5617B"/>
    <w:rsid w:val="00E801A9"/>
    <w:rsid w:val="00EB1694"/>
    <w:rsid w:val="00F15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145</Words>
  <Characters>828</Characters>
  <Application>Microsoft Office Word</Application>
  <DocSecurity>0</DocSecurity>
  <Lines>6</Lines>
  <Paragraphs>1</Paragraphs>
  <ScaleCrop>false</ScaleCrop>
  <Company>微软中国</Company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dcterms:created xsi:type="dcterms:W3CDTF">2016-06-06T03:03:00Z</dcterms:created>
  <dcterms:modified xsi:type="dcterms:W3CDTF">2016-08-16T03:17:00Z</dcterms:modified>
</cp:coreProperties>
</file>