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10D" w:rsidRPr="005E7121" w:rsidRDefault="00FA310D" w:rsidP="00FA310D">
      <w:pPr>
        <w:snapToGrid w:val="0"/>
        <w:spacing w:beforeLines="50" w:afterLines="50" w:line="600" w:lineRule="exact"/>
        <w:rPr>
          <w:rFonts w:ascii="Times New Roman" w:eastAsia="黑体" w:hAnsi="Times New Roman"/>
          <w:sz w:val="32"/>
          <w:szCs w:val="32"/>
        </w:rPr>
      </w:pPr>
      <w:r w:rsidRPr="005E7121">
        <w:rPr>
          <w:rFonts w:ascii="Times New Roman" w:eastAsia="黑体" w:hAnsi="Times New Roman"/>
          <w:sz w:val="32"/>
          <w:szCs w:val="32"/>
        </w:rPr>
        <w:t>附件</w:t>
      </w:r>
      <w:r w:rsidRPr="005E7121">
        <w:rPr>
          <w:rFonts w:ascii="Times New Roman" w:eastAsia="黑体" w:hAnsi="Times New Roman"/>
          <w:sz w:val="32"/>
          <w:szCs w:val="32"/>
        </w:rPr>
        <w:t>1</w:t>
      </w:r>
    </w:p>
    <w:p w:rsidR="00FA310D" w:rsidRPr="005E7121" w:rsidRDefault="00FA310D" w:rsidP="00FA310D">
      <w:pPr>
        <w:snapToGrid w:val="0"/>
        <w:spacing w:beforeLines="50" w:afterLines="50" w:line="600" w:lineRule="exact"/>
        <w:ind w:firstLineChars="200" w:firstLine="720"/>
        <w:jc w:val="center"/>
        <w:rPr>
          <w:rFonts w:ascii="Times New Roman" w:eastAsia="方正小标宋简体" w:hAnsi="Times New Roman"/>
          <w:sz w:val="36"/>
          <w:szCs w:val="36"/>
        </w:rPr>
      </w:pPr>
      <w:r w:rsidRPr="005E7121">
        <w:rPr>
          <w:rFonts w:ascii="Times New Roman" w:eastAsia="方正小标宋简体" w:hAnsi="Times New Roman"/>
          <w:sz w:val="36"/>
          <w:szCs w:val="36"/>
        </w:rPr>
        <w:t>临潼区</w:t>
      </w:r>
      <w:r w:rsidRPr="005E7121">
        <w:rPr>
          <w:rFonts w:ascii="Times New Roman" w:eastAsia="方正小标宋简体" w:hAnsi="Times New Roman"/>
          <w:sz w:val="36"/>
          <w:szCs w:val="36"/>
        </w:rPr>
        <w:t>2015</w:t>
      </w:r>
      <w:r w:rsidRPr="005E7121">
        <w:rPr>
          <w:rFonts w:ascii="Times New Roman" w:eastAsia="方正小标宋简体" w:hAnsi="Times New Roman"/>
          <w:sz w:val="36"/>
          <w:szCs w:val="36"/>
        </w:rPr>
        <w:t>年度土地级别更新结果表（城区）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00"/>
        <w:gridCol w:w="7228"/>
      </w:tblGrid>
      <w:tr w:rsidR="00FA310D" w:rsidRPr="005E7121" w:rsidTr="005070BB">
        <w:trPr>
          <w:trHeight w:val="397"/>
          <w:jc w:val="center"/>
        </w:trPr>
        <w:tc>
          <w:tcPr>
            <w:tcW w:w="762" w:type="pct"/>
            <w:shd w:val="clear" w:color="auto" w:fill="auto"/>
            <w:vAlign w:val="center"/>
          </w:tcPr>
          <w:p w:rsidR="00FA310D" w:rsidRPr="005E7121" w:rsidRDefault="00FA310D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b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b/>
                <w:sz w:val="28"/>
                <w:szCs w:val="28"/>
              </w:rPr>
              <w:t>土地级别</w:t>
            </w:r>
          </w:p>
        </w:tc>
        <w:tc>
          <w:tcPr>
            <w:tcW w:w="4238" w:type="pct"/>
            <w:shd w:val="clear" w:color="auto" w:fill="auto"/>
            <w:vAlign w:val="center"/>
          </w:tcPr>
          <w:p w:rsidR="00FA310D" w:rsidRPr="005E7121" w:rsidRDefault="00FA310D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b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b/>
                <w:sz w:val="28"/>
                <w:szCs w:val="28"/>
              </w:rPr>
              <w:t>级别范围描述</w:t>
            </w:r>
          </w:p>
        </w:tc>
      </w:tr>
      <w:tr w:rsidR="00FA310D" w:rsidRPr="005E7121" w:rsidTr="005070BB">
        <w:trPr>
          <w:trHeight w:val="3027"/>
          <w:jc w:val="center"/>
        </w:trPr>
        <w:tc>
          <w:tcPr>
            <w:tcW w:w="762" w:type="pct"/>
            <w:shd w:val="clear" w:color="auto" w:fill="auto"/>
            <w:vAlign w:val="center"/>
          </w:tcPr>
          <w:p w:rsidR="00FA310D" w:rsidRPr="005E7121" w:rsidRDefault="00FA310D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Ⅰ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</w:t>
            </w:r>
          </w:p>
        </w:tc>
        <w:tc>
          <w:tcPr>
            <w:tcW w:w="4238" w:type="pct"/>
            <w:shd w:val="clear" w:color="auto" w:fill="auto"/>
          </w:tcPr>
          <w:p w:rsidR="00FA310D" w:rsidRPr="005E7121" w:rsidRDefault="00FA310D" w:rsidP="005070BB">
            <w:pPr>
              <w:spacing w:line="400" w:lineRule="exact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Ⅰ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级地范围共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20.06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平方公里，主要包括老城区及秦始皇兵马俑博物馆所在区域，其中，老城区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Ⅰ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地范围为以人民路什字为中心，东至世界八大奇迹馆和胡王圣龙安置小区，南至秦唐大道及骊山大道和紫霞一路，西至西潼高速、陇海铁路，北至文化西路西段、西北化工研究院南侧、经济技术开发公司；秦始皇兵马俑博物馆所在区域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Ⅰ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级地范围为东至都市快速干道路，南至王砼村王捡路，北至临蓝路，西至兵马俑博物馆西界。</w:t>
            </w:r>
          </w:p>
        </w:tc>
      </w:tr>
      <w:tr w:rsidR="00FA310D" w:rsidRPr="005E7121" w:rsidTr="005070BB">
        <w:trPr>
          <w:trHeight w:val="4813"/>
          <w:jc w:val="center"/>
        </w:trPr>
        <w:tc>
          <w:tcPr>
            <w:tcW w:w="762" w:type="pct"/>
            <w:shd w:val="clear" w:color="auto" w:fill="auto"/>
            <w:vAlign w:val="center"/>
          </w:tcPr>
          <w:p w:rsidR="00FA310D" w:rsidRPr="005E7121" w:rsidRDefault="00FA310D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Ⅱ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</w:t>
            </w:r>
          </w:p>
        </w:tc>
        <w:tc>
          <w:tcPr>
            <w:tcW w:w="4238" w:type="pct"/>
            <w:shd w:val="clear" w:color="auto" w:fill="auto"/>
          </w:tcPr>
          <w:p w:rsidR="00FA310D" w:rsidRPr="005E7121" w:rsidRDefault="00FA310D" w:rsidP="005070BB">
            <w:pPr>
              <w:spacing w:line="400" w:lineRule="exact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Ⅱ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级地主要为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Ⅰ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级地外围发展区域，共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43.85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平方公里，包括物流园、中心城区和博物馆及代王街区两个区域。其中物流园四至为：东至代张杨村，西南至临潼区边界，北至窑村。中心城区四至为：东至长庆石油职工疗养院、秦博陵安置区、开发区规划范围，南至本此定级南边界，即骊山大道和紫霞一路以南区域，西至西泉街道付家村、坡底村、行者街道规划路及西潼高速，北至临潼开发区规划范围、草临路以北约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100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米及西潼高速、临潼新区核心区；博物馆及代王街区四至为：东至东新路、代王村及兴华机械厂，南至骊园酒庄、王硷村，西至清泉路、秦博陵博物院保护区、杨家村和下和村，北至代丰路，包括代王街道所在地。</w:t>
            </w:r>
          </w:p>
        </w:tc>
      </w:tr>
      <w:tr w:rsidR="00FA310D" w:rsidRPr="005E7121" w:rsidTr="005070BB">
        <w:trPr>
          <w:trHeight w:val="1388"/>
          <w:jc w:val="center"/>
        </w:trPr>
        <w:tc>
          <w:tcPr>
            <w:tcW w:w="762" w:type="pct"/>
            <w:shd w:val="clear" w:color="auto" w:fill="auto"/>
            <w:vAlign w:val="center"/>
          </w:tcPr>
          <w:p w:rsidR="00FA310D" w:rsidRPr="005E7121" w:rsidRDefault="00FA310D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Ⅲ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</w:t>
            </w:r>
          </w:p>
        </w:tc>
        <w:tc>
          <w:tcPr>
            <w:tcW w:w="4238" w:type="pct"/>
            <w:shd w:val="clear" w:color="auto" w:fill="auto"/>
          </w:tcPr>
          <w:p w:rsidR="00FA310D" w:rsidRPr="005E7121" w:rsidRDefault="00FA310D" w:rsidP="005070BB">
            <w:pPr>
              <w:spacing w:line="400" w:lineRule="exact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Ⅲ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级地为靠近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Ⅱ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级地的外围区域，共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41.24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平方公里，包括物流园区部分、临潼新区西部分、斜口街道部分、行者街道下朱村、代新工业园区西部、陕西鼓风机厂厂区以内区域。</w:t>
            </w:r>
          </w:p>
        </w:tc>
      </w:tr>
      <w:tr w:rsidR="00FA310D" w:rsidRPr="005E7121" w:rsidTr="005070BB">
        <w:trPr>
          <w:trHeight w:val="597"/>
          <w:jc w:val="center"/>
        </w:trPr>
        <w:tc>
          <w:tcPr>
            <w:tcW w:w="762" w:type="pct"/>
            <w:shd w:val="clear" w:color="auto" w:fill="auto"/>
            <w:vAlign w:val="center"/>
          </w:tcPr>
          <w:p w:rsidR="00FA310D" w:rsidRPr="005E7121" w:rsidRDefault="00FA310D" w:rsidP="005070BB">
            <w:pPr>
              <w:snapToGrid w:val="0"/>
              <w:spacing w:line="400" w:lineRule="exac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Ⅳ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</w:t>
            </w:r>
          </w:p>
        </w:tc>
        <w:tc>
          <w:tcPr>
            <w:tcW w:w="4238" w:type="pct"/>
            <w:shd w:val="clear" w:color="auto" w:fill="auto"/>
          </w:tcPr>
          <w:p w:rsidR="00FA310D" w:rsidRPr="005E7121" w:rsidRDefault="00FA310D" w:rsidP="005070BB">
            <w:pPr>
              <w:spacing w:line="400" w:lineRule="exact"/>
              <w:rPr>
                <w:rFonts w:ascii="Times New Roman" w:eastAsia="方正仿宋简体" w:hAnsi="Times New Roman"/>
                <w:sz w:val="28"/>
                <w:szCs w:val="28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Ⅳ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级地为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Ⅰ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、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Ⅱ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、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Ⅲ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级地以外的区域，共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38.78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平方公里，此区域为西安临潼区新区以北部分、斜口街道部分、西泉街道部分、代新工业园部分，以及未开发地区等，主要为城区的规划待发展区。</w:t>
            </w:r>
          </w:p>
        </w:tc>
      </w:tr>
      <w:tr w:rsidR="00FA310D" w:rsidRPr="005E7121" w:rsidTr="005070BB">
        <w:trPr>
          <w:trHeight w:val="597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:rsidR="00FA310D" w:rsidRPr="005E7121" w:rsidRDefault="00FA310D" w:rsidP="005070BB">
            <w:pPr>
              <w:spacing w:line="400" w:lineRule="exact"/>
              <w:ind w:firstLineChars="550" w:firstLine="1540"/>
              <w:rPr>
                <w:rFonts w:ascii="Times New Roman" w:eastAsia="方正仿宋简体" w:hAnsi="Times New Roman"/>
                <w:sz w:val="24"/>
                <w:szCs w:val="21"/>
              </w:rPr>
            </w:pP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lastRenderedPageBreak/>
              <w:t>临潼区城区土地级别更新和调整面积合计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143.93</w:t>
            </w:r>
            <w:r w:rsidRPr="005E7121">
              <w:rPr>
                <w:rFonts w:ascii="Times New Roman" w:eastAsia="方正仿宋简体" w:hAnsi="Times New Roman"/>
                <w:sz w:val="28"/>
                <w:szCs w:val="28"/>
              </w:rPr>
              <w:t>平方公里</w:t>
            </w:r>
          </w:p>
        </w:tc>
      </w:tr>
    </w:tbl>
    <w:p w:rsidR="002B0A94" w:rsidRPr="00FA310D" w:rsidRDefault="002B0A94" w:rsidP="00FA310D">
      <w:pPr>
        <w:rPr>
          <w:szCs w:val="28"/>
        </w:rPr>
      </w:pPr>
    </w:p>
    <w:sectPr w:rsidR="002B0A94" w:rsidRPr="00FA310D" w:rsidSect="000A5CF8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2306" w:rsidRDefault="00EA2306" w:rsidP="001626A9">
      <w:r>
        <w:separator/>
      </w:r>
    </w:p>
  </w:endnote>
  <w:endnote w:type="continuationSeparator" w:id="1">
    <w:p w:rsidR="00EA2306" w:rsidRDefault="00EA2306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2306" w:rsidRDefault="00EA2306" w:rsidP="001626A9">
      <w:r>
        <w:separator/>
      </w:r>
    </w:p>
  </w:footnote>
  <w:footnote w:type="continuationSeparator" w:id="1">
    <w:p w:rsidR="00EA2306" w:rsidRDefault="00EA2306" w:rsidP="001626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5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8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3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4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5"/>
  </w:num>
  <w:num w:numId="5">
    <w:abstractNumId w:val="14"/>
  </w:num>
  <w:num w:numId="6">
    <w:abstractNumId w:val="15"/>
  </w:num>
  <w:num w:numId="7">
    <w:abstractNumId w:val="6"/>
  </w:num>
  <w:num w:numId="8">
    <w:abstractNumId w:val="0"/>
  </w:num>
  <w:num w:numId="9">
    <w:abstractNumId w:val="2"/>
  </w:num>
  <w:num w:numId="10">
    <w:abstractNumId w:val="8"/>
  </w:num>
  <w:num w:numId="11">
    <w:abstractNumId w:val="11"/>
  </w:num>
  <w:num w:numId="12">
    <w:abstractNumId w:val="3"/>
  </w:num>
  <w:num w:numId="13">
    <w:abstractNumId w:val="4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2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45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162F3"/>
    <w:rsid w:val="0003068B"/>
    <w:rsid w:val="00035690"/>
    <w:rsid w:val="0007614F"/>
    <w:rsid w:val="00077811"/>
    <w:rsid w:val="000828B3"/>
    <w:rsid w:val="000A5CF8"/>
    <w:rsid w:val="000D4144"/>
    <w:rsid w:val="00100784"/>
    <w:rsid w:val="00152E93"/>
    <w:rsid w:val="001626A9"/>
    <w:rsid w:val="0017273E"/>
    <w:rsid w:val="001921DE"/>
    <w:rsid w:val="001A2705"/>
    <w:rsid w:val="001B70E3"/>
    <w:rsid w:val="001F10E1"/>
    <w:rsid w:val="00242DBF"/>
    <w:rsid w:val="00274C24"/>
    <w:rsid w:val="002A32D5"/>
    <w:rsid w:val="002A4F7B"/>
    <w:rsid w:val="002B0A94"/>
    <w:rsid w:val="002B5D5D"/>
    <w:rsid w:val="002D7FF6"/>
    <w:rsid w:val="0030159C"/>
    <w:rsid w:val="0032774F"/>
    <w:rsid w:val="00334B34"/>
    <w:rsid w:val="003553AE"/>
    <w:rsid w:val="003703AF"/>
    <w:rsid w:val="0037325B"/>
    <w:rsid w:val="00390D4D"/>
    <w:rsid w:val="00466873"/>
    <w:rsid w:val="00485186"/>
    <w:rsid w:val="00546FEE"/>
    <w:rsid w:val="005574DE"/>
    <w:rsid w:val="005918F2"/>
    <w:rsid w:val="005B6429"/>
    <w:rsid w:val="005E779F"/>
    <w:rsid w:val="00654667"/>
    <w:rsid w:val="0065533B"/>
    <w:rsid w:val="0068145C"/>
    <w:rsid w:val="00694642"/>
    <w:rsid w:val="006D4957"/>
    <w:rsid w:val="006F72ED"/>
    <w:rsid w:val="00712FEA"/>
    <w:rsid w:val="00735370"/>
    <w:rsid w:val="0079098D"/>
    <w:rsid w:val="007C6699"/>
    <w:rsid w:val="007D245B"/>
    <w:rsid w:val="0084075F"/>
    <w:rsid w:val="00876076"/>
    <w:rsid w:val="00887F8A"/>
    <w:rsid w:val="00890CC4"/>
    <w:rsid w:val="00891049"/>
    <w:rsid w:val="0089773E"/>
    <w:rsid w:val="008A17B0"/>
    <w:rsid w:val="008A3FD5"/>
    <w:rsid w:val="008B3B52"/>
    <w:rsid w:val="008C79A1"/>
    <w:rsid w:val="008F576B"/>
    <w:rsid w:val="00936DBE"/>
    <w:rsid w:val="0098797D"/>
    <w:rsid w:val="009A42D3"/>
    <w:rsid w:val="009B453A"/>
    <w:rsid w:val="009E0F60"/>
    <w:rsid w:val="00A41CBC"/>
    <w:rsid w:val="00AB5B88"/>
    <w:rsid w:val="00AB5F10"/>
    <w:rsid w:val="00B1065F"/>
    <w:rsid w:val="00C73C21"/>
    <w:rsid w:val="00C810D6"/>
    <w:rsid w:val="00D238E2"/>
    <w:rsid w:val="00D264D8"/>
    <w:rsid w:val="00D43C7A"/>
    <w:rsid w:val="00D44B31"/>
    <w:rsid w:val="00D56C69"/>
    <w:rsid w:val="00D61C58"/>
    <w:rsid w:val="00D66F73"/>
    <w:rsid w:val="00D7475C"/>
    <w:rsid w:val="00DC171C"/>
    <w:rsid w:val="00E151C0"/>
    <w:rsid w:val="00E34F99"/>
    <w:rsid w:val="00E56103"/>
    <w:rsid w:val="00E95A5F"/>
    <w:rsid w:val="00EA2306"/>
    <w:rsid w:val="00EA69DA"/>
    <w:rsid w:val="00ED32A4"/>
    <w:rsid w:val="00EF416A"/>
    <w:rsid w:val="00F70528"/>
    <w:rsid w:val="00FA310D"/>
    <w:rsid w:val="00FB06F3"/>
    <w:rsid w:val="00FC2BFE"/>
    <w:rsid w:val="00FC4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45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109</Words>
  <Characters>624</Characters>
  <Application>Microsoft Office Word</Application>
  <DocSecurity>0</DocSecurity>
  <Lines>5</Lines>
  <Paragraphs>1</Paragraphs>
  <ScaleCrop>false</ScaleCrop>
  <Company>微软中国</Company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38</cp:revision>
  <dcterms:created xsi:type="dcterms:W3CDTF">2016-06-06T03:01:00Z</dcterms:created>
  <dcterms:modified xsi:type="dcterms:W3CDTF">2016-09-08T02:48:00Z</dcterms:modified>
</cp:coreProperties>
</file>