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5C4B" w:rsidRDefault="00BE5C4B" w:rsidP="00BE5C4B">
      <w:pPr>
        <w:rPr>
          <w:rFonts w:ascii="黑体" w:eastAsia="黑体" w:hAnsi="黑体"/>
          <w:sz w:val="32"/>
          <w:szCs w:val="32"/>
        </w:rPr>
      </w:pPr>
      <w:r>
        <w:rPr>
          <w:rFonts w:ascii="黑体" w:eastAsia="黑体" w:hAnsi="黑体" w:hint="eastAsia"/>
          <w:sz w:val="32"/>
          <w:szCs w:val="32"/>
        </w:rPr>
        <w:t>附件</w:t>
      </w:r>
    </w:p>
    <w:p w:rsidR="00BE5C4B" w:rsidRDefault="00BE5C4B" w:rsidP="00BE5C4B">
      <w:pPr>
        <w:jc w:val="center"/>
        <w:rPr>
          <w:rFonts w:ascii="方正小标宋简体" w:eastAsia="方正小标宋简体" w:hAnsi="Times New Roman" w:hint="eastAsia"/>
          <w:sz w:val="36"/>
          <w:szCs w:val="36"/>
        </w:rPr>
      </w:pPr>
      <w:r>
        <w:rPr>
          <w:rFonts w:ascii="方正小标宋简体" w:eastAsia="方正小标宋简体" w:hint="eastAsia"/>
          <w:sz w:val="36"/>
          <w:szCs w:val="36"/>
        </w:rPr>
        <w:t>西安市临潼区防范和处置非法集资工作重点任务分工一览表</w:t>
      </w:r>
    </w:p>
    <w:tbl>
      <w:tblPr>
        <w:tblW w:w="14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675"/>
        <w:gridCol w:w="5811"/>
        <w:gridCol w:w="1560"/>
        <w:gridCol w:w="1986"/>
        <w:gridCol w:w="1843"/>
        <w:gridCol w:w="2267"/>
      </w:tblGrid>
      <w:tr w:rsidR="00BE5C4B" w:rsidTr="00BE5C4B">
        <w:trPr>
          <w:trHeight w:val="453"/>
        </w:trPr>
        <w:tc>
          <w:tcPr>
            <w:tcW w:w="675"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黑体" w:eastAsia="黑体" w:hAnsi="黑体"/>
                <w:sz w:val="18"/>
                <w:szCs w:val="18"/>
              </w:rPr>
            </w:pPr>
            <w:r>
              <w:rPr>
                <w:rFonts w:ascii="黑体" w:eastAsia="黑体" w:hAnsi="黑体" w:hint="eastAsia"/>
                <w:sz w:val="18"/>
                <w:szCs w:val="18"/>
              </w:rPr>
              <w:t>序号</w:t>
            </w:r>
          </w:p>
        </w:tc>
        <w:tc>
          <w:tcPr>
            <w:tcW w:w="5811"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黑体" w:eastAsia="黑体" w:hAnsi="黑体"/>
                <w:sz w:val="18"/>
                <w:szCs w:val="18"/>
              </w:rPr>
            </w:pPr>
            <w:r>
              <w:rPr>
                <w:rFonts w:ascii="黑体" w:eastAsia="黑体" w:hAnsi="黑体" w:hint="eastAsia"/>
                <w:sz w:val="18"/>
                <w:szCs w:val="18"/>
              </w:rPr>
              <w:t>重点任务</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黑体" w:eastAsia="黑体" w:hAnsi="黑体"/>
                <w:sz w:val="18"/>
                <w:szCs w:val="18"/>
              </w:rPr>
            </w:pPr>
            <w:r>
              <w:rPr>
                <w:rFonts w:ascii="黑体" w:eastAsia="黑体" w:hAnsi="黑体" w:hint="eastAsia"/>
                <w:sz w:val="18"/>
                <w:szCs w:val="18"/>
              </w:rPr>
              <w:t>完成时限</w:t>
            </w:r>
          </w:p>
        </w:tc>
        <w:tc>
          <w:tcPr>
            <w:tcW w:w="1986"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黑体" w:eastAsia="黑体" w:hAnsi="黑体"/>
                <w:sz w:val="18"/>
                <w:szCs w:val="18"/>
              </w:rPr>
            </w:pPr>
            <w:r>
              <w:rPr>
                <w:rFonts w:ascii="黑体" w:eastAsia="黑体" w:hAnsi="黑体" w:hint="eastAsia"/>
                <w:sz w:val="18"/>
                <w:szCs w:val="18"/>
              </w:rPr>
              <w:t>责任单位</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黑体" w:eastAsia="黑体" w:hAnsi="黑体"/>
                <w:sz w:val="18"/>
                <w:szCs w:val="18"/>
              </w:rPr>
            </w:pPr>
            <w:r>
              <w:rPr>
                <w:rFonts w:ascii="黑体" w:eastAsia="黑体" w:hAnsi="黑体" w:hint="eastAsia"/>
                <w:sz w:val="18"/>
                <w:szCs w:val="18"/>
              </w:rPr>
              <w:t>第一责任人</w:t>
            </w:r>
          </w:p>
        </w:tc>
        <w:tc>
          <w:tcPr>
            <w:tcW w:w="2267"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黑体" w:eastAsia="黑体" w:hAnsi="黑体"/>
                <w:sz w:val="18"/>
                <w:szCs w:val="18"/>
              </w:rPr>
            </w:pPr>
            <w:r>
              <w:rPr>
                <w:rFonts w:ascii="黑体" w:eastAsia="黑体" w:hAnsi="黑体" w:hint="eastAsia"/>
                <w:sz w:val="18"/>
                <w:szCs w:val="18"/>
              </w:rPr>
              <w:t>直接责任人</w:t>
            </w:r>
          </w:p>
        </w:tc>
      </w:tr>
      <w:tr w:rsidR="00BE5C4B" w:rsidTr="00BE5C4B">
        <w:tc>
          <w:tcPr>
            <w:tcW w:w="675"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方正小标宋简体" w:eastAsia="方正小标宋简体"/>
                <w:sz w:val="18"/>
                <w:szCs w:val="18"/>
              </w:rPr>
            </w:pPr>
            <w:r>
              <w:rPr>
                <w:sz w:val="18"/>
                <w:szCs w:val="18"/>
              </w:rPr>
              <w:t>1</w:t>
            </w:r>
          </w:p>
        </w:tc>
        <w:tc>
          <w:tcPr>
            <w:tcW w:w="5811"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方正小标宋简体" w:eastAsia="方正小标宋简体"/>
                <w:sz w:val="18"/>
                <w:szCs w:val="18"/>
              </w:rPr>
            </w:pPr>
            <w:r>
              <w:rPr>
                <w:rFonts w:hint="eastAsia"/>
                <w:sz w:val="18"/>
                <w:szCs w:val="18"/>
              </w:rPr>
              <w:t>调整区防范和打击非法集资工作领导小组组成人员，制定区金融办分管负责区防范和打击非法集资工作领导小组系列工作制度。</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方正小标宋简体" w:eastAsia="方正小标宋简体"/>
                <w:sz w:val="18"/>
                <w:szCs w:val="18"/>
              </w:rPr>
            </w:pPr>
            <w:r>
              <w:rPr>
                <w:sz w:val="18"/>
                <w:szCs w:val="18"/>
              </w:rPr>
              <w:t>2016</w:t>
            </w:r>
            <w:r>
              <w:rPr>
                <w:rFonts w:hint="eastAsia"/>
                <w:sz w:val="18"/>
                <w:szCs w:val="18"/>
              </w:rPr>
              <w:t>年</w:t>
            </w:r>
            <w:r>
              <w:rPr>
                <w:sz w:val="18"/>
                <w:szCs w:val="18"/>
              </w:rPr>
              <w:t>10</w:t>
            </w:r>
            <w:r>
              <w:rPr>
                <w:rFonts w:hint="eastAsia"/>
                <w:sz w:val="18"/>
                <w:szCs w:val="18"/>
              </w:rPr>
              <w:t>月中旬前</w:t>
            </w:r>
          </w:p>
        </w:tc>
        <w:tc>
          <w:tcPr>
            <w:tcW w:w="1986"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方正小标宋简体" w:eastAsia="方正小标宋简体"/>
                <w:sz w:val="18"/>
                <w:szCs w:val="18"/>
              </w:rPr>
            </w:pPr>
            <w:r>
              <w:rPr>
                <w:rFonts w:hint="eastAsia"/>
                <w:sz w:val="18"/>
                <w:szCs w:val="18"/>
              </w:rPr>
              <w:t>区金融办</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方正小标宋简体" w:eastAsia="方正小标宋简体"/>
                <w:sz w:val="18"/>
                <w:szCs w:val="18"/>
              </w:rPr>
            </w:pPr>
            <w:r>
              <w:rPr>
                <w:rFonts w:hint="eastAsia"/>
                <w:sz w:val="18"/>
                <w:szCs w:val="18"/>
              </w:rPr>
              <w:t>区金融办主要负责人</w:t>
            </w:r>
          </w:p>
        </w:tc>
        <w:tc>
          <w:tcPr>
            <w:tcW w:w="2267"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方正小标宋简体" w:eastAsia="方正小标宋简体"/>
                <w:sz w:val="18"/>
                <w:szCs w:val="18"/>
              </w:rPr>
            </w:pPr>
            <w:r>
              <w:rPr>
                <w:rFonts w:hint="eastAsia"/>
                <w:sz w:val="18"/>
                <w:szCs w:val="18"/>
              </w:rPr>
              <w:t>区金融办分管负责人</w:t>
            </w:r>
          </w:p>
        </w:tc>
      </w:tr>
      <w:tr w:rsidR="00BE5C4B" w:rsidTr="00BE5C4B">
        <w:tc>
          <w:tcPr>
            <w:tcW w:w="675"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方正小标宋简体" w:eastAsia="方正小标宋简体"/>
                <w:sz w:val="18"/>
                <w:szCs w:val="18"/>
              </w:rPr>
            </w:pPr>
            <w:r>
              <w:rPr>
                <w:sz w:val="18"/>
                <w:szCs w:val="18"/>
              </w:rPr>
              <w:t>2</w:t>
            </w:r>
          </w:p>
        </w:tc>
        <w:tc>
          <w:tcPr>
            <w:tcW w:w="5811"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方正小标宋简体" w:eastAsia="方正小标宋简体"/>
                <w:sz w:val="18"/>
                <w:szCs w:val="18"/>
              </w:rPr>
            </w:pPr>
            <w:r>
              <w:rPr>
                <w:rFonts w:hint="eastAsia"/>
                <w:sz w:val="18"/>
                <w:szCs w:val="18"/>
              </w:rPr>
              <w:t>组织协调各类媒体大力开展宣传教育，加强舆论引导工作</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方正小标宋简体" w:eastAsia="方正小标宋简体"/>
                <w:sz w:val="18"/>
                <w:szCs w:val="18"/>
              </w:rPr>
            </w:pPr>
            <w:r>
              <w:rPr>
                <w:rFonts w:hint="eastAsia"/>
                <w:sz w:val="18"/>
                <w:szCs w:val="18"/>
              </w:rPr>
              <w:t>长期实施</w:t>
            </w:r>
          </w:p>
        </w:tc>
        <w:tc>
          <w:tcPr>
            <w:tcW w:w="1986"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方正小标宋简体" w:eastAsia="方正小标宋简体"/>
                <w:sz w:val="18"/>
                <w:szCs w:val="18"/>
              </w:rPr>
            </w:pPr>
            <w:r>
              <w:rPr>
                <w:rFonts w:hint="eastAsia"/>
                <w:sz w:val="18"/>
                <w:szCs w:val="18"/>
              </w:rPr>
              <w:t>区委宣传部、区金融办、区文体广电局</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方正小标宋简体" w:eastAsia="方正小标宋简体"/>
                <w:sz w:val="18"/>
                <w:szCs w:val="18"/>
              </w:rPr>
            </w:pPr>
            <w:r>
              <w:rPr>
                <w:rFonts w:hint="eastAsia"/>
                <w:sz w:val="18"/>
                <w:szCs w:val="18"/>
              </w:rPr>
              <w:t>区委宣传部、区金融办、区文体广电局主要负责人</w:t>
            </w:r>
          </w:p>
        </w:tc>
        <w:tc>
          <w:tcPr>
            <w:tcW w:w="2267"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方正小标宋简体" w:eastAsia="方正小标宋简体"/>
                <w:sz w:val="18"/>
                <w:szCs w:val="18"/>
              </w:rPr>
            </w:pPr>
            <w:r>
              <w:rPr>
                <w:rFonts w:hint="eastAsia"/>
                <w:sz w:val="18"/>
                <w:szCs w:val="18"/>
              </w:rPr>
              <w:t>区委宣传部、区金融办、区文体广电局分管负责人</w:t>
            </w:r>
          </w:p>
        </w:tc>
      </w:tr>
      <w:tr w:rsidR="00BE5C4B" w:rsidTr="00BE5C4B">
        <w:trPr>
          <w:trHeight w:val="1096"/>
        </w:trPr>
        <w:tc>
          <w:tcPr>
            <w:tcW w:w="675"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方正小标宋简体" w:eastAsia="方正小标宋简体"/>
                <w:sz w:val="18"/>
                <w:szCs w:val="18"/>
              </w:rPr>
            </w:pPr>
            <w:r>
              <w:rPr>
                <w:sz w:val="18"/>
                <w:szCs w:val="18"/>
              </w:rPr>
              <w:t>3</w:t>
            </w:r>
          </w:p>
        </w:tc>
        <w:tc>
          <w:tcPr>
            <w:tcW w:w="5811"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sz w:val="18"/>
                <w:szCs w:val="18"/>
              </w:rPr>
            </w:pPr>
            <w:r>
              <w:rPr>
                <w:rFonts w:hint="eastAsia"/>
                <w:sz w:val="18"/>
                <w:szCs w:val="18"/>
              </w:rPr>
              <w:t>制定防范和处置非法集资宣传教育方案，建立上下联动的各街办、各园区、各相关部门的宣传教育工作机制，积极开展防范非法集资宣传教育活动。</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方正小标宋简体" w:eastAsia="方正小标宋简体"/>
                <w:sz w:val="18"/>
                <w:szCs w:val="18"/>
              </w:rPr>
            </w:pPr>
            <w:r>
              <w:rPr>
                <w:rFonts w:hint="eastAsia"/>
                <w:sz w:val="18"/>
                <w:szCs w:val="18"/>
              </w:rPr>
              <w:t>长期实施</w:t>
            </w:r>
          </w:p>
        </w:tc>
        <w:tc>
          <w:tcPr>
            <w:tcW w:w="1986"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宋体"/>
                <w:sz w:val="18"/>
                <w:szCs w:val="18"/>
              </w:rPr>
            </w:pPr>
            <w:r>
              <w:rPr>
                <w:rFonts w:ascii="宋体" w:hAnsi="宋体" w:hint="eastAsia"/>
                <w:sz w:val="18"/>
                <w:szCs w:val="18"/>
              </w:rPr>
              <w:t>各街办、</w:t>
            </w:r>
            <w:r>
              <w:rPr>
                <w:rFonts w:hint="eastAsia"/>
                <w:sz w:val="18"/>
                <w:szCs w:val="18"/>
              </w:rPr>
              <w:t>各园区、</w:t>
            </w:r>
            <w:r>
              <w:rPr>
                <w:rFonts w:ascii="宋体" w:hAnsi="宋体" w:hint="eastAsia"/>
                <w:sz w:val="18"/>
                <w:szCs w:val="18"/>
              </w:rPr>
              <w:t>各相关部门，各行业主管、监管部门</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ascii="宋体" w:hAnsi="宋体" w:hint="eastAsia"/>
                <w:sz w:val="18"/>
                <w:szCs w:val="18"/>
              </w:rPr>
              <w:t>各街办、</w:t>
            </w:r>
            <w:r>
              <w:rPr>
                <w:rFonts w:hint="eastAsia"/>
                <w:sz w:val="18"/>
                <w:szCs w:val="18"/>
              </w:rPr>
              <w:t>各园区、</w:t>
            </w:r>
            <w:r>
              <w:rPr>
                <w:rFonts w:ascii="宋体" w:hAnsi="宋体" w:hint="eastAsia"/>
                <w:sz w:val="18"/>
                <w:szCs w:val="18"/>
              </w:rPr>
              <w:t>各部门、各行业主管、监管部门主要负责人</w:t>
            </w:r>
          </w:p>
        </w:tc>
        <w:tc>
          <w:tcPr>
            <w:tcW w:w="2267"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方正小标宋简体" w:eastAsia="方正小标宋简体"/>
                <w:sz w:val="18"/>
                <w:szCs w:val="18"/>
              </w:rPr>
            </w:pPr>
            <w:r>
              <w:rPr>
                <w:rFonts w:ascii="宋体" w:hAnsi="宋体" w:hint="eastAsia"/>
                <w:sz w:val="18"/>
                <w:szCs w:val="18"/>
              </w:rPr>
              <w:t>各街办、</w:t>
            </w:r>
            <w:r>
              <w:rPr>
                <w:rFonts w:hint="eastAsia"/>
                <w:sz w:val="18"/>
                <w:szCs w:val="18"/>
              </w:rPr>
              <w:t>各园区、</w:t>
            </w:r>
            <w:r>
              <w:rPr>
                <w:rFonts w:ascii="宋体" w:hAnsi="宋体" w:hint="eastAsia"/>
                <w:sz w:val="18"/>
                <w:szCs w:val="18"/>
              </w:rPr>
              <w:t>各部门，各行业主管、监管部门</w:t>
            </w:r>
            <w:r>
              <w:rPr>
                <w:rFonts w:hint="eastAsia"/>
                <w:sz w:val="18"/>
                <w:szCs w:val="18"/>
              </w:rPr>
              <w:t>分管负责人</w:t>
            </w:r>
          </w:p>
        </w:tc>
      </w:tr>
      <w:tr w:rsidR="00BE5C4B" w:rsidTr="00BE5C4B">
        <w:tc>
          <w:tcPr>
            <w:tcW w:w="675"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宋体" w:hAnsi="宋体"/>
                <w:sz w:val="18"/>
                <w:szCs w:val="18"/>
              </w:rPr>
            </w:pPr>
            <w:r>
              <w:rPr>
                <w:rFonts w:ascii="宋体" w:hAnsi="宋体" w:hint="eastAsia"/>
                <w:sz w:val="18"/>
                <w:szCs w:val="18"/>
              </w:rPr>
              <w:t>4</w:t>
            </w:r>
          </w:p>
        </w:tc>
        <w:tc>
          <w:tcPr>
            <w:tcW w:w="5811"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sz w:val="18"/>
                <w:szCs w:val="18"/>
              </w:rPr>
            </w:pPr>
            <w:r>
              <w:rPr>
                <w:rFonts w:hint="eastAsia"/>
                <w:sz w:val="18"/>
                <w:szCs w:val="18"/>
              </w:rPr>
              <w:t>将防控本行业领域非法集资作为履行监督管理职责的重要内容，建立健全行政审批、行业主管与日常监管相一致的市场监管责任机制，建立健全行业内防范和处置非法集资工作方案和处置预案，切实做好本行业领域内非法集资的宣传教育、风险排查、监测预警、案件查处、化解处置等工作。</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宋体" w:hAnsi="宋体"/>
                <w:sz w:val="18"/>
                <w:szCs w:val="18"/>
              </w:rPr>
            </w:pPr>
            <w:r>
              <w:rPr>
                <w:sz w:val="18"/>
                <w:szCs w:val="18"/>
              </w:rPr>
              <w:t>2016</w:t>
            </w:r>
            <w:r>
              <w:rPr>
                <w:rFonts w:hint="eastAsia"/>
                <w:sz w:val="18"/>
                <w:szCs w:val="18"/>
              </w:rPr>
              <w:t>年</w:t>
            </w:r>
            <w:r>
              <w:rPr>
                <w:sz w:val="18"/>
                <w:szCs w:val="18"/>
              </w:rPr>
              <w:t>10</w:t>
            </w:r>
            <w:r>
              <w:rPr>
                <w:rFonts w:hint="eastAsia"/>
                <w:sz w:val="18"/>
                <w:szCs w:val="18"/>
              </w:rPr>
              <w:t>月底前</w:t>
            </w:r>
            <w:r>
              <w:rPr>
                <w:rFonts w:ascii="宋体" w:hAnsi="宋体" w:hint="eastAsia"/>
                <w:sz w:val="18"/>
                <w:szCs w:val="18"/>
              </w:rPr>
              <w:t xml:space="preserve"> </w:t>
            </w:r>
          </w:p>
        </w:tc>
        <w:tc>
          <w:tcPr>
            <w:tcW w:w="1986"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hAnsi="宋体"/>
                <w:sz w:val="18"/>
                <w:szCs w:val="18"/>
              </w:rPr>
            </w:pPr>
            <w:r>
              <w:rPr>
                <w:rFonts w:hint="eastAsia"/>
                <w:sz w:val="18"/>
                <w:szCs w:val="18"/>
              </w:rPr>
              <w:t>各行业主管、监管部门，工商分局、人行临潼支行</w:t>
            </w:r>
            <w:r>
              <w:rPr>
                <w:rFonts w:ascii="宋体" w:hAnsi="宋体" w:hint="eastAsia"/>
                <w:sz w:val="18"/>
                <w:szCs w:val="18"/>
              </w:rPr>
              <w:t xml:space="preserve">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宋体"/>
                <w:sz w:val="18"/>
                <w:szCs w:val="18"/>
              </w:rPr>
            </w:pPr>
            <w:r>
              <w:rPr>
                <w:rFonts w:hint="eastAsia"/>
                <w:sz w:val="18"/>
                <w:szCs w:val="18"/>
              </w:rPr>
              <w:t>各行业主管、监管部门，工商分局、人行临潼支行</w:t>
            </w:r>
            <w:r>
              <w:rPr>
                <w:rFonts w:ascii="宋体" w:hAnsi="宋体" w:hint="eastAsia"/>
                <w:sz w:val="18"/>
                <w:szCs w:val="18"/>
              </w:rPr>
              <w:t>主要负责人</w:t>
            </w:r>
          </w:p>
        </w:tc>
        <w:tc>
          <w:tcPr>
            <w:tcW w:w="2267"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hint="eastAsia"/>
                <w:sz w:val="18"/>
                <w:szCs w:val="18"/>
              </w:rPr>
              <w:t>各行业主管、监管部门，工商分局、人行临潼支行分管负责人</w:t>
            </w:r>
          </w:p>
        </w:tc>
      </w:tr>
      <w:tr w:rsidR="00BE5C4B" w:rsidTr="00BE5C4B">
        <w:tc>
          <w:tcPr>
            <w:tcW w:w="675"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宋体" w:hAnsi="宋体"/>
                <w:sz w:val="18"/>
                <w:szCs w:val="18"/>
              </w:rPr>
            </w:pPr>
            <w:r>
              <w:rPr>
                <w:rFonts w:ascii="宋体" w:hAnsi="宋体" w:hint="eastAsia"/>
                <w:sz w:val="18"/>
                <w:szCs w:val="18"/>
              </w:rPr>
              <w:t>5</w:t>
            </w:r>
          </w:p>
        </w:tc>
        <w:tc>
          <w:tcPr>
            <w:tcW w:w="5811"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sz w:val="18"/>
                <w:szCs w:val="18"/>
              </w:rPr>
            </w:pPr>
            <w:r>
              <w:rPr>
                <w:rFonts w:hint="eastAsia"/>
                <w:sz w:val="18"/>
                <w:szCs w:val="18"/>
              </w:rPr>
              <w:t>对没有明确监管部门、按规定无前置许可的机构，由登记机关牵头负责该类机构非法集资的防范、监测、预警和清理整顿工作。</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宋体"/>
                <w:sz w:val="18"/>
                <w:szCs w:val="18"/>
              </w:rPr>
            </w:pPr>
            <w:r>
              <w:rPr>
                <w:rFonts w:hint="eastAsia"/>
                <w:sz w:val="18"/>
                <w:szCs w:val="18"/>
              </w:rPr>
              <w:t>长期实施</w:t>
            </w:r>
          </w:p>
        </w:tc>
        <w:tc>
          <w:tcPr>
            <w:tcW w:w="1986"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宋体"/>
                <w:sz w:val="18"/>
                <w:szCs w:val="18"/>
              </w:rPr>
            </w:pPr>
            <w:r>
              <w:rPr>
                <w:rFonts w:ascii="宋体" w:hAnsi="宋体" w:hint="eastAsia"/>
                <w:sz w:val="18"/>
                <w:szCs w:val="18"/>
              </w:rPr>
              <w:t>工商分局、区民政局</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ascii="宋体" w:hAnsi="宋体" w:hint="eastAsia"/>
                <w:sz w:val="18"/>
                <w:szCs w:val="18"/>
              </w:rPr>
              <w:t>工商分局、区民政局主要负责人</w:t>
            </w:r>
          </w:p>
        </w:tc>
        <w:tc>
          <w:tcPr>
            <w:tcW w:w="2267"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ascii="宋体" w:hAnsi="宋体" w:hint="eastAsia"/>
                <w:sz w:val="18"/>
                <w:szCs w:val="18"/>
              </w:rPr>
              <w:t>工商分局、区民政局</w:t>
            </w:r>
            <w:r>
              <w:rPr>
                <w:rFonts w:hint="eastAsia"/>
                <w:sz w:val="18"/>
                <w:szCs w:val="18"/>
              </w:rPr>
              <w:t>分管负责人</w:t>
            </w:r>
          </w:p>
        </w:tc>
      </w:tr>
      <w:tr w:rsidR="00BE5C4B" w:rsidTr="00BE5C4B">
        <w:tc>
          <w:tcPr>
            <w:tcW w:w="675"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宋体" w:hAnsi="宋体"/>
                <w:sz w:val="18"/>
                <w:szCs w:val="18"/>
              </w:rPr>
            </w:pPr>
            <w:r>
              <w:rPr>
                <w:rFonts w:ascii="宋体" w:hAnsi="宋体" w:hint="eastAsia"/>
                <w:sz w:val="18"/>
                <w:szCs w:val="18"/>
              </w:rPr>
              <w:t>6</w:t>
            </w:r>
          </w:p>
        </w:tc>
        <w:tc>
          <w:tcPr>
            <w:tcW w:w="5811"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sz w:val="18"/>
                <w:szCs w:val="18"/>
              </w:rPr>
            </w:pPr>
            <w:r>
              <w:rPr>
                <w:rFonts w:hint="eastAsia"/>
                <w:sz w:val="18"/>
                <w:szCs w:val="18"/>
              </w:rPr>
              <w:t>严格落实“属地管理”责任，对本辖区、本系统非法集资形势定期进行分析研判，制定工作方案和应急预案，做好本辖区、本系统非法集资风险排查、监测预警、宣传教育和维护稳定等工作；对未经注册登记、无合法经营手续的机构，由所在街办、园区、各相关部门负责日常排查、清理取缔。</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宋体"/>
                <w:sz w:val="18"/>
                <w:szCs w:val="18"/>
              </w:rPr>
            </w:pPr>
            <w:r>
              <w:rPr>
                <w:sz w:val="18"/>
                <w:szCs w:val="18"/>
              </w:rPr>
              <w:t>2016</w:t>
            </w:r>
            <w:r>
              <w:rPr>
                <w:rFonts w:hint="eastAsia"/>
                <w:sz w:val="18"/>
                <w:szCs w:val="18"/>
              </w:rPr>
              <w:t>年</w:t>
            </w:r>
            <w:r>
              <w:rPr>
                <w:sz w:val="18"/>
                <w:szCs w:val="18"/>
              </w:rPr>
              <w:t>12</w:t>
            </w:r>
            <w:r>
              <w:rPr>
                <w:rFonts w:hint="eastAsia"/>
                <w:sz w:val="18"/>
                <w:szCs w:val="18"/>
              </w:rPr>
              <w:t>月底前</w:t>
            </w:r>
          </w:p>
        </w:tc>
        <w:tc>
          <w:tcPr>
            <w:tcW w:w="1986"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hint="eastAsia"/>
                <w:sz w:val="18"/>
                <w:szCs w:val="18"/>
              </w:rPr>
              <w:t>各街办、各园区、各相关部门</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hint="eastAsia"/>
                <w:sz w:val="18"/>
                <w:szCs w:val="18"/>
              </w:rPr>
              <w:t>各街办、各园区、各相关部门</w:t>
            </w:r>
            <w:r>
              <w:rPr>
                <w:rFonts w:ascii="宋体" w:hAnsi="宋体" w:hint="eastAsia"/>
                <w:sz w:val="18"/>
                <w:szCs w:val="18"/>
              </w:rPr>
              <w:t>主要负责人</w:t>
            </w:r>
          </w:p>
        </w:tc>
        <w:tc>
          <w:tcPr>
            <w:tcW w:w="2267"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hint="eastAsia"/>
                <w:sz w:val="18"/>
                <w:szCs w:val="18"/>
              </w:rPr>
              <w:t>各街办、各园区、各相关部门分管负责人</w:t>
            </w:r>
          </w:p>
        </w:tc>
      </w:tr>
      <w:tr w:rsidR="00BE5C4B" w:rsidTr="00BE5C4B">
        <w:tc>
          <w:tcPr>
            <w:tcW w:w="675"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宋体" w:hAnsi="宋体"/>
                <w:sz w:val="18"/>
                <w:szCs w:val="18"/>
              </w:rPr>
            </w:pPr>
            <w:r>
              <w:rPr>
                <w:rFonts w:ascii="宋体" w:hAnsi="宋体" w:hint="eastAsia"/>
                <w:sz w:val="18"/>
                <w:szCs w:val="18"/>
              </w:rPr>
              <w:t>7</w:t>
            </w:r>
          </w:p>
        </w:tc>
        <w:tc>
          <w:tcPr>
            <w:tcW w:w="5811"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spacing w:line="300" w:lineRule="exact"/>
              <w:jc w:val="left"/>
              <w:rPr>
                <w:rFonts w:ascii="方正小标宋简体" w:eastAsia="方正小标宋简体"/>
                <w:sz w:val="18"/>
                <w:szCs w:val="18"/>
              </w:rPr>
            </w:pPr>
            <w:r>
              <w:rPr>
                <w:rFonts w:hint="eastAsia"/>
                <w:sz w:val="18"/>
                <w:szCs w:val="18"/>
              </w:rPr>
              <w:t>将防范和处置非法集资工作纳入网格化管理范畴，组织力量深入社区、乡村开展防范预警工作，及时发现非法集资线索，及早介入、处置，努</w:t>
            </w:r>
            <w:r>
              <w:rPr>
                <w:rFonts w:hint="eastAsia"/>
                <w:sz w:val="18"/>
                <w:szCs w:val="18"/>
              </w:rPr>
              <w:lastRenderedPageBreak/>
              <w:t>力将风险隐患化解在基层。</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方正小标宋简体" w:eastAsia="方正小标宋简体"/>
                <w:sz w:val="18"/>
                <w:szCs w:val="18"/>
              </w:rPr>
            </w:pPr>
            <w:r>
              <w:rPr>
                <w:sz w:val="18"/>
                <w:szCs w:val="18"/>
              </w:rPr>
              <w:lastRenderedPageBreak/>
              <w:t>2016</w:t>
            </w:r>
            <w:r>
              <w:rPr>
                <w:rFonts w:hint="eastAsia"/>
                <w:sz w:val="18"/>
                <w:szCs w:val="18"/>
              </w:rPr>
              <w:t>年</w:t>
            </w:r>
            <w:r>
              <w:rPr>
                <w:sz w:val="18"/>
                <w:szCs w:val="18"/>
              </w:rPr>
              <w:t>11</w:t>
            </w:r>
            <w:r>
              <w:rPr>
                <w:rFonts w:hint="eastAsia"/>
                <w:sz w:val="18"/>
                <w:szCs w:val="18"/>
              </w:rPr>
              <w:t>月底前</w:t>
            </w:r>
          </w:p>
        </w:tc>
        <w:tc>
          <w:tcPr>
            <w:tcW w:w="1986"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hint="eastAsia"/>
                <w:sz w:val="18"/>
                <w:szCs w:val="18"/>
              </w:rPr>
              <w:t>各街办、各园区、各相关部门</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hint="eastAsia"/>
                <w:sz w:val="18"/>
                <w:szCs w:val="18"/>
              </w:rPr>
              <w:t>各街办、各园区、各相关部门</w:t>
            </w:r>
            <w:r>
              <w:rPr>
                <w:rFonts w:ascii="宋体" w:hAnsi="宋体" w:hint="eastAsia"/>
                <w:sz w:val="18"/>
                <w:szCs w:val="18"/>
              </w:rPr>
              <w:t>主要负责人</w:t>
            </w:r>
          </w:p>
        </w:tc>
        <w:tc>
          <w:tcPr>
            <w:tcW w:w="2267"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hint="eastAsia"/>
                <w:sz w:val="18"/>
                <w:szCs w:val="18"/>
              </w:rPr>
              <w:t>各街办、各园区、各相关部门分管负责人</w:t>
            </w:r>
          </w:p>
        </w:tc>
      </w:tr>
      <w:tr w:rsidR="00BE5C4B" w:rsidTr="00BE5C4B">
        <w:trPr>
          <w:trHeight w:val="583"/>
        </w:trPr>
        <w:tc>
          <w:tcPr>
            <w:tcW w:w="675"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黑体" w:eastAsia="黑体" w:hAnsi="黑体"/>
                <w:sz w:val="18"/>
                <w:szCs w:val="18"/>
              </w:rPr>
            </w:pPr>
            <w:r>
              <w:rPr>
                <w:rFonts w:ascii="黑体" w:eastAsia="黑体" w:hAnsi="黑体" w:hint="eastAsia"/>
                <w:sz w:val="18"/>
                <w:szCs w:val="18"/>
              </w:rPr>
              <w:lastRenderedPageBreak/>
              <w:t>序号</w:t>
            </w:r>
          </w:p>
        </w:tc>
        <w:tc>
          <w:tcPr>
            <w:tcW w:w="5811"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黑体" w:eastAsia="黑体" w:hAnsi="黑体"/>
                <w:sz w:val="18"/>
                <w:szCs w:val="18"/>
              </w:rPr>
            </w:pPr>
            <w:r>
              <w:rPr>
                <w:rFonts w:ascii="黑体" w:eastAsia="黑体" w:hAnsi="黑体" w:hint="eastAsia"/>
                <w:sz w:val="18"/>
                <w:szCs w:val="18"/>
              </w:rPr>
              <w:t>重点任务</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黑体" w:eastAsia="黑体" w:hAnsi="黑体"/>
                <w:sz w:val="18"/>
                <w:szCs w:val="18"/>
              </w:rPr>
            </w:pPr>
            <w:r>
              <w:rPr>
                <w:rFonts w:ascii="黑体" w:eastAsia="黑体" w:hAnsi="黑体" w:hint="eastAsia"/>
                <w:sz w:val="18"/>
                <w:szCs w:val="18"/>
              </w:rPr>
              <w:t>完成时限</w:t>
            </w:r>
          </w:p>
        </w:tc>
        <w:tc>
          <w:tcPr>
            <w:tcW w:w="1986"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黑体" w:eastAsia="黑体" w:hAnsi="黑体"/>
                <w:sz w:val="18"/>
                <w:szCs w:val="18"/>
              </w:rPr>
            </w:pPr>
            <w:r>
              <w:rPr>
                <w:rFonts w:ascii="黑体" w:eastAsia="黑体" w:hAnsi="黑体" w:hint="eastAsia"/>
                <w:sz w:val="18"/>
                <w:szCs w:val="18"/>
              </w:rPr>
              <w:t>责任单位</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黑体" w:eastAsia="黑体" w:hAnsi="黑体"/>
                <w:sz w:val="18"/>
                <w:szCs w:val="18"/>
              </w:rPr>
            </w:pPr>
            <w:r>
              <w:rPr>
                <w:rFonts w:ascii="黑体" w:eastAsia="黑体" w:hAnsi="黑体" w:hint="eastAsia"/>
                <w:sz w:val="18"/>
                <w:szCs w:val="18"/>
              </w:rPr>
              <w:t>第一责任人</w:t>
            </w:r>
          </w:p>
        </w:tc>
        <w:tc>
          <w:tcPr>
            <w:tcW w:w="2267"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黑体" w:eastAsia="黑体" w:hAnsi="黑体"/>
                <w:sz w:val="18"/>
                <w:szCs w:val="18"/>
              </w:rPr>
            </w:pPr>
            <w:r>
              <w:rPr>
                <w:rFonts w:ascii="黑体" w:eastAsia="黑体" w:hAnsi="黑体" w:hint="eastAsia"/>
                <w:sz w:val="18"/>
                <w:szCs w:val="18"/>
              </w:rPr>
              <w:t>直接责任人</w:t>
            </w:r>
          </w:p>
        </w:tc>
      </w:tr>
      <w:tr w:rsidR="00BE5C4B" w:rsidTr="00BE5C4B">
        <w:tc>
          <w:tcPr>
            <w:tcW w:w="675"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宋体" w:hAnsi="宋体"/>
                <w:sz w:val="18"/>
                <w:szCs w:val="18"/>
              </w:rPr>
            </w:pPr>
            <w:r>
              <w:rPr>
                <w:rFonts w:ascii="宋体" w:hAnsi="宋体" w:hint="eastAsia"/>
                <w:sz w:val="18"/>
                <w:szCs w:val="18"/>
              </w:rPr>
              <w:t>8</w:t>
            </w:r>
          </w:p>
        </w:tc>
        <w:tc>
          <w:tcPr>
            <w:tcW w:w="5811"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spacing w:line="300" w:lineRule="exact"/>
              <w:rPr>
                <w:rFonts w:ascii="方正小标宋简体" w:eastAsia="方正小标宋简体"/>
                <w:sz w:val="18"/>
                <w:szCs w:val="18"/>
              </w:rPr>
            </w:pPr>
            <w:r>
              <w:rPr>
                <w:rFonts w:hint="eastAsia"/>
                <w:sz w:val="18"/>
                <w:szCs w:val="18"/>
              </w:rPr>
              <w:t>充分利用互联网、大数据等技术手段研究探索建立立体化、社会化、信息化的监测预警体系，对全区非法集资进行监测预警。</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方正小标宋简体" w:eastAsia="方正小标宋简体"/>
                <w:sz w:val="18"/>
                <w:szCs w:val="18"/>
              </w:rPr>
            </w:pPr>
            <w:r>
              <w:rPr>
                <w:sz w:val="18"/>
                <w:szCs w:val="18"/>
              </w:rPr>
              <w:t>2017</w:t>
            </w:r>
            <w:r>
              <w:rPr>
                <w:rFonts w:hint="eastAsia"/>
                <w:sz w:val="18"/>
                <w:szCs w:val="18"/>
              </w:rPr>
              <w:t>年</w:t>
            </w:r>
            <w:r>
              <w:rPr>
                <w:sz w:val="18"/>
                <w:szCs w:val="18"/>
              </w:rPr>
              <w:t>6</w:t>
            </w:r>
            <w:r>
              <w:rPr>
                <w:rFonts w:hint="eastAsia"/>
                <w:sz w:val="18"/>
                <w:szCs w:val="18"/>
              </w:rPr>
              <w:t>月底前</w:t>
            </w:r>
          </w:p>
        </w:tc>
        <w:tc>
          <w:tcPr>
            <w:tcW w:w="1986"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left"/>
              <w:rPr>
                <w:rFonts w:ascii="方正小标宋简体" w:eastAsia="方正小标宋简体"/>
                <w:sz w:val="18"/>
                <w:szCs w:val="18"/>
              </w:rPr>
            </w:pPr>
            <w:r>
              <w:rPr>
                <w:rFonts w:hint="eastAsia"/>
                <w:sz w:val="18"/>
                <w:szCs w:val="18"/>
              </w:rPr>
              <w:t>区金融办、人行临潼支行</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left"/>
              <w:rPr>
                <w:rFonts w:ascii="方正小标宋简体" w:eastAsia="方正小标宋简体"/>
                <w:sz w:val="18"/>
                <w:szCs w:val="18"/>
              </w:rPr>
            </w:pPr>
            <w:r>
              <w:rPr>
                <w:rFonts w:hint="eastAsia"/>
                <w:sz w:val="18"/>
                <w:szCs w:val="18"/>
              </w:rPr>
              <w:t>区金融办、人行临潼支行</w:t>
            </w:r>
            <w:r>
              <w:rPr>
                <w:rFonts w:ascii="宋体" w:hAnsi="宋体" w:hint="eastAsia"/>
                <w:sz w:val="18"/>
                <w:szCs w:val="18"/>
              </w:rPr>
              <w:t>主要负责人</w:t>
            </w:r>
          </w:p>
        </w:tc>
        <w:tc>
          <w:tcPr>
            <w:tcW w:w="2267"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left"/>
              <w:rPr>
                <w:rFonts w:ascii="方正小标宋简体" w:eastAsia="方正小标宋简体"/>
                <w:sz w:val="18"/>
                <w:szCs w:val="18"/>
              </w:rPr>
            </w:pPr>
            <w:r>
              <w:rPr>
                <w:rFonts w:ascii="宋体" w:hAnsi="宋体" w:hint="eastAsia"/>
                <w:sz w:val="18"/>
                <w:szCs w:val="18"/>
              </w:rPr>
              <w:t>区金融办、人行临潼支行主要负责人</w:t>
            </w:r>
          </w:p>
        </w:tc>
      </w:tr>
      <w:tr w:rsidR="00BE5C4B" w:rsidTr="00BE5C4B">
        <w:trPr>
          <w:trHeight w:val="1379"/>
        </w:trPr>
        <w:tc>
          <w:tcPr>
            <w:tcW w:w="675"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宋体" w:hAnsi="宋体"/>
                <w:sz w:val="18"/>
                <w:szCs w:val="18"/>
              </w:rPr>
            </w:pPr>
            <w:r>
              <w:rPr>
                <w:rFonts w:ascii="宋体" w:hAnsi="宋体" w:hint="eastAsia"/>
                <w:sz w:val="18"/>
                <w:szCs w:val="18"/>
              </w:rPr>
              <w:t>9</w:t>
            </w:r>
          </w:p>
        </w:tc>
        <w:tc>
          <w:tcPr>
            <w:tcW w:w="5811"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left"/>
              <w:rPr>
                <w:rFonts w:ascii="方正小标宋简体" w:eastAsia="方正小标宋简体"/>
                <w:sz w:val="18"/>
                <w:szCs w:val="18"/>
              </w:rPr>
            </w:pPr>
            <w:r>
              <w:rPr>
                <w:rFonts w:hint="eastAsia"/>
                <w:sz w:val="18"/>
                <w:szCs w:val="18"/>
              </w:rPr>
              <w:t>建立非法集资线索举报奖励制度和线索移交制度。</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方正小标宋简体" w:eastAsia="方正小标宋简体"/>
                <w:sz w:val="18"/>
                <w:szCs w:val="18"/>
              </w:rPr>
            </w:pPr>
            <w:r>
              <w:rPr>
                <w:sz w:val="18"/>
                <w:szCs w:val="18"/>
              </w:rPr>
              <w:t>2016</w:t>
            </w:r>
            <w:r>
              <w:rPr>
                <w:rFonts w:hint="eastAsia"/>
                <w:sz w:val="18"/>
                <w:szCs w:val="18"/>
              </w:rPr>
              <w:t>年</w:t>
            </w:r>
            <w:r>
              <w:rPr>
                <w:sz w:val="18"/>
                <w:szCs w:val="18"/>
              </w:rPr>
              <w:t>12</w:t>
            </w:r>
            <w:r>
              <w:rPr>
                <w:rFonts w:hint="eastAsia"/>
                <w:sz w:val="18"/>
                <w:szCs w:val="18"/>
              </w:rPr>
              <w:t>月底前</w:t>
            </w:r>
          </w:p>
        </w:tc>
        <w:tc>
          <w:tcPr>
            <w:tcW w:w="1986"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left"/>
              <w:rPr>
                <w:rFonts w:ascii="宋体"/>
                <w:sz w:val="18"/>
                <w:szCs w:val="18"/>
              </w:rPr>
            </w:pPr>
            <w:r>
              <w:rPr>
                <w:rFonts w:hint="eastAsia"/>
                <w:sz w:val="18"/>
                <w:szCs w:val="18"/>
              </w:rPr>
              <w:t>区金融办、区财政局、公安分局、工商分局，各行业主管、监管部门</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left"/>
              <w:rPr>
                <w:rFonts w:ascii="宋体"/>
                <w:sz w:val="18"/>
                <w:szCs w:val="18"/>
              </w:rPr>
            </w:pPr>
            <w:r>
              <w:rPr>
                <w:rFonts w:hint="eastAsia"/>
                <w:sz w:val="18"/>
                <w:szCs w:val="18"/>
              </w:rPr>
              <w:t>区金融办、区财政局、公安分局、工商分局，各行业主管、监管部门</w:t>
            </w:r>
            <w:r>
              <w:rPr>
                <w:rFonts w:ascii="宋体" w:hAnsi="宋体" w:hint="eastAsia"/>
                <w:sz w:val="18"/>
                <w:szCs w:val="18"/>
              </w:rPr>
              <w:t>主要负责人</w:t>
            </w:r>
          </w:p>
        </w:tc>
        <w:tc>
          <w:tcPr>
            <w:tcW w:w="2267"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left"/>
              <w:rPr>
                <w:rFonts w:ascii="方正小标宋简体" w:eastAsia="方正小标宋简体"/>
                <w:sz w:val="18"/>
                <w:szCs w:val="18"/>
              </w:rPr>
            </w:pPr>
            <w:r>
              <w:rPr>
                <w:rFonts w:hint="eastAsia"/>
                <w:sz w:val="18"/>
                <w:szCs w:val="18"/>
              </w:rPr>
              <w:t>区金融办、区财政局、公安分局、工商分局，各行业主管、监管部门分管负责人</w:t>
            </w:r>
          </w:p>
        </w:tc>
      </w:tr>
      <w:tr w:rsidR="00BE5C4B" w:rsidTr="00BE5C4B">
        <w:trPr>
          <w:trHeight w:val="2076"/>
        </w:trPr>
        <w:tc>
          <w:tcPr>
            <w:tcW w:w="675"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宋体" w:hAnsi="宋体"/>
                <w:sz w:val="18"/>
                <w:szCs w:val="18"/>
              </w:rPr>
            </w:pPr>
            <w:r>
              <w:rPr>
                <w:rFonts w:ascii="宋体" w:hAnsi="宋体" w:hint="eastAsia"/>
                <w:sz w:val="18"/>
                <w:szCs w:val="18"/>
              </w:rPr>
              <w:t>10</w:t>
            </w:r>
          </w:p>
        </w:tc>
        <w:tc>
          <w:tcPr>
            <w:tcW w:w="5811"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left"/>
              <w:rPr>
                <w:rFonts w:ascii="宋体"/>
                <w:sz w:val="18"/>
                <w:szCs w:val="18"/>
              </w:rPr>
            </w:pPr>
            <w:r>
              <w:rPr>
                <w:rFonts w:hint="eastAsia"/>
                <w:sz w:val="18"/>
                <w:szCs w:val="18"/>
              </w:rPr>
              <w:t>公开涉嫌非法集资举报电话、信箱、地址；建立工作台账，认真做好来信、来访、来电的登记、梳理、通报、移送等工作。</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宋体"/>
                <w:sz w:val="18"/>
                <w:szCs w:val="18"/>
              </w:rPr>
            </w:pPr>
            <w:r>
              <w:rPr>
                <w:rFonts w:hint="eastAsia"/>
                <w:sz w:val="18"/>
                <w:szCs w:val="18"/>
              </w:rPr>
              <w:t>长期实施</w:t>
            </w:r>
          </w:p>
        </w:tc>
        <w:tc>
          <w:tcPr>
            <w:tcW w:w="1986"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spacing w:line="240" w:lineRule="exact"/>
              <w:jc w:val="left"/>
              <w:rPr>
                <w:rFonts w:ascii="Times New Roman" w:hAnsi="Times New Roman"/>
                <w:sz w:val="18"/>
                <w:szCs w:val="18"/>
              </w:rPr>
            </w:pPr>
            <w:r>
              <w:rPr>
                <w:rFonts w:hint="eastAsia"/>
                <w:sz w:val="18"/>
                <w:szCs w:val="18"/>
              </w:rPr>
              <w:t>区金融办、区财政局、公安分局、区检察院、区法院、工商分局、</w:t>
            </w:r>
          </w:p>
          <w:p w:rsidR="00BE5C4B" w:rsidRDefault="00BE5C4B">
            <w:pPr>
              <w:spacing w:line="240" w:lineRule="exact"/>
              <w:jc w:val="left"/>
              <w:rPr>
                <w:rFonts w:ascii="宋体"/>
                <w:sz w:val="18"/>
                <w:szCs w:val="18"/>
              </w:rPr>
            </w:pPr>
            <w:r>
              <w:rPr>
                <w:rFonts w:hint="eastAsia"/>
                <w:sz w:val="18"/>
                <w:szCs w:val="18"/>
              </w:rPr>
              <w:t>人行临潼支行，各行业主管、监管部门，各街办、各园区、各有关部门</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spacing w:line="240" w:lineRule="exact"/>
              <w:rPr>
                <w:rFonts w:ascii="Times New Roman" w:hAnsi="Times New Roman"/>
                <w:sz w:val="18"/>
                <w:szCs w:val="18"/>
              </w:rPr>
            </w:pPr>
            <w:r>
              <w:rPr>
                <w:rFonts w:hint="eastAsia"/>
                <w:sz w:val="18"/>
                <w:szCs w:val="18"/>
              </w:rPr>
              <w:t>区金融办、区财政局、公安分局、区检察院、区法院、工商分局、</w:t>
            </w:r>
          </w:p>
          <w:p w:rsidR="00BE5C4B" w:rsidRDefault="00BE5C4B">
            <w:pPr>
              <w:spacing w:line="240" w:lineRule="exact"/>
              <w:rPr>
                <w:rFonts w:ascii="宋体"/>
                <w:sz w:val="18"/>
                <w:szCs w:val="18"/>
              </w:rPr>
            </w:pPr>
            <w:r>
              <w:rPr>
                <w:rFonts w:hint="eastAsia"/>
                <w:sz w:val="18"/>
                <w:szCs w:val="18"/>
              </w:rPr>
              <w:t>人行临潼支行，各行业主管、监管部门，各街办、各园区、各有关部门</w:t>
            </w:r>
            <w:r>
              <w:rPr>
                <w:rFonts w:ascii="宋体" w:hAnsi="宋体" w:hint="eastAsia"/>
                <w:sz w:val="18"/>
                <w:szCs w:val="18"/>
              </w:rPr>
              <w:t>主要负责人</w:t>
            </w:r>
          </w:p>
        </w:tc>
        <w:tc>
          <w:tcPr>
            <w:tcW w:w="2267"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spacing w:line="240" w:lineRule="exact"/>
              <w:rPr>
                <w:sz w:val="18"/>
                <w:szCs w:val="18"/>
              </w:rPr>
            </w:pPr>
            <w:r>
              <w:rPr>
                <w:rFonts w:hint="eastAsia"/>
                <w:sz w:val="18"/>
                <w:szCs w:val="18"/>
              </w:rPr>
              <w:t>区金融办、区财政局、公安分局、区检察院、区法院、工商分局、人行临潼支行，各行业主管、监管部门，各街办、各园区、各有关部门</w:t>
            </w:r>
            <w:r>
              <w:rPr>
                <w:rFonts w:ascii="宋体" w:hAnsi="宋体" w:hint="eastAsia"/>
                <w:sz w:val="18"/>
                <w:szCs w:val="18"/>
              </w:rPr>
              <w:t>分管负责人</w:t>
            </w:r>
          </w:p>
        </w:tc>
      </w:tr>
      <w:tr w:rsidR="00BE5C4B" w:rsidTr="00BE5C4B">
        <w:trPr>
          <w:trHeight w:val="986"/>
        </w:trPr>
        <w:tc>
          <w:tcPr>
            <w:tcW w:w="675"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宋体" w:hAnsi="宋体"/>
                <w:sz w:val="18"/>
                <w:szCs w:val="18"/>
              </w:rPr>
            </w:pPr>
            <w:r>
              <w:rPr>
                <w:rFonts w:ascii="宋体" w:hAnsi="宋体" w:hint="eastAsia"/>
                <w:sz w:val="18"/>
                <w:szCs w:val="18"/>
              </w:rPr>
              <w:t>11</w:t>
            </w:r>
          </w:p>
        </w:tc>
        <w:tc>
          <w:tcPr>
            <w:tcW w:w="5811"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left"/>
              <w:rPr>
                <w:rFonts w:ascii="宋体"/>
                <w:sz w:val="18"/>
                <w:szCs w:val="18"/>
              </w:rPr>
            </w:pPr>
            <w:r>
              <w:rPr>
                <w:rFonts w:hint="eastAsia"/>
                <w:sz w:val="18"/>
                <w:szCs w:val="18"/>
              </w:rPr>
              <w:t>探索建立多部门联动综合执法机制，提升执法效果。</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宋体"/>
                <w:sz w:val="18"/>
                <w:szCs w:val="18"/>
              </w:rPr>
            </w:pPr>
            <w:r>
              <w:rPr>
                <w:sz w:val="18"/>
                <w:szCs w:val="18"/>
              </w:rPr>
              <w:t>2016</w:t>
            </w:r>
            <w:r>
              <w:rPr>
                <w:rFonts w:hint="eastAsia"/>
                <w:sz w:val="18"/>
                <w:szCs w:val="18"/>
              </w:rPr>
              <w:t>年</w:t>
            </w:r>
            <w:r>
              <w:rPr>
                <w:sz w:val="18"/>
                <w:szCs w:val="18"/>
              </w:rPr>
              <w:t>12</w:t>
            </w:r>
            <w:r>
              <w:rPr>
                <w:rFonts w:hint="eastAsia"/>
                <w:sz w:val="18"/>
                <w:szCs w:val="18"/>
              </w:rPr>
              <w:t>月底前</w:t>
            </w:r>
          </w:p>
        </w:tc>
        <w:tc>
          <w:tcPr>
            <w:tcW w:w="1986"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spacing w:line="240" w:lineRule="exact"/>
              <w:rPr>
                <w:rFonts w:ascii="宋体"/>
                <w:sz w:val="18"/>
                <w:szCs w:val="18"/>
              </w:rPr>
            </w:pPr>
            <w:r>
              <w:rPr>
                <w:rFonts w:hint="eastAsia"/>
                <w:sz w:val="18"/>
                <w:szCs w:val="18"/>
              </w:rPr>
              <w:t>各街办、各园区、各有关部门，各行业主管、监管部门</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spacing w:line="240" w:lineRule="exact"/>
              <w:rPr>
                <w:rFonts w:ascii="宋体"/>
                <w:sz w:val="18"/>
                <w:szCs w:val="18"/>
              </w:rPr>
            </w:pPr>
            <w:r>
              <w:rPr>
                <w:rFonts w:hint="eastAsia"/>
                <w:sz w:val="18"/>
                <w:szCs w:val="18"/>
              </w:rPr>
              <w:t>各街办、各园区、各有关部门，各行业主管、监管部门主要负责人</w:t>
            </w:r>
          </w:p>
        </w:tc>
        <w:tc>
          <w:tcPr>
            <w:tcW w:w="2267"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hint="eastAsia"/>
                <w:sz w:val="18"/>
                <w:szCs w:val="18"/>
              </w:rPr>
              <w:t>各街办、各园区、各有关部门、各行业主管、监管部门分管负责人</w:t>
            </w:r>
          </w:p>
        </w:tc>
      </w:tr>
      <w:tr w:rsidR="00BE5C4B" w:rsidTr="00BE5C4B">
        <w:tc>
          <w:tcPr>
            <w:tcW w:w="675"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宋体" w:hAnsi="宋体"/>
                <w:sz w:val="18"/>
                <w:szCs w:val="18"/>
              </w:rPr>
            </w:pPr>
            <w:r>
              <w:rPr>
                <w:rFonts w:ascii="宋体" w:hAnsi="宋体" w:hint="eastAsia"/>
                <w:sz w:val="18"/>
                <w:szCs w:val="18"/>
              </w:rPr>
              <w:t>12</w:t>
            </w:r>
          </w:p>
        </w:tc>
        <w:tc>
          <w:tcPr>
            <w:tcW w:w="5811"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宋体"/>
                <w:sz w:val="18"/>
                <w:szCs w:val="18"/>
              </w:rPr>
            </w:pPr>
            <w:r>
              <w:rPr>
                <w:rFonts w:hint="eastAsia"/>
                <w:sz w:val="18"/>
                <w:szCs w:val="18"/>
              </w:rPr>
              <w:t>承担前置许可工作的职能部门按照有关规定认真审核，严格市场准入。</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宋体"/>
                <w:sz w:val="18"/>
                <w:szCs w:val="18"/>
              </w:rPr>
            </w:pPr>
            <w:r>
              <w:rPr>
                <w:rFonts w:hint="eastAsia"/>
                <w:sz w:val="18"/>
                <w:szCs w:val="18"/>
              </w:rPr>
              <w:t>长期实施</w:t>
            </w:r>
          </w:p>
        </w:tc>
        <w:tc>
          <w:tcPr>
            <w:tcW w:w="1986"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hint="eastAsia"/>
                <w:sz w:val="18"/>
                <w:szCs w:val="18"/>
              </w:rPr>
              <w:t>各行业主管、监管部门</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hint="eastAsia"/>
                <w:sz w:val="18"/>
                <w:szCs w:val="18"/>
              </w:rPr>
              <w:t>各行业主管、监管部门</w:t>
            </w:r>
            <w:r>
              <w:rPr>
                <w:rFonts w:ascii="宋体" w:hAnsi="宋体" w:hint="eastAsia"/>
                <w:sz w:val="18"/>
                <w:szCs w:val="18"/>
              </w:rPr>
              <w:t>主要负责人</w:t>
            </w:r>
          </w:p>
        </w:tc>
        <w:tc>
          <w:tcPr>
            <w:tcW w:w="2267"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hint="eastAsia"/>
                <w:sz w:val="18"/>
                <w:szCs w:val="18"/>
              </w:rPr>
              <w:t>各行业主管、监管部门</w:t>
            </w:r>
            <w:r>
              <w:rPr>
                <w:rFonts w:ascii="宋体" w:hAnsi="宋体" w:hint="eastAsia"/>
                <w:sz w:val="18"/>
                <w:szCs w:val="18"/>
              </w:rPr>
              <w:t>分管负责人</w:t>
            </w:r>
          </w:p>
        </w:tc>
      </w:tr>
      <w:tr w:rsidR="00BE5C4B" w:rsidTr="00BE5C4B">
        <w:trPr>
          <w:trHeight w:val="1343"/>
        </w:trPr>
        <w:tc>
          <w:tcPr>
            <w:tcW w:w="675"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宋体" w:hAnsi="宋体"/>
                <w:sz w:val="18"/>
                <w:szCs w:val="18"/>
              </w:rPr>
            </w:pPr>
            <w:r>
              <w:rPr>
                <w:rFonts w:ascii="宋体" w:hAnsi="宋体" w:hint="eastAsia"/>
                <w:sz w:val="18"/>
                <w:szCs w:val="18"/>
              </w:rPr>
              <w:t>13</w:t>
            </w:r>
          </w:p>
        </w:tc>
        <w:tc>
          <w:tcPr>
            <w:tcW w:w="5811"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方正小标宋简体" w:eastAsia="方正小标宋简体"/>
                <w:sz w:val="18"/>
                <w:szCs w:val="18"/>
              </w:rPr>
            </w:pPr>
            <w:r>
              <w:rPr>
                <w:rFonts w:hint="eastAsia"/>
                <w:sz w:val="18"/>
                <w:szCs w:val="18"/>
              </w:rPr>
              <w:t>加强对金融投资类广告的日常监督，严厉打击非法集资广告违法行为。</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方正小标宋简体" w:eastAsia="方正小标宋简体"/>
                <w:sz w:val="18"/>
                <w:szCs w:val="18"/>
              </w:rPr>
            </w:pPr>
            <w:r>
              <w:rPr>
                <w:rFonts w:hint="eastAsia"/>
                <w:sz w:val="18"/>
                <w:szCs w:val="18"/>
              </w:rPr>
              <w:t>长期实施</w:t>
            </w:r>
          </w:p>
        </w:tc>
        <w:tc>
          <w:tcPr>
            <w:tcW w:w="1986"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ascii="宋体" w:hAnsi="宋体" w:hint="eastAsia"/>
                <w:sz w:val="18"/>
                <w:szCs w:val="18"/>
              </w:rPr>
              <w:t>工商分局、区城市管理局、区委宣传部，各街办、</w:t>
            </w:r>
            <w:r>
              <w:rPr>
                <w:rFonts w:hint="eastAsia"/>
                <w:sz w:val="18"/>
                <w:szCs w:val="18"/>
              </w:rPr>
              <w:t>各园区、</w:t>
            </w:r>
            <w:r>
              <w:rPr>
                <w:rFonts w:ascii="宋体" w:hAnsi="宋体" w:hint="eastAsia"/>
                <w:sz w:val="18"/>
                <w:szCs w:val="18"/>
              </w:rPr>
              <w:t>各有关部门</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ascii="宋体" w:hAnsi="宋体" w:hint="eastAsia"/>
                <w:sz w:val="18"/>
                <w:szCs w:val="18"/>
              </w:rPr>
              <w:t>工商分局、区城市管理局、区委宣传部，各街办、</w:t>
            </w:r>
            <w:r>
              <w:rPr>
                <w:rFonts w:hint="eastAsia"/>
                <w:sz w:val="18"/>
                <w:szCs w:val="18"/>
              </w:rPr>
              <w:t>各园区、</w:t>
            </w:r>
            <w:r>
              <w:rPr>
                <w:rFonts w:ascii="宋体" w:hAnsi="宋体" w:hint="eastAsia"/>
                <w:sz w:val="18"/>
                <w:szCs w:val="18"/>
              </w:rPr>
              <w:t>各有关部门主要负责人</w:t>
            </w:r>
          </w:p>
        </w:tc>
        <w:tc>
          <w:tcPr>
            <w:tcW w:w="2267"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ascii="宋体" w:hAnsi="宋体" w:hint="eastAsia"/>
                <w:sz w:val="18"/>
                <w:szCs w:val="18"/>
              </w:rPr>
              <w:t>工商分局、区城市管理局、区委宣传部，各街办、</w:t>
            </w:r>
            <w:r>
              <w:rPr>
                <w:rFonts w:hint="eastAsia"/>
                <w:sz w:val="18"/>
                <w:szCs w:val="18"/>
              </w:rPr>
              <w:t>各园区、</w:t>
            </w:r>
            <w:r>
              <w:rPr>
                <w:rFonts w:ascii="宋体" w:hAnsi="宋体" w:hint="eastAsia"/>
                <w:sz w:val="18"/>
                <w:szCs w:val="18"/>
              </w:rPr>
              <w:t>各有关部门分管负责人</w:t>
            </w:r>
          </w:p>
        </w:tc>
      </w:tr>
      <w:tr w:rsidR="00BE5C4B" w:rsidTr="00BE5C4B">
        <w:trPr>
          <w:trHeight w:val="994"/>
        </w:trPr>
        <w:tc>
          <w:tcPr>
            <w:tcW w:w="675"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宋体" w:hAnsi="宋体"/>
                <w:sz w:val="18"/>
                <w:szCs w:val="18"/>
              </w:rPr>
            </w:pPr>
            <w:r>
              <w:rPr>
                <w:rFonts w:ascii="宋体" w:hAnsi="宋体" w:hint="eastAsia"/>
                <w:sz w:val="18"/>
                <w:szCs w:val="18"/>
              </w:rPr>
              <w:t>14</w:t>
            </w:r>
          </w:p>
        </w:tc>
        <w:tc>
          <w:tcPr>
            <w:tcW w:w="5811"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spacing w:line="300" w:lineRule="exact"/>
              <w:jc w:val="left"/>
              <w:rPr>
                <w:rFonts w:ascii="方正小标宋简体" w:eastAsia="方正小标宋简体"/>
                <w:sz w:val="18"/>
                <w:szCs w:val="18"/>
              </w:rPr>
            </w:pPr>
            <w:r>
              <w:rPr>
                <w:rFonts w:hint="eastAsia"/>
                <w:sz w:val="18"/>
                <w:szCs w:val="18"/>
              </w:rPr>
              <w:t>发挥金融机构宣传、监测、防控作用，加强金融机构内部管理和社会宣传工作，指导和督促金融机构做好对涉嫌非法集资可疑资金的监测工作。</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方正小标宋简体" w:eastAsia="方正小标宋简体"/>
                <w:sz w:val="18"/>
                <w:szCs w:val="18"/>
              </w:rPr>
            </w:pPr>
            <w:r>
              <w:rPr>
                <w:rFonts w:hint="eastAsia"/>
                <w:sz w:val="18"/>
                <w:szCs w:val="18"/>
              </w:rPr>
              <w:t>长期实施</w:t>
            </w:r>
          </w:p>
        </w:tc>
        <w:tc>
          <w:tcPr>
            <w:tcW w:w="1986"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ascii="宋体" w:hAnsi="宋体" w:hint="eastAsia"/>
                <w:sz w:val="18"/>
                <w:szCs w:val="18"/>
              </w:rPr>
              <w:t>人行临潼支行</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ascii="宋体" w:hAnsi="宋体" w:hint="eastAsia"/>
                <w:sz w:val="18"/>
                <w:szCs w:val="18"/>
              </w:rPr>
              <w:t>人行临潼支行主要负责人</w:t>
            </w:r>
          </w:p>
        </w:tc>
        <w:tc>
          <w:tcPr>
            <w:tcW w:w="2267"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ascii="宋体" w:hAnsi="宋体" w:hint="eastAsia"/>
                <w:sz w:val="18"/>
                <w:szCs w:val="18"/>
              </w:rPr>
              <w:t>人行临潼支行分管负责人</w:t>
            </w:r>
          </w:p>
        </w:tc>
      </w:tr>
      <w:tr w:rsidR="00BE5C4B" w:rsidTr="00BE5C4B">
        <w:trPr>
          <w:trHeight w:val="583"/>
        </w:trPr>
        <w:tc>
          <w:tcPr>
            <w:tcW w:w="675"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黑体" w:eastAsia="黑体" w:hAnsi="黑体"/>
                <w:sz w:val="18"/>
                <w:szCs w:val="18"/>
              </w:rPr>
            </w:pPr>
            <w:r>
              <w:rPr>
                <w:rFonts w:ascii="黑体" w:eastAsia="黑体" w:hAnsi="黑体" w:hint="eastAsia"/>
                <w:sz w:val="18"/>
                <w:szCs w:val="18"/>
              </w:rPr>
              <w:lastRenderedPageBreak/>
              <w:t>序号</w:t>
            </w:r>
          </w:p>
        </w:tc>
        <w:tc>
          <w:tcPr>
            <w:tcW w:w="5811"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黑体" w:eastAsia="黑体" w:hAnsi="黑体"/>
                <w:sz w:val="18"/>
                <w:szCs w:val="18"/>
              </w:rPr>
            </w:pPr>
            <w:r>
              <w:rPr>
                <w:rFonts w:ascii="黑体" w:eastAsia="黑体" w:hAnsi="黑体" w:hint="eastAsia"/>
                <w:sz w:val="18"/>
                <w:szCs w:val="18"/>
              </w:rPr>
              <w:t>重点任务</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黑体" w:eastAsia="黑体" w:hAnsi="黑体"/>
                <w:sz w:val="18"/>
                <w:szCs w:val="18"/>
              </w:rPr>
            </w:pPr>
            <w:r>
              <w:rPr>
                <w:rFonts w:ascii="黑体" w:eastAsia="黑体" w:hAnsi="黑体" w:hint="eastAsia"/>
                <w:sz w:val="18"/>
                <w:szCs w:val="18"/>
              </w:rPr>
              <w:t>完成时限</w:t>
            </w:r>
          </w:p>
        </w:tc>
        <w:tc>
          <w:tcPr>
            <w:tcW w:w="1986"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黑体" w:eastAsia="黑体" w:hAnsi="黑体"/>
                <w:sz w:val="18"/>
                <w:szCs w:val="18"/>
              </w:rPr>
            </w:pPr>
            <w:r>
              <w:rPr>
                <w:rFonts w:ascii="黑体" w:eastAsia="黑体" w:hAnsi="黑体" w:hint="eastAsia"/>
                <w:sz w:val="18"/>
                <w:szCs w:val="18"/>
              </w:rPr>
              <w:t>责任单位</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黑体" w:eastAsia="黑体" w:hAnsi="黑体"/>
                <w:sz w:val="18"/>
                <w:szCs w:val="18"/>
              </w:rPr>
            </w:pPr>
            <w:r>
              <w:rPr>
                <w:rFonts w:ascii="黑体" w:eastAsia="黑体" w:hAnsi="黑体" w:hint="eastAsia"/>
                <w:sz w:val="18"/>
                <w:szCs w:val="18"/>
              </w:rPr>
              <w:t>第一责任人</w:t>
            </w:r>
          </w:p>
        </w:tc>
        <w:tc>
          <w:tcPr>
            <w:tcW w:w="2267"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黑体" w:eastAsia="黑体" w:hAnsi="黑体"/>
                <w:sz w:val="18"/>
                <w:szCs w:val="18"/>
              </w:rPr>
            </w:pPr>
            <w:r>
              <w:rPr>
                <w:rFonts w:ascii="黑体" w:eastAsia="黑体" w:hAnsi="黑体" w:hint="eastAsia"/>
                <w:sz w:val="18"/>
                <w:szCs w:val="18"/>
              </w:rPr>
              <w:t>直接责任人</w:t>
            </w:r>
          </w:p>
        </w:tc>
      </w:tr>
      <w:tr w:rsidR="00BE5C4B" w:rsidTr="00BE5C4B">
        <w:trPr>
          <w:trHeight w:val="1379"/>
        </w:trPr>
        <w:tc>
          <w:tcPr>
            <w:tcW w:w="675"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宋体" w:hAnsi="宋体"/>
                <w:sz w:val="18"/>
                <w:szCs w:val="18"/>
              </w:rPr>
            </w:pPr>
            <w:r>
              <w:rPr>
                <w:rFonts w:ascii="宋体" w:hAnsi="宋体" w:hint="eastAsia"/>
                <w:sz w:val="18"/>
                <w:szCs w:val="18"/>
              </w:rPr>
              <w:t>15</w:t>
            </w:r>
          </w:p>
        </w:tc>
        <w:tc>
          <w:tcPr>
            <w:tcW w:w="5811"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left"/>
              <w:rPr>
                <w:rFonts w:ascii="方正小标宋简体" w:eastAsia="方正小标宋简体"/>
                <w:sz w:val="18"/>
                <w:szCs w:val="18"/>
              </w:rPr>
            </w:pPr>
            <w:r>
              <w:rPr>
                <w:rFonts w:hint="eastAsia"/>
                <w:sz w:val="18"/>
                <w:szCs w:val="18"/>
              </w:rPr>
              <w:t>坚持“有案必立”原则，对非法集资案件及时依法立案查处。积极统筹调配力量，及时发现并快速、全面、深入办案件，加大追逃工作力度，依法打击非法集资违法犯罪行为。</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方正小标宋简体" w:eastAsia="方正小标宋简体"/>
                <w:sz w:val="18"/>
                <w:szCs w:val="18"/>
              </w:rPr>
            </w:pPr>
            <w:r>
              <w:rPr>
                <w:rFonts w:hint="eastAsia"/>
                <w:sz w:val="18"/>
                <w:szCs w:val="18"/>
              </w:rPr>
              <w:t>长期实施</w:t>
            </w:r>
          </w:p>
        </w:tc>
        <w:tc>
          <w:tcPr>
            <w:tcW w:w="1986"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ascii="宋体" w:hAnsi="宋体" w:hint="eastAsia"/>
                <w:sz w:val="18"/>
                <w:szCs w:val="18"/>
              </w:rPr>
              <w:t>区法院、区检察院、公安分局</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ascii="宋体" w:hAnsi="宋体" w:hint="eastAsia"/>
                <w:sz w:val="18"/>
                <w:szCs w:val="18"/>
              </w:rPr>
              <w:t>区法院、区检察院、公安分局主要负责人</w:t>
            </w:r>
          </w:p>
        </w:tc>
        <w:tc>
          <w:tcPr>
            <w:tcW w:w="2267"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ascii="宋体" w:hAnsi="宋体" w:hint="eastAsia"/>
                <w:sz w:val="18"/>
                <w:szCs w:val="18"/>
              </w:rPr>
              <w:t>区法院、区检察院、公安分局分管负责人</w:t>
            </w:r>
          </w:p>
        </w:tc>
      </w:tr>
      <w:tr w:rsidR="00BE5C4B" w:rsidTr="00BE5C4B">
        <w:trPr>
          <w:trHeight w:val="1718"/>
        </w:trPr>
        <w:tc>
          <w:tcPr>
            <w:tcW w:w="675"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宋体" w:hAnsi="宋体"/>
                <w:sz w:val="18"/>
                <w:szCs w:val="18"/>
              </w:rPr>
            </w:pPr>
            <w:r>
              <w:rPr>
                <w:rFonts w:ascii="宋体" w:hAnsi="宋体" w:hint="eastAsia"/>
                <w:sz w:val="18"/>
                <w:szCs w:val="18"/>
              </w:rPr>
              <w:t>16</w:t>
            </w:r>
          </w:p>
        </w:tc>
        <w:tc>
          <w:tcPr>
            <w:tcW w:w="5811"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left"/>
              <w:rPr>
                <w:rFonts w:ascii="宋体"/>
                <w:sz w:val="18"/>
                <w:szCs w:val="18"/>
              </w:rPr>
            </w:pPr>
            <w:r>
              <w:rPr>
                <w:rFonts w:hint="eastAsia"/>
                <w:sz w:val="18"/>
                <w:szCs w:val="18"/>
              </w:rPr>
              <w:t>综合运用经济、行政、法律等措施，讲究执法策略、方式、尺度和时机，依法合理制定涉案资产的处置政策和方案，分类处置非法集资。落实属地维稳责任，畅通群众诉求反映渠道，及时回应群众诉求，严格依法处置案件，切实有效维护社会稳定。</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宋体"/>
                <w:sz w:val="18"/>
                <w:szCs w:val="18"/>
              </w:rPr>
            </w:pPr>
            <w:r>
              <w:rPr>
                <w:rFonts w:hint="eastAsia"/>
                <w:sz w:val="18"/>
                <w:szCs w:val="18"/>
              </w:rPr>
              <w:t>长期实施</w:t>
            </w:r>
          </w:p>
        </w:tc>
        <w:tc>
          <w:tcPr>
            <w:tcW w:w="1986"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spacing w:line="240" w:lineRule="exact"/>
              <w:rPr>
                <w:rFonts w:ascii="宋体"/>
                <w:sz w:val="18"/>
                <w:szCs w:val="18"/>
              </w:rPr>
            </w:pPr>
            <w:r>
              <w:rPr>
                <w:rFonts w:ascii="宋体" w:hAnsi="宋体" w:hint="eastAsia"/>
                <w:sz w:val="18"/>
                <w:szCs w:val="18"/>
              </w:rPr>
              <w:t>区委维稳办、公安分局、区法院、区检察院、区信访局，各行业主管、监管部门，各街办、</w:t>
            </w:r>
            <w:r>
              <w:rPr>
                <w:rFonts w:hint="eastAsia"/>
                <w:sz w:val="18"/>
                <w:szCs w:val="18"/>
              </w:rPr>
              <w:t>各园区、</w:t>
            </w:r>
            <w:r>
              <w:rPr>
                <w:rFonts w:ascii="宋体" w:hAnsi="宋体" w:hint="eastAsia"/>
                <w:sz w:val="18"/>
                <w:szCs w:val="18"/>
              </w:rPr>
              <w:t>各有关部门</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spacing w:line="240" w:lineRule="exact"/>
              <w:rPr>
                <w:rFonts w:ascii="宋体"/>
                <w:sz w:val="18"/>
                <w:szCs w:val="18"/>
              </w:rPr>
            </w:pPr>
            <w:r>
              <w:rPr>
                <w:rFonts w:ascii="宋体" w:hAnsi="宋体" w:hint="eastAsia"/>
                <w:sz w:val="18"/>
                <w:szCs w:val="18"/>
              </w:rPr>
              <w:t>区委维稳办、公安分局、区法院、区检察院、区信访局，各行业主管、监管部门，各街办、</w:t>
            </w:r>
            <w:r>
              <w:rPr>
                <w:rFonts w:hint="eastAsia"/>
                <w:sz w:val="18"/>
                <w:szCs w:val="18"/>
              </w:rPr>
              <w:t>各园区、</w:t>
            </w:r>
            <w:r>
              <w:rPr>
                <w:rFonts w:ascii="宋体" w:hAnsi="宋体" w:hint="eastAsia"/>
                <w:sz w:val="18"/>
                <w:szCs w:val="18"/>
              </w:rPr>
              <w:t>各有关部门主要负责人</w:t>
            </w:r>
          </w:p>
        </w:tc>
        <w:tc>
          <w:tcPr>
            <w:tcW w:w="2267"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spacing w:line="240" w:lineRule="exact"/>
              <w:rPr>
                <w:rFonts w:ascii="宋体"/>
                <w:sz w:val="18"/>
                <w:szCs w:val="18"/>
              </w:rPr>
            </w:pPr>
            <w:r>
              <w:rPr>
                <w:rFonts w:ascii="宋体" w:hAnsi="宋体" w:hint="eastAsia"/>
                <w:sz w:val="18"/>
                <w:szCs w:val="18"/>
              </w:rPr>
              <w:t>区委维稳办、公安分局、区法院、区检察院、区信访局，各行业主管、监管部门，各街办、</w:t>
            </w:r>
            <w:r>
              <w:rPr>
                <w:rFonts w:hint="eastAsia"/>
                <w:sz w:val="18"/>
                <w:szCs w:val="18"/>
              </w:rPr>
              <w:t>各园区、</w:t>
            </w:r>
            <w:r>
              <w:rPr>
                <w:rFonts w:ascii="宋体" w:hAnsi="宋体" w:hint="eastAsia"/>
                <w:sz w:val="18"/>
                <w:szCs w:val="18"/>
              </w:rPr>
              <w:t>各有关部门分管负责人</w:t>
            </w:r>
          </w:p>
        </w:tc>
      </w:tr>
      <w:tr w:rsidR="00BE5C4B" w:rsidTr="00BE5C4B">
        <w:trPr>
          <w:trHeight w:val="1383"/>
        </w:trPr>
        <w:tc>
          <w:tcPr>
            <w:tcW w:w="675"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宋体" w:hAnsi="宋体"/>
                <w:sz w:val="18"/>
                <w:szCs w:val="18"/>
              </w:rPr>
            </w:pPr>
            <w:r>
              <w:rPr>
                <w:rFonts w:ascii="宋体" w:hAnsi="宋体" w:hint="eastAsia"/>
                <w:sz w:val="18"/>
                <w:szCs w:val="18"/>
              </w:rPr>
              <w:t>17</w:t>
            </w:r>
          </w:p>
        </w:tc>
        <w:tc>
          <w:tcPr>
            <w:tcW w:w="5811"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left"/>
              <w:rPr>
                <w:sz w:val="18"/>
                <w:szCs w:val="18"/>
              </w:rPr>
            </w:pPr>
            <w:r>
              <w:rPr>
                <w:rFonts w:hint="eastAsia"/>
                <w:sz w:val="18"/>
                <w:szCs w:val="18"/>
              </w:rPr>
              <w:t>坚持把防范和处置非法集资工作放在重要位置，结合实际制定具体工作措施，认真落实本方案提出的各项任务。全面建立防范和处置非法集资工作机制，切实加强组织领导，明确专门机构和专职人员，落实责任分工，形成工作合力。</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宋体"/>
                <w:sz w:val="18"/>
                <w:szCs w:val="18"/>
              </w:rPr>
            </w:pPr>
            <w:r>
              <w:rPr>
                <w:sz w:val="18"/>
                <w:szCs w:val="18"/>
              </w:rPr>
              <w:t>2016</w:t>
            </w:r>
            <w:r>
              <w:rPr>
                <w:rFonts w:hint="eastAsia"/>
                <w:sz w:val="18"/>
                <w:szCs w:val="18"/>
              </w:rPr>
              <w:t>年</w:t>
            </w:r>
            <w:r>
              <w:rPr>
                <w:sz w:val="18"/>
                <w:szCs w:val="18"/>
              </w:rPr>
              <w:t>10</w:t>
            </w:r>
            <w:r>
              <w:rPr>
                <w:rFonts w:hint="eastAsia"/>
                <w:sz w:val="18"/>
                <w:szCs w:val="18"/>
              </w:rPr>
              <w:t>月底前</w:t>
            </w:r>
          </w:p>
        </w:tc>
        <w:tc>
          <w:tcPr>
            <w:tcW w:w="1986"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spacing w:line="240" w:lineRule="exact"/>
              <w:rPr>
                <w:rFonts w:ascii="宋体"/>
                <w:sz w:val="18"/>
                <w:szCs w:val="18"/>
              </w:rPr>
            </w:pPr>
            <w:r>
              <w:rPr>
                <w:rFonts w:ascii="宋体" w:hAnsi="宋体" w:hint="eastAsia"/>
                <w:sz w:val="18"/>
                <w:szCs w:val="18"/>
              </w:rPr>
              <w:t>各街办、</w:t>
            </w:r>
            <w:r>
              <w:rPr>
                <w:rFonts w:hint="eastAsia"/>
                <w:sz w:val="18"/>
                <w:szCs w:val="18"/>
              </w:rPr>
              <w:t>各园区、</w:t>
            </w:r>
            <w:r>
              <w:rPr>
                <w:rFonts w:ascii="宋体" w:hAnsi="宋体" w:hint="eastAsia"/>
                <w:sz w:val="18"/>
                <w:szCs w:val="18"/>
              </w:rPr>
              <w:t>各有关部门，各行业主管、监管部门</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spacing w:line="240" w:lineRule="exact"/>
              <w:rPr>
                <w:rFonts w:ascii="宋体"/>
                <w:sz w:val="18"/>
                <w:szCs w:val="18"/>
              </w:rPr>
            </w:pPr>
            <w:r>
              <w:rPr>
                <w:rFonts w:ascii="宋体" w:hAnsi="宋体" w:hint="eastAsia"/>
                <w:sz w:val="18"/>
                <w:szCs w:val="18"/>
              </w:rPr>
              <w:t>各街办、</w:t>
            </w:r>
            <w:r>
              <w:rPr>
                <w:rFonts w:hint="eastAsia"/>
                <w:sz w:val="18"/>
                <w:szCs w:val="18"/>
              </w:rPr>
              <w:t>各园区、</w:t>
            </w:r>
            <w:r>
              <w:rPr>
                <w:rFonts w:ascii="宋体" w:hAnsi="宋体" w:hint="eastAsia"/>
                <w:sz w:val="18"/>
                <w:szCs w:val="18"/>
              </w:rPr>
              <w:t>各有关部门，各行业主管、监管部门主要负责人</w:t>
            </w:r>
          </w:p>
        </w:tc>
        <w:tc>
          <w:tcPr>
            <w:tcW w:w="2267"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spacing w:line="240" w:lineRule="exact"/>
              <w:rPr>
                <w:rFonts w:ascii="宋体"/>
                <w:sz w:val="18"/>
                <w:szCs w:val="18"/>
              </w:rPr>
            </w:pPr>
            <w:r>
              <w:rPr>
                <w:rFonts w:ascii="宋体" w:hAnsi="宋体" w:hint="eastAsia"/>
                <w:sz w:val="18"/>
                <w:szCs w:val="18"/>
              </w:rPr>
              <w:t>各街办、</w:t>
            </w:r>
            <w:r>
              <w:rPr>
                <w:rFonts w:hint="eastAsia"/>
                <w:sz w:val="18"/>
                <w:szCs w:val="18"/>
              </w:rPr>
              <w:t>各园区、</w:t>
            </w:r>
            <w:r>
              <w:rPr>
                <w:rFonts w:ascii="宋体" w:hAnsi="宋体" w:hint="eastAsia"/>
                <w:sz w:val="18"/>
                <w:szCs w:val="18"/>
              </w:rPr>
              <w:t>各有关部门，各行业主管、监管部门分管负责人</w:t>
            </w:r>
          </w:p>
        </w:tc>
      </w:tr>
      <w:tr w:rsidR="00BE5C4B" w:rsidTr="00BE5C4B">
        <w:trPr>
          <w:trHeight w:val="1533"/>
        </w:trPr>
        <w:tc>
          <w:tcPr>
            <w:tcW w:w="675"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宋体" w:hAnsi="宋体"/>
                <w:sz w:val="18"/>
                <w:szCs w:val="18"/>
              </w:rPr>
            </w:pPr>
            <w:r>
              <w:rPr>
                <w:rFonts w:ascii="宋体" w:hAnsi="宋体" w:hint="eastAsia"/>
                <w:sz w:val="18"/>
                <w:szCs w:val="18"/>
              </w:rPr>
              <w:t>18</w:t>
            </w:r>
          </w:p>
        </w:tc>
        <w:tc>
          <w:tcPr>
            <w:tcW w:w="5811"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方正小标宋简体" w:eastAsia="方正小标宋简体"/>
                <w:sz w:val="18"/>
                <w:szCs w:val="18"/>
              </w:rPr>
            </w:pPr>
            <w:r>
              <w:rPr>
                <w:rFonts w:hint="eastAsia"/>
                <w:sz w:val="18"/>
                <w:szCs w:val="18"/>
              </w:rPr>
              <w:t>将防范和处置非法集资工作纳入全区领导班子和领导干部目标责任综合考核内容，加强检查督导问责，对工作失职、渎职行为，依法依规追究相关责任。</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方正小标宋简体" w:eastAsia="方正小标宋简体"/>
                <w:sz w:val="18"/>
                <w:szCs w:val="18"/>
              </w:rPr>
            </w:pPr>
            <w:r>
              <w:rPr>
                <w:sz w:val="18"/>
                <w:szCs w:val="18"/>
              </w:rPr>
              <w:t>2016</w:t>
            </w:r>
            <w:r>
              <w:rPr>
                <w:rFonts w:hint="eastAsia"/>
                <w:sz w:val="18"/>
                <w:szCs w:val="18"/>
              </w:rPr>
              <w:t>年</w:t>
            </w:r>
            <w:r>
              <w:rPr>
                <w:sz w:val="18"/>
                <w:szCs w:val="18"/>
              </w:rPr>
              <w:t>12</w:t>
            </w:r>
            <w:r>
              <w:rPr>
                <w:rFonts w:hint="eastAsia"/>
                <w:sz w:val="18"/>
                <w:szCs w:val="18"/>
              </w:rPr>
              <w:t>月底前</w:t>
            </w:r>
          </w:p>
        </w:tc>
        <w:tc>
          <w:tcPr>
            <w:tcW w:w="1986"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ascii="宋体" w:hAnsi="宋体" w:hint="eastAsia"/>
                <w:sz w:val="18"/>
                <w:szCs w:val="18"/>
              </w:rPr>
              <w:t>区考核办、区监察局、区金融办，各街办、</w:t>
            </w:r>
            <w:r>
              <w:rPr>
                <w:rFonts w:hint="eastAsia"/>
                <w:sz w:val="18"/>
                <w:szCs w:val="18"/>
              </w:rPr>
              <w:t>各园区、</w:t>
            </w:r>
            <w:r>
              <w:rPr>
                <w:rFonts w:ascii="宋体" w:hAnsi="宋体" w:hint="eastAsia"/>
                <w:sz w:val="18"/>
                <w:szCs w:val="18"/>
              </w:rPr>
              <w:t>各有关部门，各行业主管、监管部门</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ascii="宋体" w:hAnsi="宋体" w:hint="eastAsia"/>
                <w:sz w:val="18"/>
                <w:szCs w:val="18"/>
              </w:rPr>
              <w:t>区考核办、区监察局、区金融办，各街办、</w:t>
            </w:r>
            <w:r>
              <w:rPr>
                <w:rFonts w:hint="eastAsia"/>
                <w:sz w:val="18"/>
                <w:szCs w:val="18"/>
              </w:rPr>
              <w:t>各园区、</w:t>
            </w:r>
            <w:r>
              <w:rPr>
                <w:rFonts w:ascii="宋体" w:hAnsi="宋体" w:hint="eastAsia"/>
                <w:sz w:val="18"/>
                <w:szCs w:val="18"/>
              </w:rPr>
              <w:t>各有关部门，各行业主管、监管部门主要负责人</w:t>
            </w:r>
          </w:p>
        </w:tc>
        <w:tc>
          <w:tcPr>
            <w:tcW w:w="2267"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ascii="宋体" w:hAnsi="宋体" w:hint="eastAsia"/>
                <w:sz w:val="18"/>
                <w:szCs w:val="18"/>
              </w:rPr>
              <w:t>区考核办、区监察局、区金融办，各街办、</w:t>
            </w:r>
            <w:r>
              <w:rPr>
                <w:rFonts w:hint="eastAsia"/>
                <w:sz w:val="18"/>
                <w:szCs w:val="18"/>
              </w:rPr>
              <w:t>各园区、</w:t>
            </w:r>
            <w:r>
              <w:rPr>
                <w:rFonts w:ascii="宋体" w:hAnsi="宋体" w:hint="eastAsia"/>
                <w:sz w:val="18"/>
                <w:szCs w:val="18"/>
              </w:rPr>
              <w:t>各有关部门，各行业主管、监管部门分管负责人</w:t>
            </w:r>
          </w:p>
        </w:tc>
      </w:tr>
      <w:tr w:rsidR="00BE5C4B" w:rsidTr="00BE5C4B">
        <w:trPr>
          <w:trHeight w:val="1114"/>
        </w:trPr>
        <w:tc>
          <w:tcPr>
            <w:tcW w:w="675"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宋体" w:hAnsi="宋体"/>
                <w:sz w:val="18"/>
                <w:szCs w:val="18"/>
              </w:rPr>
            </w:pPr>
            <w:r>
              <w:rPr>
                <w:rFonts w:ascii="宋体" w:hAnsi="宋体" w:hint="eastAsia"/>
                <w:sz w:val="18"/>
                <w:szCs w:val="18"/>
              </w:rPr>
              <w:t>19</w:t>
            </w:r>
          </w:p>
        </w:tc>
        <w:tc>
          <w:tcPr>
            <w:tcW w:w="5811"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spacing w:line="300" w:lineRule="exact"/>
              <w:jc w:val="left"/>
              <w:rPr>
                <w:rFonts w:ascii="方正小标宋简体" w:eastAsia="方正小标宋简体"/>
                <w:sz w:val="18"/>
                <w:szCs w:val="18"/>
              </w:rPr>
            </w:pPr>
            <w:r>
              <w:rPr>
                <w:rFonts w:hint="eastAsia"/>
                <w:sz w:val="18"/>
                <w:szCs w:val="18"/>
              </w:rPr>
              <w:t>各相关部门要落实做好宣传教育、风险排查、案件侦办、线索奖励、业务培训、化解处置等方面的经费保障，区财政要将此类经费纳入财政预算。</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方正小标宋简体" w:eastAsia="方正小标宋简体"/>
                <w:sz w:val="18"/>
                <w:szCs w:val="18"/>
              </w:rPr>
            </w:pPr>
            <w:r>
              <w:rPr>
                <w:sz w:val="18"/>
                <w:szCs w:val="18"/>
              </w:rPr>
              <w:t>2016</w:t>
            </w:r>
            <w:r>
              <w:rPr>
                <w:rFonts w:hint="eastAsia"/>
                <w:sz w:val="18"/>
                <w:szCs w:val="18"/>
              </w:rPr>
              <w:t>年</w:t>
            </w:r>
            <w:r>
              <w:rPr>
                <w:sz w:val="18"/>
                <w:szCs w:val="18"/>
              </w:rPr>
              <w:t>12</w:t>
            </w:r>
            <w:r>
              <w:rPr>
                <w:rFonts w:hint="eastAsia"/>
                <w:sz w:val="18"/>
                <w:szCs w:val="18"/>
              </w:rPr>
              <w:t>月底前</w:t>
            </w:r>
          </w:p>
        </w:tc>
        <w:tc>
          <w:tcPr>
            <w:tcW w:w="1986"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ascii="宋体" w:hAnsi="宋体" w:hint="eastAsia"/>
                <w:sz w:val="18"/>
                <w:szCs w:val="18"/>
              </w:rPr>
              <w:t>区财政局，各街办、</w:t>
            </w:r>
            <w:r>
              <w:rPr>
                <w:rFonts w:hint="eastAsia"/>
                <w:sz w:val="18"/>
                <w:szCs w:val="18"/>
              </w:rPr>
              <w:t>各园区、</w:t>
            </w:r>
            <w:r>
              <w:rPr>
                <w:rFonts w:ascii="宋体" w:hAnsi="宋体" w:hint="eastAsia"/>
                <w:sz w:val="18"/>
                <w:szCs w:val="18"/>
              </w:rPr>
              <w:t>各有关部门</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ascii="宋体" w:hAnsi="宋体" w:hint="eastAsia"/>
                <w:sz w:val="18"/>
                <w:szCs w:val="18"/>
              </w:rPr>
              <w:t>区财政局，各街办、</w:t>
            </w:r>
            <w:r>
              <w:rPr>
                <w:rFonts w:hint="eastAsia"/>
                <w:sz w:val="18"/>
                <w:szCs w:val="18"/>
              </w:rPr>
              <w:t>各园区、</w:t>
            </w:r>
            <w:r>
              <w:rPr>
                <w:rFonts w:ascii="宋体" w:hAnsi="宋体" w:hint="eastAsia"/>
                <w:sz w:val="18"/>
                <w:szCs w:val="18"/>
              </w:rPr>
              <w:t>各有关部门主要负责人</w:t>
            </w:r>
          </w:p>
        </w:tc>
        <w:tc>
          <w:tcPr>
            <w:tcW w:w="2267"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ascii="宋体" w:hAnsi="宋体" w:hint="eastAsia"/>
                <w:sz w:val="18"/>
                <w:szCs w:val="18"/>
              </w:rPr>
              <w:t>区财政局，各街办、</w:t>
            </w:r>
            <w:r>
              <w:rPr>
                <w:rFonts w:hint="eastAsia"/>
                <w:sz w:val="18"/>
                <w:szCs w:val="18"/>
              </w:rPr>
              <w:t>各园区、</w:t>
            </w:r>
            <w:r>
              <w:rPr>
                <w:rFonts w:ascii="宋体" w:hAnsi="宋体" w:hint="eastAsia"/>
                <w:sz w:val="18"/>
                <w:szCs w:val="18"/>
              </w:rPr>
              <w:t>各有关部门分管负责人</w:t>
            </w:r>
          </w:p>
        </w:tc>
      </w:tr>
      <w:tr w:rsidR="00BE5C4B" w:rsidTr="00BE5C4B">
        <w:trPr>
          <w:trHeight w:val="977"/>
        </w:trPr>
        <w:tc>
          <w:tcPr>
            <w:tcW w:w="675"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宋体" w:hAnsi="宋体"/>
                <w:sz w:val="18"/>
                <w:szCs w:val="18"/>
              </w:rPr>
            </w:pPr>
            <w:r>
              <w:rPr>
                <w:rFonts w:ascii="宋体" w:hAnsi="宋体" w:hint="eastAsia"/>
                <w:sz w:val="18"/>
                <w:szCs w:val="18"/>
              </w:rPr>
              <w:t>20</w:t>
            </w:r>
          </w:p>
        </w:tc>
        <w:tc>
          <w:tcPr>
            <w:tcW w:w="5811"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left"/>
              <w:rPr>
                <w:rFonts w:ascii="方正小标宋简体" w:eastAsia="方正小标宋简体"/>
                <w:sz w:val="18"/>
                <w:szCs w:val="18"/>
              </w:rPr>
            </w:pPr>
            <w:r>
              <w:rPr>
                <w:rFonts w:hint="eastAsia"/>
                <w:sz w:val="18"/>
                <w:szCs w:val="18"/>
              </w:rPr>
              <w:t>定期组织对防范和处置非法集资工作进行培训指导。</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jc w:val="center"/>
              <w:rPr>
                <w:rFonts w:ascii="方正小标宋简体" w:eastAsia="方正小标宋简体"/>
                <w:sz w:val="18"/>
                <w:szCs w:val="18"/>
              </w:rPr>
            </w:pPr>
            <w:r>
              <w:rPr>
                <w:rFonts w:hint="eastAsia"/>
                <w:sz w:val="18"/>
                <w:szCs w:val="18"/>
              </w:rPr>
              <w:t>长期实施</w:t>
            </w:r>
          </w:p>
        </w:tc>
        <w:tc>
          <w:tcPr>
            <w:tcW w:w="1986"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ascii="宋体" w:hAnsi="宋体" w:hint="eastAsia"/>
                <w:sz w:val="18"/>
                <w:szCs w:val="18"/>
              </w:rPr>
              <w:t>区金融办、公安分局、工商分局、区司法局</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ascii="宋体" w:hAnsi="宋体" w:hint="eastAsia"/>
                <w:sz w:val="18"/>
                <w:szCs w:val="18"/>
              </w:rPr>
              <w:t>区金融办、公安分局、工商分局、区司法局主要负责人</w:t>
            </w:r>
          </w:p>
        </w:tc>
        <w:tc>
          <w:tcPr>
            <w:tcW w:w="2267" w:type="dxa"/>
            <w:tcBorders>
              <w:top w:val="single" w:sz="4" w:space="0" w:color="000000"/>
              <w:left w:val="single" w:sz="4" w:space="0" w:color="000000"/>
              <w:bottom w:val="single" w:sz="4" w:space="0" w:color="000000"/>
              <w:right w:val="single" w:sz="4" w:space="0" w:color="000000"/>
            </w:tcBorders>
            <w:vAlign w:val="center"/>
            <w:hideMark/>
          </w:tcPr>
          <w:p w:rsidR="00BE5C4B" w:rsidRDefault="00BE5C4B">
            <w:pPr>
              <w:rPr>
                <w:rFonts w:ascii="宋体"/>
                <w:sz w:val="18"/>
                <w:szCs w:val="18"/>
              </w:rPr>
            </w:pPr>
            <w:r>
              <w:rPr>
                <w:rFonts w:ascii="宋体" w:hAnsi="宋体" w:hint="eastAsia"/>
                <w:sz w:val="18"/>
                <w:szCs w:val="18"/>
              </w:rPr>
              <w:t>区金融办、公安分局、工商分局、区司法局分管负责人</w:t>
            </w:r>
          </w:p>
        </w:tc>
      </w:tr>
    </w:tbl>
    <w:p w:rsidR="00BE5C4B" w:rsidRDefault="00BE5C4B" w:rsidP="00BE5C4B">
      <w:pPr>
        <w:spacing w:line="100" w:lineRule="exact"/>
        <w:ind w:firstLineChars="200" w:firstLine="640"/>
        <w:rPr>
          <w:rFonts w:ascii="Times New Roman" w:eastAsia="方正仿宋简体" w:hAnsi="Times New Roman" w:hint="eastAsia"/>
          <w:sz w:val="32"/>
          <w:szCs w:val="32"/>
        </w:rPr>
      </w:pPr>
    </w:p>
    <w:p w:rsidR="00BE5C4B" w:rsidRDefault="00BE5C4B" w:rsidP="00BE5C4B">
      <w:pPr>
        <w:spacing w:line="100" w:lineRule="exact"/>
        <w:ind w:firstLineChars="200" w:firstLine="640"/>
        <w:rPr>
          <w:rFonts w:eastAsia="方正仿宋简体"/>
          <w:sz w:val="32"/>
          <w:szCs w:val="32"/>
        </w:rPr>
      </w:pPr>
    </w:p>
    <w:p w:rsidR="00BE5C4B" w:rsidRDefault="00BE5C4B" w:rsidP="00BE5C4B">
      <w:pPr>
        <w:spacing w:line="100" w:lineRule="exact"/>
        <w:ind w:firstLineChars="200" w:firstLine="640"/>
        <w:rPr>
          <w:rFonts w:eastAsia="方正仿宋简体"/>
          <w:sz w:val="32"/>
          <w:szCs w:val="32"/>
        </w:rPr>
      </w:pPr>
    </w:p>
    <w:p w:rsidR="00BE5C4B" w:rsidRDefault="00BE5C4B" w:rsidP="00BE5C4B">
      <w:pPr>
        <w:widowControl/>
        <w:jc w:val="left"/>
        <w:rPr>
          <w:rFonts w:eastAsia="方正仿宋简体"/>
          <w:sz w:val="32"/>
          <w:szCs w:val="32"/>
        </w:rPr>
        <w:sectPr w:rsidR="00BE5C4B">
          <w:pgSz w:w="16838" w:h="11906" w:orient="landscape"/>
          <w:pgMar w:top="1418" w:right="1418" w:bottom="1134" w:left="1418" w:header="851" w:footer="992" w:gutter="0"/>
          <w:pgNumType w:fmt="numberInDash"/>
          <w:cols w:space="720"/>
          <w:docGrid w:type="lines" w:linePitch="312"/>
        </w:sectPr>
      </w:pPr>
    </w:p>
    <w:p w:rsidR="002B0A94" w:rsidRPr="00BE5C4B" w:rsidRDefault="002B0A94" w:rsidP="00BE5C4B">
      <w:pPr>
        <w:rPr>
          <w:szCs w:val="28"/>
        </w:rPr>
      </w:pPr>
    </w:p>
    <w:sectPr w:rsidR="002B0A94" w:rsidRPr="00BE5C4B" w:rsidSect="00B25B8B">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4ED6" w:rsidRDefault="00CA4ED6" w:rsidP="001626A9">
      <w:r>
        <w:separator/>
      </w:r>
    </w:p>
  </w:endnote>
  <w:endnote w:type="continuationSeparator" w:id="1">
    <w:p w:rsidR="00CA4ED6" w:rsidRDefault="00CA4ED6" w:rsidP="001626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altName w:val="Arial Unicode MS"/>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4ED6" w:rsidRDefault="00CA4ED6" w:rsidP="001626A9">
      <w:r>
        <w:separator/>
      </w:r>
    </w:p>
  </w:footnote>
  <w:footnote w:type="continuationSeparator" w:id="1">
    <w:p w:rsidR="00CA4ED6" w:rsidRDefault="00CA4ED6" w:rsidP="001626A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1335E"/>
    <w:multiLevelType w:val="hybridMultilevel"/>
    <w:tmpl w:val="9FD8A34E"/>
    <w:lvl w:ilvl="0" w:tplc="C2B4E826">
      <w:start w:val="1"/>
      <w:numFmt w:val="decimal"/>
      <w:lvlText w:val="%1."/>
      <w:lvlJc w:val="left"/>
      <w:pPr>
        <w:ind w:left="1000" w:hanging="36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11AF0A89"/>
    <w:multiLevelType w:val="hybridMultilevel"/>
    <w:tmpl w:val="BAC0EEB8"/>
    <w:lvl w:ilvl="0" w:tplc="68C27148">
      <w:start w:val="1"/>
      <w:numFmt w:val="decimal"/>
      <w:lvlText w:val="%1"/>
      <w:lvlJc w:val="center"/>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nsid w:val="14024C2E"/>
    <w:multiLevelType w:val="hybridMultilevel"/>
    <w:tmpl w:val="3DCC0FF8"/>
    <w:lvl w:ilvl="0" w:tplc="68C27148">
      <w:start w:val="1"/>
      <w:numFmt w:val="decimal"/>
      <w:lvlText w:val="%1"/>
      <w:lvlJc w:val="center"/>
      <w:pPr>
        <w:ind w:left="420" w:hanging="132"/>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nsid w:val="16D94280"/>
    <w:multiLevelType w:val="hybridMultilevel"/>
    <w:tmpl w:val="E93A031C"/>
    <w:lvl w:ilvl="0" w:tplc="F0742628">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1FA52AD8"/>
    <w:multiLevelType w:val="hybridMultilevel"/>
    <w:tmpl w:val="AB4C0806"/>
    <w:lvl w:ilvl="0" w:tplc="553E9680">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5">
    <w:nsid w:val="22A72194"/>
    <w:multiLevelType w:val="hybridMultilevel"/>
    <w:tmpl w:val="41560870"/>
    <w:lvl w:ilvl="0" w:tplc="3D4291A8">
      <w:start w:val="1"/>
      <w:numFmt w:val="japaneseCounting"/>
      <w:lvlText w:val="%1、"/>
      <w:lvlJc w:val="left"/>
      <w:pPr>
        <w:ind w:left="1905" w:hanging="1275"/>
      </w:pPr>
      <w:rPr>
        <w:rFonts w:cs="Times New Roman" w:hint="default"/>
      </w:rPr>
    </w:lvl>
    <w:lvl w:ilvl="1" w:tplc="04090019" w:tentative="1">
      <w:start w:val="1"/>
      <w:numFmt w:val="lowerLetter"/>
      <w:lvlText w:val="%2)"/>
      <w:lvlJc w:val="left"/>
      <w:pPr>
        <w:ind w:left="1470" w:hanging="420"/>
      </w:pPr>
      <w:rPr>
        <w:rFonts w:cs="Times New Roman"/>
      </w:rPr>
    </w:lvl>
    <w:lvl w:ilvl="2" w:tplc="0409001B" w:tentative="1">
      <w:start w:val="1"/>
      <w:numFmt w:val="lowerRoman"/>
      <w:lvlText w:val="%3."/>
      <w:lvlJc w:val="right"/>
      <w:pPr>
        <w:ind w:left="1890" w:hanging="420"/>
      </w:pPr>
      <w:rPr>
        <w:rFonts w:cs="Times New Roman"/>
      </w:rPr>
    </w:lvl>
    <w:lvl w:ilvl="3" w:tplc="0409000F" w:tentative="1">
      <w:start w:val="1"/>
      <w:numFmt w:val="decimal"/>
      <w:lvlText w:val="%4."/>
      <w:lvlJc w:val="left"/>
      <w:pPr>
        <w:ind w:left="2310" w:hanging="420"/>
      </w:pPr>
      <w:rPr>
        <w:rFonts w:cs="Times New Roman"/>
      </w:rPr>
    </w:lvl>
    <w:lvl w:ilvl="4" w:tplc="04090019" w:tentative="1">
      <w:start w:val="1"/>
      <w:numFmt w:val="lowerLetter"/>
      <w:lvlText w:val="%5)"/>
      <w:lvlJc w:val="left"/>
      <w:pPr>
        <w:ind w:left="2730" w:hanging="420"/>
      </w:pPr>
      <w:rPr>
        <w:rFonts w:cs="Times New Roman"/>
      </w:rPr>
    </w:lvl>
    <w:lvl w:ilvl="5" w:tplc="0409001B" w:tentative="1">
      <w:start w:val="1"/>
      <w:numFmt w:val="lowerRoman"/>
      <w:lvlText w:val="%6."/>
      <w:lvlJc w:val="right"/>
      <w:pPr>
        <w:ind w:left="3150" w:hanging="420"/>
      </w:pPr>
      <w:rPr>
        <w:rFonts w:cs="Times New Roman"/>
      </w:rPr>
    </w:lvl>
    <w:lvl w:ilvl="6" w:tplc="0409000F" w:tentative="1">
      <w:start w:val="1"/>
      <w:numFmt w:val="decimal"/>
      <w:lvlText w:val="%7."/>
      <w:lvlJc w:val="left"/>
      <w:pPr>
        <w:ind w:left="3570" w:hanging="420"/>
      </w:pPr>
      <w:rPr>
        <w:rFonts w:cs="Times New Roman"/>
      </w:rPr>
    </w:lvl>
    <w:lvl w:ilvl="7" w:tplc="04090019" w:tentative="1">
      <w:start w:val="1"/>
      <w:numFmt w:val="lowerLetter"/>
      <w:lvlText w:val="%8)"/>
      <w:lvlJc w:val="left"/>
      <w:pPr>
        <w:ind w:left="3990" w:hanging="420"/>
      </w:pPr>
      <w:rPr>
        <w:rFonts w:cs="Times New Roman"/>
      </w:rPr>
    </w:lvl>
    <w:lvl w:ilvl="8" w:tplc="0409001B" w:tentative="1">
      <w:start w:val="1"/>
      <w:numFmt w:val="lowerRoman"/>
      <w:lvlText w:val="%9."/>
      <w:lvlJc w:val="right"/>
      <w:pPr>
        <w:ind w:left="4410" w:hanging="420"/>
      </w:pPr>
      <w:rPr>
        <w:rFonts w:cs="Times New Roman"/>
      </w:rPr>
    </w:lvl>
  </w:abstractNum>
  <w:abstractNum w:abstractNumId="6">
    <w:nsid w:val="2A9A1805"/>
    <w:multiLevelType w:val="hybridMultilevel"/>
    <w:tmpl w:val="FED248BC"/>
    <w:lvl w:ilvl="0" w:tplc="F93655CC">
      <w:start w:val="1"/>
      <w:numFmt w:val="decimal"/>
      <w:lvlText w:val="%1"/>
      <w:lvlJc w:val="center"/>
      <w:pPr>
        <w:ind w:left="420" w:hanging="132"/>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7">
    <w:nsid w:val="3136136B"/>
    <w:multiLevelType w:val="hybridMultilevel"/>
    <w:tmpl w:val="C9822114"/>
    <w:lvl w:ilvl="0" w:tplc="483A29D8">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8">
    <w:nsid w:val="35221940"/>
    <w:multiLevelType w:val="hybridMultilevel"/>
    <w:tmpl w:val="839ECB9A"/>
    <w:lvl w:ilvl="0" w:tplc="A50C4BF6">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9">
    <w:nsid w:val="418957D7"/>
    <w:multiLevelType w:val="hybridMultilevel"/>
    <w:tmpl w:val="18467E3A"/>
    <w:lvl w:ilvl="0" w:tplc="EBE0AF1E">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0">
    <w:nsid w:val="41B21051"/>
    <w:multiLevelType w:val="hybridMultilevel"/>
    <w:tmpl w:val="6BC869C8"/>
    <w:lvl w:ilvl="0" w:tplc="BDF601CE">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1">
    <w:nsid w:val="48E82F37"/>
    <w:multiLevelType w:val="hybridMultilevel"/>
    <w:tmpl w:val="BBA4329A"/>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2">
    <w:nsid w:val="491B62FD"/>
    <w:multiLevelType w:val="hybridMultilevel"/>
    <w:tmpl w:val="A87E7F46"/>
    <w:lvl w:ilvl="0" w:tplc="BF1E9932">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3">
    <w:nsid w:val="4C176010"/>
    <w:multiLevelType w:val="hybridMultilevel"/>
    <w:tmpl w:val="98A8F3D2"/>
    <w:lvl w:ilvl="0" w:tplc="904E812A">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4">
    <w:nsid w:val="570A0FC6"/>
    <w:multiLevelType w:val="hybridMultilevel"/>
    <w:tmpl w:val="570A0FC6"/>
    <w:lvl w:ilvl="0" w:tplc="CEDC59E2">
      <w:start w:val="1"/>
      <w:numFmt w:val="decimal"/>
      <w:suff w:val="nothing"/>
      <w:lvlText w:val="%1."/>
      <w:lvlJc w:val="left"/>
      <w:pPr>
        <w:tabs>
          <w:tab w:val="num" w:pos="0"/>
        </w:tabs>
        <w:ind w:left="0" w:firstLine="0"/>
      </w:pPr>
    </w:lvl>
    <w:lvl w:ilvl="1" w:tplc="B6C2B77C">
      <w:start w:val="1"/>
      <w:numFmt w:val="decimal"/>
      <w:lvlText w:val="%2."/>
      <w:lvlJc w:val="left"/>
      <w:pPr>
        <w:tabs>
          <w:tab w:val="num" w:pos="1440"/>
        </w:tabs>
        <w:ind w:left="1440" w:hanging="360"/>
      </w:pPr>
    </w:lvl>
    <w:lvl w:ilvl="2" w:tplc="8660B142">
      <w:start w:val="1"/>
      <w:numFmt w:val="decimal"/>
      <w:lvlText w:val="%3."/>
      <w:lvlJc w:val="left"/>
      <w:pPr>
        <w:tabs>
          <w:tab w:val="num" w:pos="2160"/>
        </w:tabs>
        <w:ind w:left="2160" w:hanging="360"/>
      </w:pPr>
    </w:lvl>
    <w:lvl w:ilvl="3" w:tplc="DF1612DA">
      <w:start w:val="1"/>
      <w:numFmt w:val="decimal"/>
      <w:lvlText w:val="%4."/>
      <w:lvlJc w:val="left"/>
      <w:pPr>
        <w:tabs>
          <w:tab w:val="num" w:pos="2880"/>
        </w:tabs>
        <w:ind w:left="2880" w:hanging="360"/>
      </w:pPr>
    </w:lvl>
    <w:lvl w:ilvl="4" w:tplc="B1186740">
      <w:start w:val="1"/>
      <w:numFmt w:val="decimal"/>
      <w:lvlText w:val="%5."/>
      <w:lvlJc w:val="left"/>
      <w:pPr>
        <w:tabs>
          <w:tab w:val="num" w:pos="3600"/>
        </w:tabs>
        <w:ind w:left="3600" w:hanging="360"/>
      </w:pPr>
    </w:lvl>
    <w:lvl w:ilvl="5" w:tplc="7B62F438">
      <w:start w:val="1"/>
      <w:numFmt w:val="decimal"/>
      <w:lvlText w:val="%6."/>
      <w:lvlJc w:val="left"/>
      <w:pPr>
        <w:tabs>
          <w:tab w:val="num" w:pos="4320"/>
        </w:tabs>
        <w:ind w:left="4320" w:hanging="360"/>
      </w:pPr>
    </w:lvl>
    <w:lvl w:ilvl="6" w:tplc="988817D0">
      <w:start w:val="1"/>
      <w:numFmt w:val="decimal"/>
      <w:lvlText w:val="%7."/>
      <w:lvlJc w:val="left"/>
      <w:pPr>
        <w:tabs>
          <w:tab w:val="num" w:pos="5040"/>
        </w:tabs>
        <w:ind w:left="5040" w:hanging="360"/>
      </w:pPr>
    </w:lvl>
    <w:lvl w:ilvl="7" w:tplc="0C08FDD4">
      <w:start w:val="1"/>
      <w:numFmt w:val="decimal"/>
      <w:lvlText w:val="%8."/>
      <w:lvlJc w:val="left"/>
      <w:pPr>
        <w:tabs>
          <w:tab w:val="num" w:pos="5760"/>
        </w:tabs>
        <w:ind w:left="5760" w:hanging="360"/>
      </w:pPr>
    </w:lvl>
    <w:lvl w:ilvl="8" w:tplc="5CCEA610">
      <w:start w:val="1"/>
      <w:numFmt w:val="decimal"/>
      <w:lvlText w:val="%9."/>
      <w:lvlJc w:val="left"/>
      <w:pPr>
        <w:tabs>
          <w:tab w:val="num" w:pos="6480"/>
        </w:tabs>
        <w:ind w:left="6480" w:hanging="360"/>
      </w:pPr>
    </w:lvl>
  </w:abstractNum>
  <w:abstractNum w:abstractNumId="15">
    <w:nsid w:val="570A27F7"/>
    <w:multiLevelType w:val="hybridMultilevel"/>
    <w:tmpl w:val="570A27F7"/>
    <w:lvl w:ilvl="0" w:tplc="EFB8285E">
      <w:start w:val="1"/>
      <w:numFmt w:val="decimal"/>
      <w:suff w:val="nothing"/>
      <w:lvlText w:val="%1."/>
      <w:lvlJc w:val="left"/>
      <w:pPr>
        <w:tabs>
          <w:tab w:val="num" w:pos="0"/>
        </w:tabs>
        <w:ind w:left="0" w:firstLine="0"/>
      </w:pPr>
    </w:lvl>
    <w:lvl w:ilvl="1" w:tplc="0226CB64">
      <w:start w:val="1"/>
      <w:numFmt w:val="decimal"/>
      <w:lvlText w:val="%2."/>
      <w:lvlJc w:val="left"/>
      <w:pPr>
        <w:tabs>
          <w:tab w:val="num" w:pos="1440"/>
        </w:tabs>
        <w:ind w:left="1440" w:hanging="360"/>
      </w:pPr>
    </w:lvl>
    <w:lvl w:ilvl="2" w:tplc="3ADA43EC">
      <w:start w:val="1"/>
      <w:numFmt w:val="decimal"/>
      <w:lvlText w:val="%3."/>
      <w:lvlJc w:val="left"/>
      <w:pPr>
        <w:tabs>
          <w:tab w:val="num" w:pos="2160"/>
        </w:tabs>
        <w:ind w:left="2160" w:hanging="360"/>
      </w:pPr>
    </w:lvl>
    <w:lvl w:ilvl="3" w:tplc="461E729C">
      <w:start w:val="1"/>
      <w:numFmt w:val="decimal"/>
      <w:lvlText w:val="%4."/>
      <w:lvlJc w:val="left"/>
      <w:pPr>
        <w:tabs>
          <w:tab w:val="num" w:pos="2880"/>
        </w:tabs>
        <w:ind w:left="2880" w:hanging="360"/>
      </w:pPr>
    </w:lvl>
    <w:lvl w:ilvl="4" w:tplc="33FE1F56">
      <w:start w:val="1"/>
      <w:numFmt w:val="decimal"/>
      <w:lvlText w:val="%5."/>
      <w:lvlJc w:val="left"/>
      <w:pPr>
        <w:tabs>
          <w:tab w:val="num" w:pos="3600"/>
        </w:tabs>
        <w:ind w:left="3600" w:hanging="360"/>
      </w:pPr>
    </w:lvl>
    <w:lvl w:ilvl="5" w:tplc="70F60ED0">
      <w:start w:val="1"/>
      <w:numFmt w:val="decimal"/>
      <w:lvlText w:val="%6."/>
      <w:lvlJc w:val="left"/>
      <w:pPr>
        <w:tabs>
          <w:tab w:val="num" w:pos="4320"/>
        </w:tabs>
        <w:ind w:left="4320" w:hanging="360"/>
      </w:pPr>
    </w:lvl>
    <w:lvl w:ilvl="6" w:tplc="BC082DEA">
      <w:start w:val="1"/>
      <w:numFmt w:val="decimal"/>
      <w:lvlText w:val="%7."/>
      <w:lvlJc w:val="left"/>
      <w:pPr>
        <w:tabs>
          <w:tab w:val="num" w:pos="5040"/>
        </w:tabs>
        <w:ind w:left="5040" w:hanging="360"/>
      </w:pPr>
    </w:lvl>
    <w:lvl w:ilvl="7" w:tplc="B9A6ADF6">
      <w:start w:val="1"/>
      <w:numFmt w:val="decimal"/>
      <w:lvlText w:val="%8."/>
      <w:lvlJc w:val="left"/>
      <w:pPr>
        <w:tabs>
          <w:tab w:val="num" w:pos="5760"/>
        </w:tabs>
        <w:ind w:left="5760" w:hanging="360"/>
      </w:pPr>
    </w:lvl>
    <w:lvl w:ilvl="8" w:tplc="5EEE5B7C">
      <w:start w:val="1"/>
      <w:numFmt w:val="decimal"/>
      <w:lvlText w:val="%9."/>
      <w:lvlJc w:val="left"/>
      <w:pPr>
        <w:tabs>
          <w:tab w:val="num" w:pos="6480"/>
        </w:tabs>
        <w:ind w:left="6480" w:hanging="360"/>
      </w:pPr>
    </w:lvl>
  </w:abstractNum>
  <w:abstractNum w:abstractNumId="16">
    <w:nsid w:val="57E72855"/>
    <w:multiLevelType w:val="singleLevel"/>
    <w:tmpl w:val="57E72855"/>
    <w:lvl w:ilvl="0">
      <w:start w:val="1"/>
      <w:numFmt w:val="decimal"/>
      <w:lvlText w:val="%1"/>
      <w:lvlJc w:val="center"/>
      <w:pPr>
        <w:tabs>
          <w:tab w:val="num" w:pos="397"/>
        </w:tabs>
        <w:ind w:left="0" w:firstLine="116"/>
      </w:pPr>
    </w:lvl>
  </w:abstractNum>
  <w:abstractNum w:abstractNumId="17">
    <w:nsid w:val="693F6AA3"/>
    <w:multiLevelType w:val="hybridMultilevel"/>
    <w:tmpl w:val="9D94A79A"/>
    <w:lvl w:ilvl="0" w:tplc="0AFCBE9A">
      <w:start w:val="1"/>
      <w:numFmt w:val="japaneseCounting"/>
      <w:lvlText w:val="第%1条"/>
      <w:lvlJc w:val="left"/>
      <w:pPr>
        <w:ind w:left="1695" w:hanging="1080"/>
      </w:pPr>
      <w:rPr>
        <w:rFonts w:hint="default"/>
      </w:rPr>
    </w:lvl>
    <w:lvl w:ilvl="1" w:tplc="04090019" w:tentative="1">
      <w:start w:val="1"/>
      <w:numFmt w:val="lowerLetter"/>
      <w:lvlText w:val="%2)"/>
      <w:lvlJc w:val="left"/>
      <w:pPr>
        <w:ind w:left="1455" w:hanging="420"/>
      </w:pPr>
    </w:lvl>
    <w:lvl w:ilvl="2" w:tplc="0409001B" w:tentative="1">
      <w:start w:val="1"/>
      <w:numFmt w:val="lowerRoman"/>
      <w:lvlText w:val="%3."/>
      <w:lvlJc w:val="right"/>
      <w:pPr>
        <w:ind w:left="1875" w:hanging="420"/>
      </w:pPr>
    </w:lvl>
    <w:lvl w:ilvl="3" w:tplc="0409000F" w:tentative="1">
      <w:start w:val="1"/>
      <w:numFmt w:val="decimal"/>
      <w:lvlText w:val="%4."/>
      <w:lvlJc w:val="left"/>
      <w:pPr>
        <w:ind w:left="2295" w:hanging="420"/>
      </w:pPr>
    </w:lvl>
    <w:lvl w:ilvl="4" w:tplc="04090019" w:tentative="1">
      <w:start w:val="1"/>
      <w:numFmt w:val="lowerLetter"/>
      <w:lvlText w:val="%5)"/>
      <w:lvlJc w:val="left"/>
      <w:pPr>
        <w:ind w:left="2715" w:hanging="420"/>
      </w:pPr>
    </w:lvl>
    <w:lvl w:ilvl="5" w:tplc="0409001B" w:tentative="1">
      <w:start w:val="1"/>
      <w:numFmt w:val="lowerRoman"/>
      <w:lvlText w:val="%6."/>
      <w:lvlJc w:val="right"/>
      <w:pPr>
        <w:ind w:left="3135" w:hanging="420"/>
      </w:pPr>
    </w:lvl>
    <w:lvl w:ilvl="6" w:tplc="0409000F" w:tentative="1">
      <w:start w:val="1"/>
      <w:numFmt w:val="decimal"/>
      <w:lvlText w:val="%7."/>
      <w:lvlJc w:val="left"/>
      <w:pPr>
        <w:ind w:left="3555" w:hanging="420"/>
      </w:pPr>
    </w:lvl>
    <w:lvl w:ilvl="7" w:tplc="04090019" w:tentative="1">
      <w:start w:val="1"/>
      <w:numFmt w:val="lowerLetter"/>
      <w:lvlText w:val="%8)"/>
      <w:lvlJc w:val="left"/>
      <w:pPr>
        <w:ind w:left="3975" w:hanging="420"/>
      </w:pPr>
    </w:lvl>
    <w:lvl w:ilvl="8" w:tplc="0409001B" w:tentative="1">
      <w:start w:val="1"/>
      <w:numFmt w:val="lowerRoman"/>
      <w:lvlText w:val="%9."/>
      <w:lvlJc w:val="right"/>
      <w:pPr>
        <w:ind w:left="4395" w:hanging="420"/>
      </w:pPr>
    </w:lvl>
  </w:abstractNum>
  <w:abstractNum w:abstractNumId="18">
    <w:nsid w:val="6CAA091B"/>
    <w:multiLevelType w:val="hybridMultilevel"/>
    <w:tmpl w:val="EDBA943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7EE26B01"/>
    <w:multiLevelType w:val="hybridMultilevel"/>
    <w:tmpl w:val="B042406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0"/>
  </w:num>
  <w:num w:numId="2">
    <w:abstractNumId w:val="11"/>
  </w:num>
  <w:num w:numId="3">
    <w:abstractNumId w:val="2"/>
  </w:num>
  <w:num w:numId="4">
    <w:abstractNumId w:val="6"/>
  </w:num>
  <w:num w:numId="5">
    <w:abstractNumId w:val="18"/>
  </w:num>
  <w:num w:numId="6">
    <w:abstractNumId w:val="19"/>
  </w:num>
  <w:num w:numId="7">
    <w:abstractNumId w:val="7"/>
  </w:num>
  <w:num w:numId="8">
    <w:abstractNumId w:val="1"/>
  </w:num>
  <w:num w:numId="9">
    <w:abstractNumId w:val="3"/>
  </w:num>
  <w:num w:numId="10">
    <w:abstractNumId w:val="9"/>
  </w:num>
  <w:num w:numId="11">
    <w:abstractNumId w:val="12"/>
  </w:num>
  <w:num w:numId="12">
    <w:abstractNumId w:val="4"/>
  </w:num>
  <w:num w:numId="13">
    <w:abstractNumId w:val="5"/>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num>
  <w:num w:numId="16">
    <w:abstractNumId w:val="13"/>
  </w:num>
  <w:num w:numId="17">
    <w:abstractNumId w:val="8"/>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6"/>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972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626A9"/>
    <w:rsid w:val="0000277E"/>
    <w:rsid w:val="000067C4"/>
    <w:rsid w:val="00014A95"/>
    <w:rsid w:val="00015F5A"/>
    <w:rsid w:val="000162F3"/>
    <w:rsid w:val="00017E41"/>
    <w:rsid w:val="0003068B"/>
    <w:rsid w:val="00035690"/>
    <w:rsid w:val="0007614F"/>
    <w:rsid w:val="00077811"/>
    <w:rsid w:val="000828B3"/>
    <w:rsid w:val="00082F65"/>
    <w:rsid w:val="000A5CF8"/>
    <w:rsid w:val="000D4144"/>
    <w:rsid w:val="00100784"/>
    <w:rsid w:val="00152E93"/>
    <w:rsid w:val="001626A9"/>
    <w:rsid w:val="0017273E"/>
    <w:rsid w:val="001921DE"/>
    <w:rsid w:val="001A2705"/>
    <w:rsid w:val="001B70E3"/>
    <w:rsid w:val="001F10E1"/>
    <w:rsid w:val="00242DBF"/>
    <w:rsid w:val="00274C24"/>
    <w:rsid w:val="002A32D5"/>
    <w:rsid w:val="002A4F7B"/>
    <w:rsid w:val="002B0A94"/>
    <w:rsid w:val="002B5D5D"/>
    <w:rsid w:val="002D7FF6"/>
    <w:rsid w:val="0030159C"/>
    <w:rsid w:val="0032774F"/>
    <w:rsid w:val="00330907"/>
    <w:rsid w:val="003344AC"/>
    <w:rsid w:val="00334B34"/>
    <w:rsid w:val="00343DD0"/>
    <w:rsid w:val="003553AE"/>
    <w:rsid w:val="003703AF"/>
    <w:rsid w:val="0037325B"/>
    <w:rsid w:val="00390D4D"/>
    <w:rsid w:val="00405228"/>
    <w:rsid w:val="00421DD1"/>
    <w:rsid w:val="00466873"/>
    <w:rsid w:val="00466AAB"/>
    <w:rsid w:val="0048216E"/>
    <w:rsid w:val="00485186"/>
    <w:rsid w:val="004C380A"/>
    <w:rsid w:val="00546FEE"/>
    <w:rsid w:val="005574DE"/>
    <w:rsid w:val="005657E5"/>
    <w:rsid w:val="00581EF1"/>
    <w:rsid w:val="005918F2"/>
    <w:rsid w:val="005A1280"/>
    <w:rsid w:val="005B6429"/>
    <w:rsid w:val="005E779F"/>
    <w:rsid w:val="00621859"/>
    <w:rsid w:val="00654667"/>
    <w:rsid w:val="0065533B"/>
    <w:rsid w:val="006624CE"/>
    <w:rsid w:val="0068145C"/>
    <w:rsid w:val="00694642"/>
    <w:rsid w:val="006D4957"/>
    <w:rsid w:val="006E67FE"/>
    <w:rsid w:val="006E6B5E"/>
    <w:rsid w:val="006F72ED"/>
    <w:rsid w:val="00711608"/>
    <w:rsid w:val="00712FEA"/>
    <w:rsid w:val="00735370"/>
    <w:rsid w:val="0079098D"/>
    <w:rsid w:val="007C6699"/>
    <w:rsid w:val="007C7BC9"/>
    <w:rsid w:val="007D245B"/>
    <w:rsid w:val="0084075F"/>
    <w:rsid w:val="00876076"/>
    <w:rsid w:val="00887F8A"/>
    <w:rsid w:val="00890CC4"/>
    <w:rsid w:val="00891049"/>
    <w:rsid w:val="0089773E"/>
    <w:rsid w:val="008A17B0"/>
    <w:rsid w:val="008A3FD5"/>
    <w:rsid w:val="008A7A5F"/>
    <w:rsid w:val="008B159C"/>
    <w:rsid w:val="008B3B52"/>
    <w:rsid w:val="008C79A1"/>
    <w:rsid w:val="008F576B"/>
    <w:rsid w:val="00914C83"/>
    <w:rsid w:val="00936DBE"/>
    <w:rsid w:val="00940309"/>
    <w:rsid w:val="0098797D"/>
    <w:rsid w:val="009A42D3"/>
    <w:rsid w:val="009B453A"/>
    <w:rsid w:val="009E03A3"/>
    <w:rsid w:val="009E0F60"/>
    <w:rsid w:val="009F3415"/>
    <w:rsid w:val="009F5C29"/>
    <w:rsid w:val="00A17EF1"/>
    <w:rsid w:val="00A41CBC"/>
    <w:rsid w:val="00A65019"/>
    <w:rsid w:val="00A76ECB"/>
    <w:rsid w:val="00A8757B"/>
    <w:rsid w:val="00AB5B88"/>
    <w:rsid w:val="00AB5F10"/>
    <w:rsid w:val="00B05372"/>
    <w:rsid w:val="00B1065F"/>
    <w:rsid w:val="00B16B24"/>
    <w:rsid w:val="00B25B8B"/>
    <w:rsid w:val="00BE5C4B"/>
    <w:rsid w:val="00C0491C"/>
    <w:rsid w:val="00C57812"/>
    <w:rsid w:val="00C73C21"/>
    <w:rsid w:val="00C810D6"/>
    <w:rsid w:val="00CA4ED6"/>
    <w:rsid w:val="00CA7DBD"/>
    <w:rsid w:val="00CC0EB6"/>
    <w:rsid w:val="00D17E3D"/>
    <w:rsid w:val="00D238E2"/>
    <w:rsid w:val="00D24C10"/>
    <w:rsid w:val="00D264D8"/>
    <w:rsid w:val="00D43C7A"/>
    <w:rsid w:val="00D44B31"/>
    <w:rsid w:val="00D56C69"/>
    <w:rsid w:val="00D61C58"/>
    <w:rsid w:val="00D66F73"/>
    <w:rsid w:val="00D7475C"/>
    <w:rsid w:val="00DC171C"/>
    <w:rsid w:val="00E151C0"/>
    <w:rsid w:val="00E34F99"/>
    <w:rsid w:val="00E45B4F"/>
    <w:rsid w:val="00E56103"/>
    <w:rsid w:val="00E95A5F"/>
    <w:rsid w:val="00EA2306"/>
    <w:rsid w:val="00EA69DA"/>
    <w:rsid w:val="00EC104C"/>
    <w:rsid w:val="00ED32A4"/>
    <w:rsid w:val="00EF416A"/>
    <w:rsid w:val="00F70528"/>
    <w:rsid w:val="00FA310D"/>
    <w:rsid w:val="00FB06F3"/>
    <w:rsid w:val="00FC2BFE"/>
    <w:rsid w:val="00FC457E"/>
    <w:rsid w:val="00FF47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72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26A9"/>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626A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1626A9"/>
    <w:rPr>
      <w:sz w:val="18"/>
      <w:szCs w:val="18"/>
    </w:rPr>
  </w:style>
  <w:style w:type="paragraph" w:styleId="a4">
    <w:name w:val="footer"/>
    <w:basedOn w:val="a"/>
    <w:link w:val="Char0"/>
    <w:uiPriority w:val="99"/>
    <w:semiHidden/>
    <w:unhideWhenUsed/>
    <w:rsid w:val="001626A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626A9"/>
    <w:rPr>
      <w:sz w:val="18"/>
      <w:szCs w:val="18"/>
    </w:rPr>
  </w:style>
  <w:style w:type="paragraph" w:customStyle="1" w:styleId="1">
    <w:name w:val="列出段落1"/>
    <w:basedOn w:val="a"/>
    <w:uiPriority w:val="99"/>
    <w:rsid w:val="007C6699"/>
    <w:pPr>
      <w:ind w:firstLineChars="200" w:firstLine="420"/>
    </w:pPr>
    <w:rPr>
      <w:rFonts w:ascii="Times New Roman" w:hAnsi="Times New Roman"/>
    </w:rPr>
  </w:style>
  <w:style w:type="character" w:customStyle="1" w:styleId="CharChar1">
    <w:name w:val="Char Char1"/>
    <w:basedOn w:val="a0"/>
    <w:uiPriority w:val="99"/>
    <w:semiHidden/>
    <w:rsid w:val="00D238E2"/>
    <w:rPr>
      <w:rFonts w:cs="Times New Roman"/>
      <w:sz w:val="18"/>
      <w:szCs w:val="18"/>
    </w:rPr>
  </w:style>
  <w:style w:type="character" w:customStyle="1" w:styleId="CharChar">
    <w:name w:val="Char Char"/>
    <w:basedOn w:val="a0"/>
    <w:uiPriority w:val="99"/>
    <w:rsid w:val="00D238E2"/>
    <w:rPr>
      <w:rFonts w:cs="Times New Roman"/>
      <w:sz w:val="18"/>
      <w:szCs w:val="18"/>
    </w:rPr>
  </w:style>
  <w:style w:type="paragraph" w:customStyle="1" w:styleId="CharCharCharChar">
    <w:name w:val="Char Char Char Char"/>
    <w:basedOn w:val="a"/>
    <w:autoRedefine/>
    <w:uiPriority w:val="99"/>
    <w:rsid w:val="00D238E2"/>
    <w:pPr>
      <w:widowControl/>
      <w:spacing w:after="160" w:line="240" w:lineRule="exact"/>
      <w:jc w:val="left"/>
    </w:pPr>
    <w:rPr>
      <w:rFonts w:ascii="Verdana" w:eastAsia="仿宋_GB2312" w:hAnsi="Verdana"/>
      <w:color w:val="000000"/>
      <w:kern w:val="0"/>
      <w:sz w:val="24"/>
      <w:szCs w:val="20"/>
      <w:lang w:eastAsia="en-US"/>
    </w:rPr>
  </w:style>
  <w:style w:type="character" w:styleId="a5">
    <w:name w:val="Hyperlink"/>
    <w:basedOn w:val="a0"/>
    <w:uiPriority w:val="99"/>
    <w:semiHidden/>
    <w:rsid w:val="00D238E2"/>
    <w:rPr>
      <w:rFonts w:cs="Times New Roman"/>
      <w:color w:val="0000FF"/>
      <w:u w:val="single"/>
    </w:rPr>
  </w:style>
  <w:style w:type="paragraph" w:styleId="a6">
    <w:name w:val="Plain Text"/>
    <w:basedOn w:val="a"/>
    <w:link w:val="Char1"/>
    <w:rsid w:val="00D238E2"/>
    <w:rPr>
      <w:rFonts w:ascii="宋体" w:hAnsi="Courier New" w:cs="Courier New"/>
      <w:szCs w:val="21"/>
    </w:rPr>
  </w:style>
  <w:style w:type="character" w:customStyle="1" w:styleId="Char1">
    <w:name w:val="纯文本 Char"/>
    <w:basedOn w:val="a0"/>
    <w:link w:val="a6"/>
    <w:rsid w:val="00D238E2"/>
    <w:rPr>
      <w:rFonts w:ascii="宋体" w:eastAsia="宋体" w:hAnsi="Courier New" w:cs="Courier New"/>
      <w:szCs w:val="21"/>
    </w:rPr>
  </w:style>
  <w:style w:type="paragraph" w:styleId="a7">
    <w:name w:val="List Paragraph"/>
    <w:basedOn w:val="a"/>
    <w:uiPriority w:val="99"/>
    <w:qFormat/>
    <w:rsid w:val="008A17B0"/>
    <w:pPr>
      <w:ind w:firstLineChars="200" w:firstLine="420"/>
    </w:pPr>
    <w:rPr>
      <w:szCs w:val="22"/>
    </w:rPr>
  </w:style>
  <w:style w:type="character" w:customStyle="1" w:styleId="font01">
    <w:name w:val="font01"/>
    <w:basedOn w:val="a0"/>
    <w:uiPriority w:val="99"/>
    <w:rsid w:val="00546FEE"/>
    <w:rPr>
      <w:rFonts w:ascii="宋体" w:eastAsia="宋体" w:hAnsi="宋体" w:cs="宋体"/>
      <w:color w:val="000000"/>
      <w:sz w:val="24"/>
      <w:szCs w:val="24"/>
      <w:u w:val="none"/>
      <w:effect w:val="none"/>
    </w:rPr>
  </w:style>
  <w:style w:type="character" w:customStyle="1" w:styleId="font71">
    <w:name w:val="font71"/>
    <w:basedOn w:val="a0"/>
    <w:uiPriority w:val="99"/>
    <w:rsid w:val="00546FEE"/>
    <w:rPr>
      <w:rFonts w:ascii="宋体" w:eastAsia="宋体" w:hAnsi="宋体" w:cs="宋体"/>
      <w:color w:val="000000"/>
      <w:sz w:val="20"/>
      <w:szCs w:val="20"/>
      <w:u w:val="none"/>
      <w:effect w:val="none"/>
    </w:rPr>
  </w:style>
  <w:style w:type="paragraph" w:styleId="2">
    <w:name w:val="Body Text Indent 2"/>
    <w:basedOn w:val="a"/>
    <w:link w:val="2Char"/>
    <w:uiPriority w:val="99"/>
    <w:qFormat/>
    <w:rsid w:val="00621859"/>
    <w:pPr>
      <w:spacing w:line="500" w:lineRule="exact"/>
      <w:ind w:firstLineChars="200" w:firstLine="480"/>
      <w:jc w:val="left"/>
    </w:pPr>
    <w:rPr>
      <w:rFonts w:ascii="宋体" w:hAnsi="宋体"/>
      <w:sz w:val="24"/>
    </w:rPr>
  </w:style>
  <w:style w:type="character" w:customStyle="1" w:styleId="2Char">
    <w:name w:val="正文文本缩进 2 Char"/>
    <w:basedOn w:val="a0"/>
    <w:link w:val="2"/>
    <w:uiPriority w:val="99"/>
    <w:qFormat/>
    <w:rsid w:val="00621859"/>
    <w:rPr>
      <w:rFonts w:ascii="宋体" w:eastAsia="宋体" w:hAnsi="宋体" w:cs="Times New Roman"/>
      <w:sz w:val="24"/>
      <w:szCs w:val="24"/>
    </w:rPr>
  </w:style>
</w:styles>
</file>

<file path=word/webSettings.xml><?xml version="1.0" encoding="utf-8"?>
<w:webSettings xmlns:r="http://schemas.openxmlformats.org/officeDocument/2006/relationships" xmlns:w="http://schemas.openxmlformats.org/wordprocessingml/2006/main">
  <w:divs>
    <w:div w:id="83429051">
      <w:bodyDiv w:val="1"/>
      <w:marLeft w:val="0"/>
      <w:marRight w:val="0"/>
      <w:marTop w:val="0"/>
      <w:marBottom w:val="0"/>
      <w:divBdr>
        <w:top w:val="none" w:sz="0" w:space="0" w:color="auto"/>
        <w:left w:val="none" w:sz="0" w:space="0" w:color="auto"/>
        <w:bottom w:val="none" w:sz="0" w:space="0" w:color="auto"/>
        <w:right w:val="none" w:sz="0" w:space="0" w:color="auto"/>
      </w:divBdr>
    </w:div>
    <w:div w:id="693574226">
      <w:bodyDiv w:val="1"/>
      <w:marLeft w:val="0"/>
      <w:marRight w:val="0"/>
      <w:marTop w:val="0"/>
      <w:marBottom w:val="0"/>
      <w:divBdr>
        <w:top w:val="none" w:sz="0" w:space="0" w:color="auto"/>
        <w:left w:val="none" w:sz="0" w:space="0" w:color="auto"/>
        <w:bottom w:val="none" w:sz="0" w:space="0" w:color="auto"/>
        <w:right w:val="none" w:sz="0" w:space="0" w:color="auto"/>
      </w:divBdr>
    </w:div>
    <w:div w:id="720666455">
      <w:bodyDiv w:val="1"/>
      <w:marLeft w:val="0"/>
      <w:marRight w:val="0"/>
      <w:marTop w:val="0"/>
      <w:marBottom w:val="0"/>
      <w:divBdr>
        <w:top w:val="none" w:sz="0" w:space="0" w:color="auto"/>
        <w:left w:val="none" w:sz="0" w:space="0" w:color="auto"/>
        <w:bottom w:val="none" w:sz="0" w:space="0" w:color="auto"/>
        <w:right w:val="none" w:sz="0" w:space="0" w:color="auto"/>
      </w:divBdr>
    </w:div>
    <w:div w:id="768935319">
      <w:bodyDiv w:val="1"/>
      <w:marLeft w:val="0"/>
      <w:marRight w:val="0"/>
      <w:marTop w:val="0"/>
      <w:marBottom w:val="0"/>
      <w:divBdr>
        <w:top w:val="none" w:sz="0" w:space="0" w:color="auto"/>
        <w:left w:val="none" w:sz="0" w:space="0" w:color="auto"/>
        <w:bottom w:val="none" w:sz="0" w:space="0" w:color="auto"/>
        <w:right w:val="none" w:sz="0" w:space="0" w:color="auto"/>
      </w:divBdr>
    </w:div>
    <w:div w:id="780564333">
      <w:bodyDiv w:val="1"/>
      <w:marLeft w:val="0"/>
      <w:marRight w:val="0"/>
      <w:marTop w:val="0"/>
      <w:marBottom w:val="0"/>
      <w:divBdr>
        <w:top w:val="none" w:sz="0" w:space="0" w:color="auto"/>
        <w:left w:val="none" w:sz="0" w:space="0" w:color="auto"/>
        <w:bottom w:val="none" w:sz="0" w:space="0" w:color="auto"/>
        <w:right w:val="none" w:sz="0" w:space="0" w:color="auto"/>
      </w:divBdr>
    </w:div>
    <w:div w:id="898059097">
      <w:bodyDiv w:val="1"/>
      <w:marLeft w:val="0"/>
      <w:marRight w:val="0"/>
      <w:marTop w:val="0"/>
      <w:marBottom w:val="0"/>
      <w:divBdr>
        <w:top w:val="none" w:sz="0" w:space="0" w:color="auto"/>
        <w:left w:val="none" w:sz="0" w:space="0" w:color="auto"/>
        <w:bottom w:val="none" w:sz="0" w:space="0" w:color="auto"/>
        <w:right w:val="none" w:sz="0" w:space="0" w:color="auto"/>
      </w:divBdr>
    </w:div>
    <w:div w:id="960187013">
      <w:bodyDiv w:val="1"/>
      <w:marLeft w:val="0"/>
      <w:marRight w:val="0"/>
      <w:marTop w:val="0"/>
      <w:marBottom w:val="0"/>
      <w:divBdr>
        <w:top w:val="none" w:sz="0" w:space="0" w:color="auto"/>
        <w:left w:val="none" w:sz="0" w:space="0" w:color="auto"/>
        <w:bottom w:val="none" w:sz="0" w:space="0" w:color="auto"/>
        <w:right w:val="none" w:sz="0" w:space="0" w:color="auto"/>
      </w:divBdr>
    </w:div>
    <w:div w:id="1123310551">
      <w:bodyDiv w:val="1"/>
      <w:marLeft w:val="0"/>
      <w:marRight w:val="0"/>
      <w:marTop w:val="0"/>
      <w:marBottom w:val="0"/>
      <w:divBdr>
        <w:top w:val="none" w:sz="0" w:space="0" w:color="auto"/>
        <w:left w:val="none" w:sz="0" w:space="0" w:color="auto"/>
        <w:bottom w:val="none" w:sz="0" w:space="0" w:color="auto"/>
        <w:right w:val="none" w:sz="0" w:space="0" w:color="auto"/>
      </w:divBdr>
    </w:div>
    <w:div w:id="1675914086">
      <w:bodyDiv w:val="1"/>
      <w:marLeft w:val="0"/>
      <w:marRight w:val="0"/>
      <w:marTop w:val="0"/>
      <w:marBottom w:val="0"/>
      <w:divBdr>
        <w:top w:val="none" w:sz="0" w:space="0" w:color="auto"/>
        <w:left w:val="none" w:sz="0" w:space="0" w:color="auto"/>
        <w:bottom w:val="none" w:sz="0" w:space="0" w:color="auto"/>
        <w:right w:val="none" w:sz="0" w:space="0" w:color="auto"/>
      </w:divBdr>
    </w:div>
    <w:div w:id="1852328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477</Words>
  <Characters>2724</Characters>
  <Application>Microsoft Office Word</Application>
  <DocSecurity>0</DocSecurity>
  <Lines>22</Lines>
  <Paragraphs>6</Paragraphs>
  <ScaleCrop>false</ScaleCrop>
  <Company>微软中国</Company>
  <LinksUpToDate>false</LinksUpToDate>
  <CharactersWithSpaces>3195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58</cp:revision>
  <dcterms:created xsi:type="dcterms:W3CDTF">2016-06-06T03:01:00Z</dcterms:created>
  <dcterms:modified xsi:type="dcterms:W3CDTF">2016-10-25T02:46:00Z</dcterms:modified>
</cp:coreProperties>
</file>