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16A" w:rsidRPr="007920BB" w:rsidRDefault="00F5716A" w:rsidP="00F5716A">
      <w:pPr>
        <w:pStyle w:val="a8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 w:hint="eastAsia"/>
          <w:sz w:val="44"/>
          <w:szCs w:val="44"/>
        </w:rPr>
      </w:pPr>
      <w:r w:rsidRPr="007920BB">
        <w:rPr>
          <w:rFonts w:ascii="黑体" w:eastAsia="黑体" w:hAnsi="黑体" w:cs="Times New Roman"/>
          <w:sz w:val="32"/>
          <w:szCs w:val="32"/>
        </w:rPr>
        <w:t>附件</w:t>
      </w:r>
    </w:p>
    <w:p w:rsidR="00F5716A" w:rsidRPr="007920BB" w:rsidRDefault="00F5716A" w:rsidP="00F5716A">
      <w:pPr>
        <w:pStyle w:val="a8"/>
        <w:shd w:val="clear" w:color="auto" w:fill="FFFFFF"/>
        <w:spacing w:before="0" w:beforeAutospacing="0" w:after="0" w:afterAutospacing="0" w:line="600" w:lineRule="exact"/>
        <w:ind w:firstLineChars="200" w:firstLine="880"/>
        <w:jc w:val="center"/>
        <w:rPr>
          <w:rFonts w:ascii="方正小标宋简体" w:eastAsia="方正小标宋简体" w:hAnsi="微软雅黑" w:hint="eastAsia"/>
          <w:sz w:val="44"/>
          <w:szCs w:val="44"/>
        </w:rPr>
      </w:pPr>
      <w:r w:rsidRPr="007920BB">
        <w:rPr>
          <w:rFonts w:ascii="方正小标宋简体" w:eastAsia="方正小标宋简体" w:hAnsi="微软雅黑" w:hint="eastAsia"/>
          <w:sz w:val="44"/>
          <w:szCs w:val="44"/>
        </w:rPr>
        <w:t>西安市临潼区区级部门行政许可中介服务事项清单</w:t>
      </w:r>
    </w:p>
    <w:tbl>
      <w:tblPr>
        <w:tblW w:w="14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3402"/>
        <w:gridCol w:w="3544"/>
        <w:gridCol w:w="4962"/>
        <w:gridCol w:w="1276"/>
      </w:tblGrid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序号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行政许可项目名称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中介服务事项名称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设定依据</w:t>
            </w:r>
          </w:p>
        </w:tc>
        <w:tc>
          <w:tcPr>
            <w:tcW w:w="1276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备注</w:t>
            </w:r>
          </w:p>
        </w:tc>
      </w:tr>
      <w:tr w:rsidR="00F5716A" w:rsidRPr="008568B9" w:rsidTr="002C22FD">
        <w:trPr>
          <w:trHeight w:val="495"/>
        </w:trPr>
        <w:tc>
          <w:tcPr>
            <w:tcW w:w="14285" w:type="dxa"/>
            <w:gridSpan w:val="5"/>
            <w:vAlign w:val="center"/>
          </w:tcPr>
          <w:p w:rsidR="00F5716A" w:rsidRPr="008568B9" w:rsidRDefault="00F5716A" w:rsidP="002C22FD">
            <w:pPr>
              <w:rPr>
                <w:sz w:val="24"/>
              </w:rPr>
            </w:pPr>
            <w:r w:rsidRPr="008568B9">
              <w:rPr>
                <w:rFonts w:ascii="黑体" w:eastAsia="黑体" w:hAnsi="微软雅黑" w:hint="eastAsia"/>
                <w:sz w:val="24"/>
              </w:rPr>
              <w:t>区教育局</w:t>
            </w: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500" w:lineRule="exact"/>
              <w:jc w:val="center"/>
            </w:pPr>
            <w:r w:rsidRPr="008568B9">
              <w:rPr>
                <w:rFonts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民办小学设立和变更审批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验资报告或资产评估报告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ind w:leftChars="100" w:left="210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《中华人民共和国民办教育促进法》、《中华人民共和国民办教育促进法实施条例》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500" w:lineRule="exact"/>
              <w:jc w:val="center"/>
            </w:pPr>
            <w:r w:rsidRPr="008568B9">
              <w:rPr>
                <w:rFonts w:hint="eastAsia"/>
              </w:rPr>
              <w:t>2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民办非学历文化教育培训机构设立和变更审批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验资报告或资产评估报告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《中华人民共和国民办教育促进法》、《中华人民共和国民办教育促进法实施条例》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rPr>
          <w:trHeight w:val="325"/>
        </w:trPr>
        <w:tc>
          <w:tcPr>
            <w:tcW w:w="14285" w:type="dxa"/>
            <w:gridSpan w:val="5"/>
            <w:vAlign w:val="center"/>
          </w:tcPr>
          <w:p w:rsidR="00F5716A" w:rsidRPr="008568B9" w:rsidRDefault="00F5716A" w:rsidP="002C22FD">
            <w:pPr>
              <w:rPr>
                <w:rFonts w:ascii="宋体" w:hAnsi="宋体"/>
                <w:b/>
                <w:sz w:val="24"/>
              </w:rPr>
            </w:pPr>
            <w:r w:rsidRPr="008568B9">
              <w:rPr>
                <w:rFonts w:ascii="宋体" w:hAnsi="宋体" w:hint="eastAsia"/>
                <w:b/>
                <w:sz w:val="24"/>
              </w:rPr>
              <w:t>区经济贸易局</w:t>
            </w: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500" w:lineRule="exact"/>
              <w:jc w:val="center"/>
              <w:rPr>
                <w:rFonts w:hint="eastAsia"/>
              </w:rPr>
            </w:pPr>
            <w:r w:rsidRPr="008568B9">
              <w:rPr>
                <w:rFonts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外商投资企业设立及变更（含非法人分支机构设立）审批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外方投资者的法律证明文件和资信证明文件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《中华人民共和国外资企业法实施细则》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500" w:lineRule="exact"/>
              <w:jc w:val="center"/>
              <w:rPr>
                <w:rFonts w:hint="eastAsia"/>
              </w:rPr>
            </w:pP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资产评估报告、审计报告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《关于外国投资者并购境内企业的规定》、《外商投资企业投资者股权变更的若干规定》、《外商投资商业领域管理办法》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rPr>
          <w:trHeight w:val="401"/>
        </w:trPr>
        <w:tc>
          <w:tcPr>
            <w:tcW w:w="14285" w:type="dxa"/>
            <w:gridSpan w:val="5"/>
            <w:vAlign w:val="center"/>
          </w:tcPr>
          <w:p w:rsidR="00F5716A" w:rsidRPr="008568B9" w:rsidRDefault="00F5716A" w:rsidP="002C22FD">
            <w:pPr>
              <w:rPr>
                <w:rFonts w:ascii="宋体" w:hAnsi="宋体"/>
                <w:b/>
                <w:sz w:val="24"/>
              </w:rPr>
            </w:pPr>
            <w:r w:rsidRPr="008568B9">
              <w:rPr>
                <w:rFonts w:ascii="宋体" w:hAnsi="宋体" w:hint="eastAsia"/>
                <w:b/>
                <w:sz w:val="24"/>
              </w:rPr>
              <w:t>区建设和住房保障局</w:t>
            </w:r>
          </w:p>
        </w:tc>
      </w:tr>
      <w:tr w:rsidR="00F5716A" w:rsidRPr="008568B9" w:rsidTr="002C22FD">
        <w:trPr>
          <w:trHeight w:val="421"/>
        </w:trPr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</w:pPr>
            <w:r w:rsidRPr="008568B9">
              <w:rPr>
                <w:rFonts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0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城市排水许可发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00" w:lineRule="exact"/>
              <w:jc w:val="center"/>
              <w:rPr>
                <w:sz w:val="21"/>
                <w:szCs w:val="21"/>
              </w:rPr>
            </w:pPr>
            <w:r w:rsidRPr="008568B9">
              <w:rPr>
                <w:rFonts w:hint="eastAsia"/>
                <w:sz w:val="21"/>
                <w:szCs w:val="21"/>
              </w:rPr>
              <w:t>排水水质、水量检测报告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《城镇污水排入排水管网许可管理办法》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</w:pPr>
            <w:r w:rsidRPr="008568B9">
              <w:rPr>
                <w:rFonts w:hint="eastAsia"/>
              </w:rPr>
              <w:t>2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建筑工程施工许可证核发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施工图设计文件审查</w:t>
            </w:r>
          </w:p>
        </w:tc>
        <w:tc>
          <w:tcPr>
            <w:tcW w:w="4962" w:type="dxa"/>
          </w:tcPr>
          <w:p w:rsidR="00F5716A" w:rsidRPr="008568B9" w:rsidRDefault="00F5716A" w:rsidP="002C22FD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《中华人民共和国建筑法》《建设工程质量管理条例》</w:t>
            </w:r>
          </w:p>
          <w:p w:rsidR="00F5716A" w:rsidRPr="008568B9" w:rsidRDefault="00F5716A" w:rsidP="002C22FD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《建设工程勘察设计管理条例》《房屋建筑和市政基础设施工程施工图设计文件审查管理办法》《建筑工程施工许可管理办法》《西安市建设工程勘察设计管</w:t>
            </w:r>
            <w:r w:rsidRPr="008568B9">
              <w:rPr>
                <w:rFonts w:ascii="宋体" w:hAnsi="宋体" w:hint="eastAsia"/>
                <w:szCs w:val="21"/>
              </w:rPr>
              <w:lastRenderedPageBreak/>
              <w:t>理条例》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</w:pPr>
            <w:r w:rsidRPr="008568B9">
              <w:rPr>
                <w:rFonts w:hint="eastAsia"/>
              </w:rPr>
              <w:lastRenderedPageBreak/>
              <w:t>3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管道燃气企业经营许可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燃气设施工程的可行性研究报告或初步设计的专家审查意见、燃气设施工程和设施的安全评估报告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《西安市燃气管理条例》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序号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行政许可项目名称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中介服务事项名称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设定依据</w:t>
            </w:r>
          </w:p>
        </w:tc>
        <w:tc>
          <w:tcPr>
            <w:tcW w:w="1276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备注</w:t>
            </w:r>
          </w:p>
        </w:tc>
      </w:tr>
      <w:tr w:rsidR="00F5716A" w:rsidRPr="008568B9" w:rsidTr="002C22FD">
        <w:trPr>
          <w:trHeight w:val="495"/>
        </w:trPr>
        <w:tc>
          <w:tcPr>
            <w:tcW w:w="14285" w:type="dxa"/>
            <w:gridSpan w:val="5"/>
            <w:vAlign w:val="center"/>
          </w:tcPr>
          <w:p w:rsidR="00F5716A" w:rsidRPr="008568B9" w:rsidRDefault="00F5716A" w:rsidP="002C22FD">
            <w:pPr>
              <w:rPr>
                <w:rFonts w:ascii="宋体" w:hAnsi="宋体"/>
                <w:b/>
                <w:sz w:val="24"/>
              </w:rPr>
            </w:pPr>
            <w:r w:rsidRPr="008568B9">
              <w:rPr>
                <w:rFonts w:ascii="宋体" w:hAnsi="宋体" w:hint="eastAsia"/>
                <w:b/>
                <w:sz w:val="24"/>
              </w:rPr>
              <w:t>区卫生和计划生育局</w:t>
            </w: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ascii="黑体" w:eastAsia="黑体" w:hAnsi="微软雅黑"/>
                <w:sz w:val="21"/>
                <w:szCs w:val="21"/>
              </w:rPr>
            </w:pPr>
            <w:r w:rsidRPr="008568B9">
              <w:rPr>
                <w:rFonts w:ascii="黑体" w:eastAsia="黑体" w:hAnsi="微软雅黑" w:hint="eastAsia"/>
                <w:sz w:val="21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放射诊疗许可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8568B9">
              <w:rPr>
                <w:rFonts w:ascii="宋体" w:hAnsi="宋体" w:hint="eastAsia"/>
                <w:szCs w:val="21"/>
              </w:rPr>
              <w:t>编制放射诊疗建设项目职业病危害放射防护控制效果评价报告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《职业病防治法》；《放射诊疗管理规定》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ascii="黑体" w:eastAsia="黑体" w:hAnsi="微软雅黑"/>
                <w:sz w:val="21"/>
                <w:szCs w:val="21"/>
              </w:rPr>
            </w:pPr>
            <w:r w:rsidRPr="008568B9">
              <w:rPr>
                <w:rFonts w:ascii="黑体" w:eastAsia="黑体" w:hAnsi="微软雅黑" w:hint="eastAsia"/>
                <w:sz w:val="21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生活饮用水供水卫生许可证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 w:hint="eastAsia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从业人员健康证生活饮用水水质</w:t>
            </w:r>
          </w:p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检验报告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《生活饮用水卫生监督管理办法》7条；《陕西省卫生许可证发放管理办法》第18条第19条第7项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ascii="黑体" w:eastAsia="黑体" w:hAnsi="微软雅黑"/>
                <w:sz w:val="21"/>
                <w:szCs w:val="21"/>
              </w:rPr>
            </w:pPr>
            <w:r w:rsidRPr="008568B9">
              <w:rPr>
                <w:rFonts w:ascii="黑体" w:eastAsia="黑体" w:hAnsi="微软雅黑" w:hint="eastAsia"/>
                <w:sz w:val="21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公共场所（除公园、体育场馆、公共交通工具外）卫生许可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jc w:val="center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集中空调通风系统卫生监测或评价报告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360" w:lineRule="exact"/>
              <w:rPr>
                <w:rFonts w:cs="Times New Roman"/>
                <w:kern w:val="2"/>
                <w:sz w:val="21"/>
                <w:szCs w:val="21"/>
              </w:rPr>
            </w:pPr>
            <w:r w:rsidRPr="008568B9">
              <w:rPr>
                <w:rFonts w:cs="Times New Roman" w:hint="eastAsia"/>
                <w:kern w:val="2"/>
                <w:sz w:val="21"/>
                <w:szCs w:val="21"/>
              </w:rPr>
              <w:t>《公共场所卫生管理条例实施细则》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rPr>
          <w:trHeight w:val="501"/>
        </w:trPr>
        <w:tc>
          <w:tcPr>
            <w:tcW w:w="14285" w:type="dxa"/>
            <w:gridSpan w:val="5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both"/>
              <w:rPr>
                <w:b/>
              </w:rPr>
            </w:pPr>
            <w:r w:rsidRPr="008568B9">
              <w:rPr>
                <w:rFonts w:hint="eastAsia"/>
                <w:b/>
              </w:rPr>
              <w:t>区文化体育广播电视局</w:t>
            </w: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县级文物保护单位的修缮批准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jc w:val="center"/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修缮工程方案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《中华人民共和国文物保护法》、《陕西省文物保护条例》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2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高危体育经营活动审批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jc w:val="center"/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场地设施质量认证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《全民健身条例》、《经营高危性体验项目许可管理办法》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  <w:tr w:rsidR="00F5716A" w:rsidRPr="008568B9" w:rsidTr="002C22FD">
        <w:tc>
          <w:tcPr>
            <w:tcW w:w="1101" w:type="dxa"/>
            <w:vAlign w:val="center"/>
          </w:tcPr>
          <w:p w:rsidR="00F5716A" w:rsidRPr="008568B9" w:rsidRDefault="00F5716A" w:rsidP="002C22FD">
            <w:pPr>
              <w:pStyle w:val="a8"/>
              <w:spacing w:before="0" w:beforeAutospacing="0" w:after="0" w:afterAutospacing="0" w:line="600" w:lineRule="exact"/>
              <w:jc w:val="center"/>
              <w:rPr>
                <w:rFonts w:ascii="黑体" w:eastAsia="黑体" w:hAnsi="微软雅黑"/>
              </w:rPr>
            </w:pPr>
            <w:r w:rsidRPr="008568B9">
              <w:rPr>
                <w:rFonts w:ascii="黑体" w:eastAsia="黑体" w:hAnsi="微软雅黑" w:hint="eastAsia"/>
              </w:rPr>
              <w:t>3</w:t>
            </w:r>
          </w:p>
        </w:tc>
        <w:tc>
          <w:tcPr>
            <w:tcW w:w="340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娱乐场所申请从事娱乐场所经营活动审批（内资）</w:t>
            </w:r>
          </w:p>
        </w:tc>
        <w:tc>
          <w:tcPr>
            <w:tcW w:w="3544" w:type="dxa"/>
            <w:vAlign w:val="center"/>
          </w:tcPr>
          <w:p w:rsidR="00F5716A" w:rsidRPr="008568B9" w:rsidRDefault="00F5716A" w:rsidP="002C22FD">
            <w:pPr>
              <w:jc w:val="center"/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>游戏游艺设施设备认证报告</w:t>
            </w:r>
          </w:p>
        </w:tc>
        <w:tc>
          <w:tcPr>
            <w:tcW w:w="4962" w:type="dxa"/>
            <w:vAlign w:val="center"/>
          </w:tcPr>
          <w:p w:rsidR="00F5716A" w:rsidRPr="008568B9" w:rsidRDefault="00F5716A" w:rsidP="002C22FD">
            <w:pPr>
              <w:rPr>
                <w:rFonts w:ascii="宋体" w:hAnsi="宋体" w:cs="Arial"/>
                <w:sz w:val="24"/>
              </w:rPr>
            </w:pPr>
            <w:r w:rsidRPr="008568B9">
              <w:rPr>
                <w:rFonts w:cs="Arial" w:hint="eastAsia"/>
              </w:rPr>
              <w:t xml:space="preserve">　《娱乐场所管理办法》</w:t>
            </w:r>
          </w:p>
        </w:tc>
        <w:tc>
          <w:tcPr>
            <w:tcW w:w="1276" w:type="dxa"/>
          </w:tcPr>
          <w:p w:rsidR="00F5716A" w:rsidRPr="008568B9" w:rsidRDefault="00F5716A" w:rsidP="002C22FD">
            <w:pPr>
              <w:rPr>
                <w:sz w:val="24"/>
              </w:rPr>
            </w:pPr>
          </w:p>
        </w:tc>
      </w:tr>
    </w:tbl>
    <w:p w:rsidR="00F5716A" w:rsidRPr="00CC7205" w:rsidRDefault="00F5716A" w:rsidP="00F5716A"/>
    <w:p w:rsidR="00F5716A" w:rsidRDefault="00F5716A" w:rsidP="00F5716A">
      <w:pPr>
        <w:pStyle w:val="a8"/>
        <w:shd w:val="clear" w:color="auto" w:fill="FFFFFF"/>
        <w:spacing w:before="0" w:beforeAutospacing="0" w:after="0" w:afterAutospacing="0" w:line="600" w:lineRule="exact"/>
        <w:ind w:firstLineChars="200" w:firstLine="480"/>
        <w:jc w:val="center"/>
        <w:rPr>
          <w:rFonts w:hint="eastAsia"/>
        </w:rPr>
      </w:pPr>
    </w:p>
    <w:p w:rsidR="002B0A94" w:rsidRPr="00F5716A" w:rsidRDefault="002B0A94" w:rsidP="00F5716A">
      <w:pPr>
        <w:rPr>
          <w:szCs w:val="28"/>
        </w:rPr>
      </w:pPr>
    </w:p>
    <w:sectPr w:rsidR="002B0A94" w:rsidRPr="00F5716A" w:rsidSect="00F5716A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456" w:rsidRDefault="004C2456" w:rsidP="001626A9">
      <w:r>
        <w:separator/>
      </w:r>
    </w:p>
  </w:endnote>
  <w:endnote w:type="continuationSeparator" w:id="1">
    <w:p w:rsidR="004C2456" w:rsidRDefault="004C245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456" w:rsidRDefault="004C2456" w:rsidP="001626A9">
      <w:r>
        <w:separator/>
      </w:r>
    </w:p>
  </w:footnote>
  <w:footnote w:type="continuationSeparator" w:id="1">
    <w:p w:rsidR="004C2456" w:rsidRDefault="004C2456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0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83CA5"/>
    <w:rsid w:val="000A5CF8"/>
    <w:rsid w:val="000D4144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3D0AB5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D3B32"/>
    <w:rsid w:val="00BE321B"/>
    <w:rsid w:val="00BE5C4B"/>
    <w:rsid w:val="00BF298E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E3425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2BC2"/>
    <w:rsid w:val="00F02E34"/>
    <w:rsid w:val="00F05AFC"/>
    <w:rsid w:val="00F5716A"/>
    <w:rsid w:val="00F70528"/>
    <w:rsid w:val="00F71508"/>
    <w:rsid w:val="00F775C4"/>
    <w:rsid w:val="00FA310D"/>
    <w:rsid w:val="00FA4F47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uiPriority w:val="99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152</Words>
  <Characters>868</Characters>
  <Application>Microsoft Office Word</Application>
  <DocSecurity>0</DocSecurity>
  <Lines>7</Lines>
  <Paragraphs>2</Paragraphs>
  <ScaleCrop>false</ScaleCrop>
  <Company>微软中国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91</cp:revision>
  <dcterms:created xsi:type="dcterms:W3CDTF">2016-06-06T03:01:00Z</dcterms:created>
  <dcterms:modified xsi:type="dcterms:W3CDTF">2017-03-31T08:09:00Z</dcterms:modified>
</cp:coreProperties>
</file>