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837"/>
        <w:gridCol w:w="7640"/>
        <w:gridCol w:w="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65" w:hRule="atLeast"/>
        </w:trPr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kern w:val="0"/>
                <w:sz w:val="32"/>
                <w:szCs w:val="32"/>
              </w:rPr>
              <w:t>附件1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9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西安市临潼区2017年度公共机构节能目标任务分解表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责任单位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right="897" w:rightChars="42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目    标    任   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区政府办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负责全区公共机构节能工作，制定年度节能计划，实施节能改造，加强公共机构能源统计基础工作，建立健全考核制度。完善和健全节能管理体系。公共机构单位面积能耗较上一年度下降2%，人均用水量下降3%。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区发改委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负责节能项目申报及年度节能任务分解，实施节能目标责任制和评价考核制度。完善和健全节能管理体系。公共机构单位面积能耗较上一年度下降2%，人均用水量下降3%。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区统计局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节能统计工作，做好能源统计，完善统计制度。做好全区公共机构的能耗统计工作。联系市统计局，做好我区节能指标数字的上报确认工作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区经贸局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全区规模以上工业企业及商贸企业的节能工作。加强重点用能单位的节能管理工作，开展节能宣传和培训工作。在公用设施、服务业、居民住宅、公共场所及商用建筑开发中全面推广高效节能产品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区农林局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农业及农村节能工作，做好农业机械节能，大力发展农村户用沼气，加强沼气服务体系建设。做好秸秆等农业资源综合利用工作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区建住局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推进建筑节能，普及建筑节能新技术和新材料，积极试点，制定实施方案。加强建筑节能管理体系建设。完善和健全节能管理体系。公共机构单位面积能耗较上一年度下降2%，人均用水量下降3%。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区交通运输局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出台并实施交通领域推进节油政策措施，按照国家有关规定，鼓励购置小排量汽车和新能源汽车。完善和健全节能管理体系。公共机构单位面积能耗较上一年度下降2%，人均用水量下降3%。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区水务局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城乡节水工作，加强地热资源的节约、保护，搞好地热梯级开发和综合利用，积极发展农业节水灌溉设施，加强供水管网维护管理，杜绝跑、冒、滴、漏现象，认真做好供水、节水管理工作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质监分局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做好能源计量工作，加强能源计量管理，积极开展能源计量人员培训，并按规定对计量器具进行检定或校准，保证其准确可靠。执行高耗能产品能耗限额标准，实施用能产品能效标识制度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区财政局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节能经费的安排，建立节能专项资金并足额落实，节能专项资金占财政收入比重逐年增加，会同有关部门积极争取节能专项补助及奖励资金。加大节能产品政府采购实施力度，完善采购机制,提高节能产品采购的透明度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区科技局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组织推广节能产品和技术，开展节能服务，节能技术研发资金占财政收入比重逐年增加。</w:t>
            </w:r>
            <w:r>
              <w:rPr>
                <w:rFonts w:hint="eastAsia" w:ascii="宋体" w:hAnsi="宋体" w:cs="宋体"/>
                <w:kern w:val="0"/>
                <w:szCs w:val="21"/>
              </w:rPr>
              <w:t>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区教育局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教育系统节能工作，将节能教育纳入中小学、职业教育和技术培训计划，加强节能教育和宣传，普及节能科学知识，增强师生节能意识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区旅游局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负责宾馆、旅游行业的节能工作。</w:t>
            </w:r>
            <w:r>
              <w:rPr>
                <w:rFonts w:hint="eastAsia" w:ascii="宋体" w:hAnsi="宋体" w:cs="宋体"/>
                <w:kern w:val="0"/>
                <w:szCs w:val="21"/>
              </w:rPr>
              <w:t>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区卫计局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负责卫计系统的节能工作。</w:t>
            </w:r>
            <w:r>
              <w:rPr>
                <w:rFonts w:hint="eastAsia" w:ascii="宋体" w:hAnsi="宋体" w:cs="宋体"/>
                <w:kern w:val="0"/>
                <w:szCs w:val="21"/>
              </w:rPr>
              <w:t>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区文体广电局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负责文化、体育和广电系统节能工作，做好全区公共机构节能工作的宣传报道。</w:t>
            </w:r>
            <w:r>
              <w:rPr>
                <w:rFonts w:hint="eastAsia" w:ascii="宋体" w:hAnsi="宋体" w:cs="宋体"/>
                <w:kern w:val="0"/>
                <w:szCs w:val="21"/>
              </w:rPr>
              <w:t>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旅游商贸开发区管委会</w:t>
            </w:r>
          </w:p>
        </w:tc>
        <w:tc>
          <w:tcPr>
            <w:tcW w:w="7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负责推动本辖区各类企事业单位的节能工作，配合行业主管部门提出节能目标并推进落实。</w:t>
            </w:r>
            <w:r>
              <w:rPr>
                <w:rFonts w:hint="eastAsia" w:ascii="宋体" w:hAnsi="宋体" w:cs="宋体"/>
                <w:kern w:val="0"/>
                <w:szCs w:val="21"/>
              </w:rPr>
              <w:t>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其他区级部门、双管单位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建立节能工作机构和节能管理制度，制定具体工作措施，以节电、节水、节油等为重点，落实节能措施。完善和健全节能管理体系。公共机构单位面积能耗较上一年度下降2%，人均用水量下降3%。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各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街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办</w:t>
            </w:r>
          </w:p>
        </w:tc>
        <w:tc>
          <w:tcPr>
            <w:tcW w:w="7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负责推动本地区各类企事业单位的节能工作，配合行业主管部门提出节能降耗目标并推进落实。</w:t>
            </w:r>
            <w:r>
              <w:rPr>
                <w:rFonts w:hint="eastAsia" w:ascii="宋体" w:hAnsi="宋体" w:cs="宋体"/>
                <w:kern w:val="0"/>
                <w:szCs w:val="21"/>
              </w:rPr>
              <w:t>完善和健全节能管理体系。公共机构单位面积能耗较上一年度下降2%，人均用水量下降3%。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22539"/>
    <w:rsid w:val="112225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2017-05-08T03:55:00Z</dcterms:created>
  <dc:creator>Administrator</dc:creator>
  <cp:lastModifiedBy>Administrator</cp:lastModifiedBy>
  <dcterms:modified xsi:type="dcterms:W3CDTF">2017-05-08T03:55:59Z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