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D8E" w:rsidRDefault="00DA2D8E" w:rsidP="00DA2D8E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西安市临潼区落实2017年全市旅游业发展重点工作任务分解表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7572"/>
        <w:gridCol w:w="2130"/>
        <w:gridCol w:w="2690"/>
        <w:gridCol w:w="926"/>
      </w:tblGrid>
      <w:tr w:rsidR="00DA2D8E" w:rsidTr="00DA2D8E">
        <w:trPr>
          <w:trHeight w:val="612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spacing w:line="60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spacing w:line="60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 w:hint="eastAsia"/>
                <w:b/>
                <w:sz w:val="32"/>
                <w:szCs w:val="32"/>
              </w:rPr>
              <w:t>工作任务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spacing w:line="60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 w:hint="eastAsia"/>
                <w:b/>
                <w:sz w:val="32"/>
                <w:szCs w:val="32"/>
              </w:rPr>
              <w:t>责任单位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spacing w:line="60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 w:hint="eastAsia"/>
                <w:b/>
                <w:sz w:val="32"/>
                <w:szCs w:val="32"/>
              </w:rPr>
              <w:t>配合单位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spacing w:line="50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 w:hint="eastAsia"/>
                <w:b/>
                <w:sz w:val="32"/>
                <w:szCs w:val="32"/>
              </w:rPr>
              <w:t>完成时限</w:t>
            </w:r>
          </w:p>
        </w:tc>
      </w:tr>
      <w:tr w:rsidR="00DA2D8E" w:rsidTr="00DA2D8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1</w:t>
            </w: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力争接待海内外游客</w:t>
            </w:r>
            <w:r>
              <w:rPr>
                <w:rFonts w:eastAsia="方正仿宋简体"/>
                <w:szCs w:val="21"/>
              </w:rPr>
              <w:t>3055</w:t>
            </w:r>
            <w:r>
              <w:rPr>
                <w:rFonts w:eastAsia="方正仿宋简体" w:hint="eastAsia"/>
                <w:szCs w:val="21"/>
              </w:rPr>
              <w:t>万人次，同比增长</w:t>
            </w:r>
            <w:r>
              <w:rPr>
                <w:rFonts w:eastAsia="方正仿宋简体"/>
                <w:szCs w:val="21"/>
              </w:rPr>
              <w:t>10%</w:t>
            </w:r>
            <w:r>
              <w:rPr>
                <w:rFonts w:eastAsia="方正仿宋简体" w:hint="eastAsia"/>
                <w:szCs w:val="21"/>
              </w:rPr>
              <w:t>；实现旅游业总收入</w:t>
            </w:r>
            <w:r>
              <w:rPr>
                <w:rFonts w:eastAsia="方正仿宋简体"/>
                <w:szCs w:val="21"/>
              </w:rPr>
              <w:t>79</w:t>
            </w:r>
            <w:r>
              <w:rPr>
                <w:rFonts w:eastAsia="方正仿宋简体" w:hint="eastAsia"/>
                <w:szCs w:val="21"/>
              </w:rPr>
              <w:t>亿元，同比增长</w:t>
            </w:r>
            <w:r>
              <w:rPr>
                <w:rFonts w:eastAsia="方正仿宋简体"/>
                <w:szCs w:val="21"/>
              </w:rPr>
              <w:t>17%</w:t>
            </w:r>
            <w:r>
              <w:rPr>
                <w:rFonts w:eastAsia="方正仿宋简体" w:hint="eastAsia"/>
                <w:szCs w:val="21"/>
              </w:rPr>
              <w:t>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旅游局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8E" w:rsidRDefault="00DA2D8E">
            <w:pPr>
              <w:rPr>
                <w:rFonts w:eastAsia="方正仿宋简体"/>
                <w:szCs w:val="21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2</w:t>
            </w: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扎实推进国家全域旅游示范区建设。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旅游局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全域旅游创建领导小组各成员单位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3</w:t>
            </w: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重点打击辖区内人造景区和涉旅商店利用回扣等商业贿赂手段，吸引闲散人员诱骗游客到店消费，欺诈游客的经营模式。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工商分局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旅游局、公安分局、物价局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widowControl/>
              <w:jc w:val="left"/>
              <w:rPr>
                <w:rFonts w:eastAsia="方正仿宋简体"/>
                <w:szCs w:val="21"/>
              </w:rPr>
            </w:pP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打击社会闲散人员非法拦截车辆、兜售讲解服务，持假导游证从事导游活动，利用非营运车辆为交通工具，诱骗游客前往人造景区和涉旅商店消费以收取回扣的行为。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公安分局、旅游局、交通运输局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各相关街办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widowControl/>
              <w:jc w:val="left"/>
              <w:rPr>
                <w:rFonts w:eastAsia="方正仿宋简体"/>
                <w:szCs w:val="21"/>
              </w:rPr>
            </w:pP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整治兵马俑景区周边的住宿、餐饮、购物等旅游秩序。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秦文化旅游区管委会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代王街办、秦陵街办及相关单位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widowControl/>
              <w:jc w:val="left"/>
              <w:rPr>
                <w:rFonts w:eastAsia="方正仿宋简体"/>
                <w:szCs w:val="21"/>
              </w:rPr>
            </w:pP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规范辖区内景区周边停车场秩序。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交通运输局</w:t>
            </w:r>
          </w:p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代王街办</w:t>
            </w:r>
          </w:p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秦陵街办</w:t>
            </w:r>
          </w:p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骊山街办</w:t>
            </w:r>
          </w:p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新丰街办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8E" w:rsidRDefault="00DA2D8E">
            <w:pPr>
              <w:rPr>
                <w:rFonts w:eastAsia="方正仿宋简体"/>
                <w:color w:val="FF0000"/>
                <w:szCs w:val="21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rPr>
          <w:trHeight w:val="615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widowControl/>
              <w:jc w:val="left"/>
              <w:rPr>
                <w:rFonts w:eastAsia="方正仿宋简体"/>
                <w:szCs w:val="21"/>
              </w:rPr>
            </w:pP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查处欺客宰客行为。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工商分局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质监分局、食品药监局、物价局及相关单位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rPr>
          <w:trHeight w:val="285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widowControl/>
              <w:jc w:val="left"/>
              <w:rPr>
                <w:rFonts w:eastAsia="方正仿宋简体"/>
                <w:szCs w:val="21"/>
              </w:rPr>
            </w:pP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整治私设摊点现象。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城市管理局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秦文化旅游区管委会、旅游局、各相关街办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widowControl/>
              <w:jc w:val="left"/>
              <w:rPr>
                <w:rFonts w:eastAsia="方正仿宋简体"/>
                <w:szCs w:val="21"/>
              </w:rPr>
            </w:pP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规范辖区旅行社及其分支机构的经营活动；规范辖区导游员等旅游从业人员的业务活动。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旅游局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8E" w:rsidRDefault="00DA2D8E">
            <w:pPr>
              <w:rPr>
                <w:rFonts w:eastAsia="方正仿宋简体"/>
                <w:szCs w:val="21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rPr>
          <w:trHeight w:val="485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4</w:t>
            </w: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加快兵马俑大景区建设。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秦文化旅游区管委会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spacing w:line="26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发改委、国土分局、旅游局、规划分局等相关部门及秦陵、代王街办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rPr>
          <w:trHeight w:val="751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widowControl/>
              <w:jc w:val="left"/>
              <w:rPr>
                <w:rFonts w:eastAsia="方正仿宋简体"/>
                <w:szCs w:val="21"/>
              </w:rPr>
            </w:pP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抓好西安渭北（临潼）欢乐万象综合体建设。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临潼现代工业组团</w:t>
            </w:r>
          </w:p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管委会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8E" w:rsidRDefault="00DA2D8E">
            <w:pPr>
              <w:rPr>
                <w:rFonts w:eastAsia="方正仿宋简体"/>
                <w:szCs w:val="21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rPr>
          <w:trHeight w:val="300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widowControl/>
              <w:jc w:val="left"/>
              <w:rPr>
                <w:rFonts w:eastAsia="方正仿宋简体"/>
                <w:szCs w:val="21"/>
              </w:rPr>
            </w:pP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抓好大秦骊宫温泉度假村建设。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骊山街办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8E" w:rsidRDefault="00DA2D8E">
            <w:pPr>
              <w:rPr>
                <w:rFonts w:eastAsia="方正仿宋简体"/>
                <w:szCs w:val="21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rPr>
          <w:trHeight w:val="315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widowControl/>
              <w:jc w:val="left"/>
              <w:rPr>
                <w:rFonts w:eastAsia="方正仿宋简体"/>
                <w:szCs w:val="21"/>
              </w:rPr>
            </w:pP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抓好栎阳古邑文化景区一期项目建设。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栎阳街办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8E" w:rsidRDefault="00DA2D8E">
            <w:pPr>
              <w:rPr>
                <w:rFonts w:eastAsia="方正仿宋简体"/>
                <w:szCs w:val="21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spacing w:line="240" w:lineRule="atLeast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5</w:t>
            </w: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持续抓好西安旅游</w:t>
            </w:r>
            <w:r>
              <w:rPr>
                <w:rFonts w:eastAsia="方正仿宋简体"/>
                <w:szCs w:val="21"/>
              </w:rPr>
              <w:t>“</w:t>
            </w:r>
            <w:r>
              <w:rPr>
                <w:rFonts w:eastAsia="方正仿宋简体" w:hint="eastAsia"/>
                <w:szCs w:val="21"/>
              </w:rPr>
              <w:t>五个一</w:t>
            </w:r>
            <w:r>
              <w:rPr>
                <w:rFonts w:eastAsia="方正仿宋简体"/>
                <w:szCs w:val="21"/>
              </w:rPr>
              <w:t>”</w:t>
            </w:r>
            <w:r>
              <w:rPr>
                <w:rFonts w:eastAsia="方正仿宋简体" w:hint="eastAsia"/>
                <w:szCs w:val="21"/>
              </w:rPr>
              <w:t>工作，依托农事采摘、历史文化等资源，至少策划举办一项品牌节事活动，至少开展两次宣传推广活动，进一步丰富和完善旅游宣传品。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旅游局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8E" w:rsidRDefault="00DA2D8E">
            <w:pPr>
              <w:rPr>
                <w:rFonts w:eastAsia="方正仿宋简体"/>
                <w:szCs w:val="21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6</w:t>
            </w: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建设市民及游客服务分中心，为市民及游客提供咨询、购物、导游等服务，受理游客投诉。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旅游局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智慧临潼监督指挥中心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7</w:t>
            </w: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筹建西安临潼旅游集散中心。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秦文化旅游区管委会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spacing w:line="24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区旅游局、交通运输局、规划分局、国土分局、秦陵街办、代王街办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widowControl/>
              <w:jc w:val="left"/>
              <w:rPr>
                <w:rFonts w:eastAsia="方正仿宋简体"/>
                <w:szCs w:val="21"/>
              </w:rPr>
            </w:pP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推进骊山旅游集散中心建设，完成规划选点工作。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临潼旅游休闲度假区管委会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spacing w:line="24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规划分局、旅游局、国土分局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8</w:t>
            </w: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旅游沿线景区周边新建</w:t>
            </w:r>
            <w:r>
              <w:rPr>
                <w:rFonts w:eastAsia="方正仿宋简体"/>
                <w:szCs w:val="21"/>
              </w:rPr>
              <w:t>10</w:t>
            </w:r>
            <w:r>
              <w:rPr>
                <w:rFonts w:eastAsia="方正仿宋简体" w:hint="eastAsia"/>
                <w:szCs w:val="21"/>
              </w:rPr>
              <w:t>座旅游厕所。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临潼旅游休闲度假区管委会、秦陵街办、仁宗街办、代王街办、交通运输局、水务局、城市管理局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旅游局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widowControl/>
              <w:jc w:val="left"/>
              <w:rPr>
                <w:rFonts w:eastAsia="方正仿宋简体"/>
                <w:szCs w:val="21"/>
              </w:rPr>
            </w:pP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秦始皇帝陵博物院、华清宫落实第三卫生间。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旅游局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8E" w:rsidRDefault="00DA2D8E">
            <w:pPr>
              <w:rPr>
                <w:rFonts w:eastAsia="方正仿宋简体"/>
                <w:szCs w:val="21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9</w:t>
            </w: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做好旅游招商引资相关工作。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旅游局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经贸局、发改委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lastRenderedPageBreak/>
              <w:t>10</w:t>
            </w:r>
          </w:p>
        </w:tc>
        <w:tc>
          <w:tcPr>
            <w:tcW w:w="7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以构建大西安历史文化名城体系和大遗址保护为重点，以旅游重点项目为抓手，加快推进临潼秦唐文化与度假旅游聚集区建设。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文体广电局、发改委、临潼旅游休闲度假区管委会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区旅游局及相关景区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2D8E" w:rsidRDefault="00DA2D8E"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全年</w:t>
            </w:r>
          </w:p>
        </w:tc>
      </w:tr>
      <w:tr w:rsidR="00DA2D8E" w:rsidTr="00DA2D8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D8E" w:rsidRDefault="00DA2D8E">
            <w:pPr>
              <w:spacing w:line="5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备注</w:t>
            </w:r>
          </w:p>
        </w:tc>
        <w:tc>
          <w:tcPr>
            <w:tcW w:w="13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D8E" w:rsidRDefault="00DA2D8E">
            <w:pPr>
              <w:spacing w:line="40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各责任单位尽快制定工作方案，提出工作措施，明确完成时限，并于每月</w:t>
            </w:r>
            <w:r>
              <w:rPr>
                <w:rFonts w:eastAsia="方正仿宋简体"/>
                <w:sz w:val="24"/>
              </w:rPr>
              <w:t>25</w:t>
            </w:r>
            <w:r>
              <w:rPr>
                <w:rFonts w:eastAsia="方正仿宋简体" w:hint="eastAsia"/>
                <w:sz w:val="24"/>
              </w:rPr>
              <w:t>日前上报任务进展情况。联系电话：</w:t>
            </w:r>
            <w:r>
              <w:rPr>
                <w:rFonts w:eastAsia="方正仿宋简体"/>
                <w:sz w:val="24"/>
              </w:rPr>
              <w:t xml:space="preserve">83812300  </w:t>
            </w:r>
            <w:r>
              <w:rPr>
                <w:rFonts w:eastAsia="方正仿宋简体" w:hint="eastAsia"/>
                <w:sz w:val="24"/>
              </w:rPr>
              <w:t>邮箱：</w:t>
            </w:r>
            <w:r>
              <w:rPr>
                <w:rFonts w:eastAsia="方正仿宋简体"/>
                <w:sz w:val="24"/>
              </w:rPr>
              <w:t>xasltqlyj@126.com</w:t>
            </w:r>
          </w:p>
        </w:tc>
      </w:tr>
    </w:tbl>
    <w:p w:rsidR="00DA2D8E" w:rsidRDefault="00DA2D8E" w:rsidP="00DA2D8E">
      <w:pPr>
        <w:widowControl/>
        <w:jc w:val="left"/>
        <w:rPr>
          <w:rFonts w:eastAsia="方正仿宋简体"/>
          <w:sz w:val="32"/>
          <w:szCs w:val="32"/>
        </w:rPr>
        <w:sectPr w:rsidR="00DA2D8E">
          <w:pgSz w:w="16838" w:h="11906" w:orient="landscape"/>
          <w:pgMar w:top="1701" w:right="1418" w:bottom="1134" w:left="1418" w:header="851" w:footer="992" w:gutter="0"/>
          <w:cols w:space="720"/>
          <w:docGrid w:type="linesAndChars" w:linePitch="312"/>
        </w:sectPr>
      </w:pPr>
    </w:p>
    <w:p w:rsidR="002B0A94" w:rsidRPr="00DA2D8E" w:rsidRDefault="002B0A94" w:rsidP="00DA2D8E">
      <w:pPr>
        <w:rPr>
          <w:szCs w:val="28"/>
        </w:rPr>
      </w:pPr>
    </w:p>
    <w:sectPr w:rsidR="002B0A94" w:rsidRPr="00DA2D8E" w:rsidSect="00DD07B1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01C9" w:rsidRDefault="006701C9" w:rsidP="001626A9">
      <w:r>
        <w:separator/>
      </w:r>
    </w:p>
  </w:endnote>
  <w:endnote w:type="continuationSeparator" w:id="1">
    <w:p w:rsidR="006701C9" w:rsidRDefault="006701C9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01C9" w:rsidRDefault="006701C9" w:rsidP="001626A9">
      <w:r>
        <w:separator/>
      </w:r>
    </w:p>
  </w:footnote>
  <w:footnote w:type="continuationSeparator" w:id="1">
    <w:p w:rsidR="006701C9" w:rsidRDefault="006701C9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53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62E8E"/>
    <w:rsid w:val="000663DA"/>
    <w:rsid w:val="0007614F"/>
    <w:rsid w:val="00077811"/>
    <w:rsid w:val="000828B3"/>
    <w:rsid w:val="00082F65"/>
    <w:rsid w:val="00083CA5"/>
    <w:rsid w:val="00096A84"/>
    <w:rsid w:val="000A5CF8"/>
    <w:rsid w:val="000A6A40"/>
    <w:rsid w:val="000B2778"/>
    <w:rsid w:val="000D4144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85BCD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31EE5"/>
    <w:rsid w:val="00546FEE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46C9"/>
    <w:rsid w:val="005E5E9F"/>
    <w:rsid w:val="005E779F"/>
    <w:rsid w:val="00621859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41BFE"/>
    <w:rsid w:val="00745DA6"/>
    <w:rsid w:val="00775873"/>
    <w:rsid w:val="0079098D"/>
    <w:rsid w:val="007C2834"/>
    <w:rsid w:val="007C6699"/>
    <w:rsid w:val="007C7BC9"/>
    <w:rsid w:val="007D245B"/>
    <w:rsid w:val="007E4E18"/>
    <w:rsid w:val="007E56FD"/>
    <w:rsid w:val="00800414"/>
    <w:rsid w:val="0081556C"/>
    <w:rsid w:val="0084075F"/>
    <w:rsid w:val="008534BF"/>
    <w:rsid w:val="00871122"/>
    <w:rsid w:val="00876076"/>
    <w:rsid w:val="0088030C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D47AE"/>
    <w:rsid w:val="008F25ED"/>
    <w:rsid w:val="008F576B"/>
    <w:rsid w:val="00914C83"/>
    <w:rsid w:val="00936DBE"/>
    <w:rsid w:val="00940309"/>
    <w:rsid w:val="00950AFC"/>
    <w:rsid w:val="0098797D"/>
    <w:rsid w:val="009A232E"/>
    <w:rsid w:val="009A42D3"/>
    <w:rsid w:val="009B453A"/>
    <w:rsid w:val="009C39B6"/>
    <w:rsid w:val="009C60B5"/>
    <w:rsid w:val="009E03A3"/>
    <w:rsid w:val="009E0F60"/>
    <w:rsid w:val="009E555F"/>
    <w:rsid w:val="009F3415"/>
    <w:rsid w:val="009F5C29"/>
    <w:rsid w:val="00A17EF1"/>
    <w:rsid w:val="00A41CBC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A1F9C"/>
    <w:rsid w:val="00BD3B32"/>
    <w:rsid w:val="00BE321B"/>
    <w:rsid w:val="00BE5C4B"/>
    <w:rsid w:val="00BF298E"/>
    <w:rsid w:val="00C0491C"/>
    <w:rsid w:val="00C435AD"/>
    <w:rsid w:val="00C465A3"/>
    <w:rsid w:val="00C56413"/>
    <w:rsid w:val="00C57812"/>
    <w:rsid w:val="00C73C21"/>
    <w:rsid w:val="00C810D6"/>
    <w:rsid w:val="00C861F9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A2D8E"/>
    <w:rsid w:val="00DC171C"/>
    <w:rsid w:val="00DC43D5"/>
    <w:rsid w:val="00DD07B1"/>
    <w:rsid w:val="00DD2989"/>
    <w:rsid w:val="00DE0B7F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21CF"/>
    <w:rsid w:val="00F02BC2"/>
    <w:rsid w:val="00F02E34"/>
    <w:rsid w:val="00F05AFC"/>
    <w:rsid w:val="00F560BB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53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194</Words>
  <Characters>1110</Characters>
  <Application>Microsoft Office Word</Application>
  <DocSecurity>0</DocSecurity>
  <Lines>9</Lines>
  <Paragraphs>2</Paragraphs>
  <ScaleCrop>false</ScaleCrop>
  <Company>微软中国</Company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106</cp:revision>
  <dcterms:created xsi:type="dcterms:W3CDTF">2016-06-06T03:01:00Z</dcterms:created>
  <dcterms:modified xsi:type="dcterms:W3CDTF">2017-06-23T03:00:00Z</dcterms:modified>
</cp:coreProperties>
</file>