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37" w:type="dxa"/>
        <w:tblInd w:w="93" w:type="dxa"/>
        <w:tblLayout w:type="fixed"/>
        <w:tblLook w:val="0000"/>
      </w:tblPr>
      <w:tblGrid>
        <w:gridCol w:w="514"/>
        <w:gridCol w:w="1061"/>
        <w:gridCol w:w="7640"/>
        <w:gridCol w:w="22"/>
      </w:tblGrid>
      <w:tr w:rsidR="00E77931" w:rsidRPr="00BE00A4" w:rsidTr="002643DC">
        <w:trPr>
          <w:gridAfter w:val="1"/>
          <w:wAfter w:w="22" w:type="dxa"/>
          <w:trHeight w:val="465"/>
        </w:trPr>
        <w:tc>
          <w:tcPr>
            <w:tcW w:w="1575" w:type="dxa"/>
            <w:gridSpan w:val="2"/>
            <w:shd w:val="clear" w:color="auto" w:fill="auto"/>
            <w:noWrap/>
            <w:vAlign w:val="bottom"/>
          </w:tcPr>
          <w:p w:rsidR="00E77931" w:rsidRPr="00111F71" w:rsidRDefault="00E77931" w:rsidP="002643DC">
            <w:pPr>
              <w:widowControl/>
              <w:jc w:val="left"/>
              <w:rPr>
                <w:rFonts w:ascii="黑体" w:eastAsia="黑体" w:hint="eastAsia"/>
                <w:kern w:val="0"/>
              </w:rPr>
            </w:pPr>
            <w:r w:rsidRPr="00111F71">
              <w:rPr>
                <w:rFonts w:ascii="黑体" w:eastAsia="黑体" w:hint="eastAsia"/>
                <w:kern w:val="0"/>
              </w:rPr>
              <w:t>附件1</w:t>
            </w:r>
          </w:p>
        </w:tc>
        <w:tc>
          <w:tcPr>
            <w:tcW w:w="7640" w:type="dxa"/>
            <w:shd w:val="clear" w:color="auto" w:fill="auto"/>
            <w:noWrap/>
            <w:vAlign w:val="bottom"/>
          </w:tcPr>
          <w:p w:rsidR="00E77931" w:rsidRPr="00BE00A4" w:rsidRDefault="00E77931" w:rsidP="002643D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77931" w:rsidRPr="00111F71" w:rsidTr="002643DC">
        <w:trPr>
          <w:trHeight w:val="990"/>
        </w:trPr>
        <w:tc>
          <w:tcPr>
            <w:tcW w:w="9237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77931" w:rsidRPr="003B7282" w:rsidRDefault="00E77931" w:rsidP="002643DC">
            <w:pPr>
              <w:widowControl/>
              <w:jc w:val="center"/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</w:pPr>
            <w:r w:rsidRPr="003B7282"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西安市临潼区2018年度公共机构节能年度目标任务</w:t>
            </w:r>
          </w:p>
          <w:p w:rsidR="00E77931" w:rsidRPr="00111F71" w:rsidRDefault="00E77931" w:rsidP="002643DC">
            <w:pPr>
              <w:widowControl/>
              <w:jc w:val="center"/>
              <w:rPr>
                <w:rFonts w:ascii="方正小标宋简体" w:eastAsia="方正小标宋简体" w:hAnsi="宋体" w:cs="宋体" w:hint="eastAsia"/>
                <w:bCs/>
                <w:kern w:val="0"/>
              </w:rPr>
            </w:pPr>
            <w:r w:rsidRPr="003B7282"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及工作要点分解表</w:t>
            </w:r>
          </w:p>
        </w:tc>
      </w:tr>
      <w:tr w:rsidR="00E77931" w:rsidRPr="00585D67" w:rsidTr="002643DC">
        <w:trPr>
          <w:trHeight w:val="715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585D67">
              <w:rPr>
                <w:rFonts w:ascii="宋体" w:hAnsi="宋体" w:cs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585D67">
              <w:rPr>
                <w:rFonts w:ascii="宋体" w:hAnsi="宋体" w:cs="宋体" w:hint="eastAsia"/>
                <w:b/>
                <w:kern w:val="0"/>
                <w:sz w:val="24"/>
              </w:rPr>
              <w:t>责任单位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E77931">
            <w:pPr>
              <w:widowControl/>
              <w:spacing w:line="300" w:lineRule="exact"/>
              <w:ind w:rightChars="427" w:right="897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585D67">
              <w:rPr>
                <w:rFonts w:ascii="宋体" w:hAnsi="宋体" w:cs="宋体" w:hint="eastAsia"/>
                <w:b/>
                <w:kern w:val="0"/>
                <w:sz w:val="24"/>
              </w:rPr>
              <w:t xml:space="preserve">    目    标    任    务</w:t>
            </w:r>
          </w:p>
        </w:tc>
      </w:tr>
      <w:tr w:rsidR="00E77931" w:rsidRPr="00585D67" w:rsidTr="002643DC">
        <w:trPr>
          <w:trHeight w:val="1155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区政</w:t>
            </w:r>
          </w:p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府办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7931" w:rsidRPr="00585D67" w:rsidRDefault="00E77931" w:rsidP="00E77931">
            <w:pPr>
              <w:widowControl/>
              <w:spacing w:line="300" w:lineRule="exact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负责全区公共机构节能工作，制定年度节能计划，贯彻落实《西安市公共机构节能办法》，抓好相关配套制度建设；加强公共机构能源统计基础工作，建立健全考核制度。完善全区公共机构名录库建设。2018年全区公共机构机构实行能耗总量和强度“双控”行动，能源消费总量较上一年度不增长；各公共机构完成单位建筑面积能耗较上一年度下降3%，人均用水量下降3%的目标任务。</w:t>
            </w:r>
          </w:p>
        </w:tc>
      </w:tr>
      <w:tr w:rsidR="00E77931" w:rsidRPr="00585D67" w:rsidTr="002643DC">
        <w:trPr>
          <w:trHeight w:val="1155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2643DC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区委各部门、</w:t>
            </w:r>
            <w:r>
              <w:rPr>
                <w:rFonts w:ascii="宋体" w:hAnsi="宋体" w:cs="宋体" w:hint="eastAsia"/>
                <w:kern w:val="0"/>
                <w:szCs w:val="21"/>
              </w:rPr>
              <w:t>区人大办、区政协办、区监察委、区法院、区检察院，</w:t>
            </w:r>
            <w:r w:rsidRPr="00585D67">
              <w:rPr>
                <w:rFonts w:ascii="宋体" w:hAnsi="宋体" w:cs="宋体" w:hint="eastAsia"/>
                <w:kern w:val="0"/>
                <w:szCs w:val="21"/>
              </w:rPr>
              <w:t>各人民团体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7931" w:rsidRPr="00585D67" w:rsidRDefault="00E77931" w:rsidP="00E77931">
            <w:pPr>
              <w:widowControl/>
              <w:spacing w:line="300" w:lineRule="exact"/>
              <w:ind w:firstLineChars="200" w:firstLine="420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实行能耗总量和强度“双控”行动，能源消费总量较上一年度不增长；完成本单位建筑面积能耗较上一年度下降3%，人均用水量下降3%的目标任务。</w:t>
            </w:r>
          </w:p>
        </w:tc>
      </w:tr>
      <w:tr w:rsidR="00E77931" w:rsidRPr="00585D67" w:rsidTr="002643DC">
        <w:trPr>
          <w:trHeight w:val="207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区发</w:t>
            </w:r>
          </w:p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改委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7931" w:rsidRPr="00585D67" w:rsidRDefault="00E77931" w:rsidP="00E77931">
            <w:pPr>
              <w:widowControl/>
              <w:spacing w:line="300" w:lineRule="exact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负责节能项目申报及年度节能任务分解，实施节能目标责任制和评价考核制度；认真贯彻落实《公共机构能源审计管理暂行办法》，开展公共机构能源审计工作；做好节能宣传</w:t>
            </w:r>
            <w:r>
              <w:rPr>
                <w:rFonts w:ascii="宋体" w:hAnsi="宋体" w:cs="宋体" w:hint="eastAsia"/>
                <w:kern w:val="0"/>
                <w:szCs w:val="21"/>
              </w:rPr>
              <w:t>周</w:t>
            </w:r>
            <w:r w:rsidRPr="00585D67">
              <w:rPr>
                <w:rFonts w:ascii="宋体" w:hAnsi="宋体" w:cs="宋体" w:hint="eastAsia"/>
                <w:kern w:val="0"/>
                <w:szCs w:val="21"/>
              </w:rPr>
              <w:t>的宣传工作；实行能耗总量和强度“双控”行动，能源消费总量较上一年度不增长；完成单位建筑面积能耗较上一年度下降3%，人均用水量下降3%的目标任务；负责完成公共机构分布式太阳能光伏发电装机容量不少于100KW；负责新能源的推广与应用工作。</w:t>
            </w:r>
          </w:p>
        </w:tc>
      </w:tr>
      <w:tr w:rsidR="00E77931" w:rsidRPr="00585D67" w:rsidTr="002643DC">
        <w:trPr>
          <w:trHeight w:val="121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区统</w:t>
            </w:r>
          </w:p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计局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7931" w:rsidRPr="00585D67" w:rsidRDefault="00E77931" w:rsidP="00E77931">
            <w:pPr>
              <w:widowControl/>
              <w:spacing w:line="300" w:lineRule="exact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负责节能统计工作，做好能源统计，完善统计制度。做好全区公共机构的能耗统计工作。联系市统计局，做好我区节能指标数字的上报确认工作</w:t>
            </w:r>
            <w:r>
              <w:rPr>
                <w:rFonts w:ascii="宋体" w:hAnsi="宋体" w:cs="宋体" w:hint="eastAsia"/>
                <w:kern w:val="0"/>
                <w:szCs w:val="21"/>
              </w:rPr>
              <w:t>；</w:t>
            </w:r>
            <w:r w:rsidRPr="00585D67">
              <w:rPr>
                <w:rFonts w:ascii="宋体" w:hAnsi="宋体" w:cs="宋体" w:hint="eastAsia"/>
                <w:kern w:val="0"/>
                <w:szCs w:val="21"/>
              </w:rPr>
              <w:t>实行能耗总量和强度“双控”行动，能源消费总量较上一年度不增长；完成单位建筑面积能耗较上一年度下降3%，人均用水量下降3%的目标任务。</w:t>
            </w:r>
          </w:p>
        </w:tc>
      </w:tr>
      <w:tr w:rsidR="00E77931" w:rsidRPr="00585D67" w:rsidTr="002643DC">
        <w:trPr>
          <w:trHeight w:val="1198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区经</w:t>
            </w:r>
          </w:p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贸局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7931" w:rsidRPr="00585D67" w:rsidRDefault="00E77931" w:rsidP="00E77931">
            <w:pPr>
              <w:widowControl/>
              <w:spacing w:line="300" w:lineRule="exact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负责全区规模以上工业企业及商贸企业的节能工作。加强重点用能单位的节能管理工作，开展节能宣传和培训工作。在公用设施、服务业、居民住宅、公共场所及商用建筑开发中全面推广高效节能产品</w:t>
            </w:r>
            <w:r>
              <w:rPr>
                <w:rFonts w:ascii="宋体" w:hAnsi="宋体" w:cs="宋体" w:hint="eastAsia"/>
                <w:kern w:val="0"/>
                <w:szCs w:val="21"/>
              </w:rPr>
              <w:t>；</w:t>
            </w:r>
            <w:r w:rsidRPr="00585D67">
              <w:rPr>
                <w:rFonts w:ascii="宋体" w:hAnsi="宋体" w:cs="宋体" w:hint="eastAsia"/>
                <w:kern w:val="0"/>
                <w:szCs w:val="21"/>
              </w:rPr>
              <w:t>实行能耗总量和强度“双控”行动，能源消费总量较上一年度不增长；完成单位建筑面积能耗较上一年度下降3%，人均用水量下降3%的目标任务。</w:t>
            </w:r>
          </w:p>
        </w:tc>
      </w:tr>
      <w:tr w:rsidR="00E77931" w:rsidRPr="00585D67" w:rsidTr="002643DC">
        <w:trPr>
          <w:trHeight w:val="103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区农</w:t>
            </w:r>
          </w:p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林局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负责农业及农村节能工作，做好农业机械节能，大力发展农村户用沼气，加强沼气服务体系建设。做好秸秆等农业资源综合利用工作</w:t>
            </w:r>
            <w:r>
              <w:rPr>
                <w:rFonts w:ascii="宋体" w:hAnsi="宋体" w:cs="宋体" w:hint="eastAsia"/>
                <w:kern w:val="0"/>
                <w:szCs w:val="21"/>
              </w:rPr>
              <w:t>；</w:t>
            </w:r>
            <w:r w:rsidRPr="00585D67">
              <w:rPr>
                <w:rFonts w:ascii="宋体" w:hAnsi="宋体" w:cs="宋体" w:hint="eastAsia"/>
                <w:kern w:val="0"/>
                <w:szCs w:val="21"/>
              </w:rPr>
              <w:t>实行能耗总量和强度“双控”行动，能源消费总量较上一年度不增长；完成单位建筑面积能耗较上一年度下降3%，人均用水量下降3%的目标任务。</w:t>
            </w:r>
          </w:p>
        </w:tc>
      </w:tr>
      <w:tr w:rsidR="00E77931" w:rsidRPr="00585D67" w:rsidTr="002643DC">
        <w:trPr>
          <w:trHeight w:val="126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lastRenderedPageBreak/>
              <w:t>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7931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区建</w:t>
            </w:r>
          </w:p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住局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推进建筑节能，普及</w:t>
            </w:r>
            <w:r>
              <w:rPr>
                <w:rFonts w:ascii="宋体" w:hAnsi="宋体" w:cs="宋体" w:hint="eastAsia"/>
                <w:kern w:val="0"/>
                <w:szCs w:val="21"/>
              </w:rPr>
              <w:t>建筑节能新技术和新材料，制定实施方案。加强建筑节能管理体系建设；</w:t>
            </w:r>
            <w:r w:rsidRPr="00585D67">
              <w:rPr>
                <w:rFonts w:ascii="宋体" w:hAnsi="宋体" w:cs="宋体" w:hint="eastAsia"/>
                <w:kern w:val="0"/>
                <w:szCs w:val="21"/>
              </w:rPr>
              <w:t>实行节能改造，实行能耗总量和强度“双控”行动，能源消费总量较上一年度不增长；完成单位建筑面积能耗较上一年度下降3%，人均用水量下降3%的目标任务。</w:t>
            </w:r>
          </w:p>
        </w:tc>
      </w:tr>
      <w:tr w:rsidR="00E77931" w:rsidRPr="00585D67" w:rsidTr="002643DC">
        <w:trPr>
          <w:trHeight w:val="2014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区水</w:t>
            </w:r>
          </w:p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务局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负责城乡节水工作，加强地热资源的节约、保护，搞好地热梯级开发和综合利用，积极发展农业节水灌溉设施，加强供水管网维护管理，杜绝跑、冒、滴、漏现象，认真做好供水、节水管理工作</w:t>
            </w:r>
            <w:r>
              <w:rPr>
                <w:rFonts w:ascii="宋体" w:hAnsi="宋体" w:cs="宋体" w:hint="eastAsia"/>
                <w:kern w:val="0"/>
                <w:szCs w:val="21"/>
              </w:rPr>
              <w:t>；</w:t>
            </w:r>
            <w:r w:rsidRPr="00585D67">
              <w:rPr>
                <w:rFonts w:ascii="宋体" w:hAnsi="宋体" w:cs="宋体" w:hint="eastAsia"/>
                <w:kern w:val="0"/>
                <w:szCs w:val="21"/>
              </w:rPr>
              <w:t>实行能耗总量和强度“双控”行动，能源消费总量较上一年度不增长；完成单位建筑面积能耗较上一年度下降3%，人均用水量下降3%的目标任务。负责我区区级医疗机构、教育机构、开发区下属公共机构的“节水型单位”创建工作。</w:t>
            </w:r>
          </w:p>
        </w:tc>
      </w:tr>
      <w:tr w:rsidR="00E77931" w:rsidRPr="00585D67" w:rsidTr="002643DC">
        <w:trPr>
          <w:trHeight w:val="1228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7931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区城</w:t>
            </w:r>
          </w:p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管局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ind w:firstLineChars="200" w:firstLine="420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负责系统的节能工作，贯彻落实《西安城市生活垃圾分类三年行动方案》精神，配合开展做好我区公共机构垃圾分类工作；</w:t>
            </w:r>
            <w:r w:rsidRPr="00585D67">
              <w:rPr>
                <w:rFonts w:ascii="宋体" w:hAnsi="宋体" w:cs="宋体" w:hint="eastAsia"/>
                <w:kern w:val="0"/>
                <w:szCs w:val="21"/>
              </w:rPr>
              <w:t>实行能耗总量和强度“双控”行动，能源消费总量较上一年度不增长；完成单位建筑面积能耗较上一年度下降3%，人均用水量下降3%的目标任务。</w:t>
            </w:r>
          </w:p>
        </w:tc>
      </w:tr>
      <w:tr w:rsidR="00E77931" w:rsidRPr="00585D67" w:rsidTr="002643DC">
        <w:trPr>
          <w:trHeight w:val="1664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区财</w:t>
            </w:r>
          </w:p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政局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负责节能经费的安排，建立节能专项资金并足额落实，节能专项资金占财政收入比重逐年增加，会同有关部门积极争取节能专项补助及奖励资金</w:t>
            </w:r>
            <w:r>
              <w:rPr>
                <w:rFonts w:ascii="宋体" w:hAnsi="宋体" w:cs="宋体" w:hint="eastAsia"/>
                <w:kern w:val="0"/>
                <w:szCs w:val="21"/>
              </w:rPr>
              <w:t>，</w:t>
            </w:r>
            <w:r w:rsidRPr="00585D67">
              <w:rPr>
                <w:rFonts w:ascii="宋体" w:hAnsi="宋体" w:cs="宋体" w:hint="eastAsia"/>
                <w:kern w:val="0"/>
                <w:szCs w:val="21"/>
              </w:rPr>
              <w:t>加大节能产品政府采购实施力度，完善采购机制,提高节能产品采购的透明度</w:t>
            </w:r>
            <w:r>
              <w:rPr>
                <w:rFonts w:ascii="宋体" w:hAnsi="宋体" w:cs="宋体" w:hint="eastAsia"/>
                <w:kern w:val="0"/>
                <w:szCs w:val="21"/>
              </w:rPr>
              <w:t>；</w:t>
            </w:r>
            <w:r w:rsidRPr="00585D67">
              <w:rPr>
                <w:rFonts w:ascii="宋体" w:hAnsi="宋体" w:cs="宋体" w:hint="eastAsia"/>
                <w:kern w:val="0"/>
                <w:szCs w:val="21"/>
              </w:rPr>
              <w:t>实行能耗总量和强度“双控”行动，能源消费总量较上一年度不增长；完成单位建筑面积能耗较上一年度下降3%，人均用水量下降3%的目标任务。</w:t>
            </w:r>
          </w:p>
        </w:tc>
      </w:tr>
      <w:tr w:rsidR="00E77931" w:rsidRPr="00585D67" w:rsidTr="002643DC">
        <w:trPr>
          <w:trHeight w:val="1368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区教</w:t>
            </w:r>
          </w:p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育局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负责教育系统节能工作，将节能教育纳入中小学、职业教育和技术培训计划，加强节能教育和宣传，普及节能科学知识，增强师生节能意识</w:t>
            </w:r>
            <w:r>
              <w:rPr>
                <w:rFonts w:ascii="宋体" w:hAnsi="宋体" w:cs="宋体" w:hint="eastAsia"/>
                <w:kern w:val="0"/>
                <w:szCs w:val="21"/>
              </w:rPr>
              <w:t>；</w:t>
            </w:r>
            <w:r w:rsidRPr="00585D67">
              <w:rPr>
                <w:rFonts w:ascii="宋体" w:hAnsi="宋体" w:cs="宋体" w:hint="eastAsia"/>
                <w:kern w:val="0"/>
                <w:szCs w:val="21"/>
              </w:rPr>
              <w:t>实行能耗总量和强度“双控”行动，能源消费总量较上一年度不增长；完成单位建筑面积能耗较上一年度下降3%，人均用水量下降3%的目标任务。负责本系统的“节水型单位”创建工作。</w:t>
            </w:r>
          </w:p>
        </w:tc>
      </w:tr>
      <w:tr w:rsidR="00E77931" w:rsidRPr="00585D67" w:rsidTr="002643DC">
        <w:trPr>
          <w:trHeight w:val="106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区旅</w:t>
            </w:r>
          </w:p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游局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ind w:firstLineChars="200" w:firstLine="4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color w:val="000000"/>
                <w:kern w:val="0"/>
                <w:szCs w:val="21"/>
              </w:rPr>
              <w:t>负责宾馆、旅游行业的节能工作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；</w:t>
            </w:r>
            <w:r w:rsidRPr="00585D67">
              <w:rPr>
                <w:rFonts w:ascii="宋体" w:hAnsi="宋体" w:cs="宋体" w:hint="eastAsia"/>
                <w:kern w:val="0"/>
                <w:szCs w:val="21"/>
              </w:rPr>
              <w:t>实行能耗总量和强度“双控”行动，能源消费总量较上一年度不增长；完成单位建筑面积能耗较上一年度下降3%，人均用水量下降3%的目标任务。</w:t>
            </w:r>
          </w:p>
        </w:tc>
      </w:tr>
      <w:tr w:rsidR="00E77931" w:rsidRPr="00585D67" w:rsidTr="002643DC">
        <w:trPr>
          <w:trHeight w:val="95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区卫</w:t>
            </w:r>
          </w:p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生局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ind w:firstLineChars="200" w:firstLine="4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color w:val="000000"/>
                <w:kern w:val="0"/>
                <w:szCs w:val="21"/>
              </w:rPr>
              <w:t>负责卫生系统的节能工作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；</w:t>
            </w:r>
            <w:r w:rsidRPr="00585D67">
              <w:rPr>
                <w:rFonts w:ascii="宋体" w:hAnsi="宋体" w:cs="宋体" w:hint="eastAsia"/>
                <w:kern w:val="0"/>
                <w:szCs w:val="21"/>
              </w:rPr>
              <w:t>实行能耗总量和强度“双控”行动，能源消费总量较上一年度不增长；完成单位建筑面积能耗较上一年度下降3%，人均用水量下降3%的目标任务。负责本系统的“节水型单位”创建工作。</w:t>
            </w:r>
          </w:p>
        </w:tc>
      </w:tr>
      <w:tr w:rsidR="00E77931" w:rsidRPr="00585D67" w:rsidTr="002643DC">
        <w:trPr>
          <w:trHeight w:val="98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区文体广电局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ind w:firstLineChars="200" w:firstLine="4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color w:val="000000"/>
                <w:kern w:val="0"/>
                <w:szCs w:val="21"/>
              </w:rPr>
              <w:t>负责文化、体育和广电系统节能工作，做好全区公共机构节能工作的宣传报道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；</w:t>
            </w:r>
            <w:r w:rsidRPr="00585D67">
              <w:rPr>
                <w:rFonts w:ascii="宋体" w:hAnsi="宋体" w:cs="宋体" w:hint="eastAsia"/>
                <w:kern w:val="0"/>
                <w:szCs w:val="21"/>
              </w:rPr>
              <w:t>实行能耗总量和强度“双控”行动，能源消费总量较上一年度不增长；完成单位建筑面积能耗较上一年度下降3%，人均用水量下降3%的目标任务。</w:t>
            </w:r>
          </w:p>
        </w:tc>
      </w:tr>
      <w:tr w:rsidR="00E77931" w:rsidRPr="00585D67" w:rsidTr="002643DC">
        <w:trPr>
          <w:trHeight w:val="121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旅游商贸开发区管委会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ind w:firstLineChars="200" w:firstLine="4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color w:val="000000"/>
                <w:kern w:val="0"/>
                <w:szCs w:val="21"/>
              </w:rPr>
              <w:t>负责推动本辖区各类企事业单位的节能工作，配合行业主管部门提出节能目标并推进落实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；</w:t>
            </w:r>
            <w:r w:rsidRPr="00585D67">
              <w:rPr>
                <w:rFonts w:ascii="宋体" w:hAnsi="宋体" w:cs="宋体" w:hint="eastAsia"/>
                <w:kern w:val="0"/>
                <w:szCs w:val="21"/>
              </w:rPr>
              <w:t>实行能耗总量和强度“双控”行动，能源消费总量较上一年度不增长；完成单位建筑面积能耗较上一年度下降3%，人均用水量下降3%的目标任务。负责各类企事业单位的“节水型单位”创建工作。</w:t>
            </w:r>
          </w:p>
        </w:tc>
      </w:tr>
      <w:tr w:rsidR="00E77931" w:rsidRPr="00585D67" w:rsidTr="002643DC">
        <w:trPr>
          <w:trHeight w:val="131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其他部门、双管单位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建立节能工作机构和节能管理制度，制定具体工作措施，以节电、节水、节油等为重点，落实节能措施</w:t>
            </w:r>
            <w:r>
              <w:rPr>
                <w:rFonts w:ascii="宋体" w:hAnsi="宋体" w:cs="宋体" w:hint="eastAsia"/>
                <w:kern w:val="0"/>
                <w:szCs w:val="21"/>
              </w:rPr>
              <w:t>；</w:t>
            </w:r>
            <w:r w:rsidRPr="00585D67">
              <w:rPr>
                <w:rFonts w:ascii="宋体" w:hAnsi="宋体" w:cs="宋体" w:hint="eastAsia"/>
                <w:kern w:val="0"/>
                <w:szCs w:val="21"/>
              </w:rPr>
              <w:t>实行能耗总量和强度“双控”行动，能源消费总量较上一年度不增长；完成单位建筑面积能耗较上一年度下降3%，人均用水量下降3%的目标任务。</w:t>
            </w:r>
          </w:p>
        </w:tc>
      </w:tr>
      <w:tr w:rsidR="00E77931" w:rsidRPr="00585D67" w:rsidTr="002643DC">
        <w:trPr>
          <w:trHeight w:val="1427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lastRenderedPageBreak/>
              <w:t>17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各</w:t>
            </w:r>
          </w:p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街</w:t>
            </w:r>
          </w:p>
          <w:p w:rsidR="00E77931" w:rsidRPr="00585D67" w:rsidRDefault="00E77931" w:rsidP="002643DC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kern w:val="0"/>
                <w:szCs w:val="21"/>
              </w:rPr>
              <w:t>办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7931" w:rsidRPr="00585D67" w:rsidRDefault="00E77931" w:rsidP="002643DC">
            <w:pPr>
              <w:widowControl/>
              <w:spacing w:line="300" w:lineRule="exact"/>
              <w:ind w:firstLineChars="200" w:firstLine="4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85D67">
              <w:rPr>
                <w:rFonts w:ascii="宋体" w:hAnsi="宋体" w:cs="宋体" w:hint="eastAsia"/>
                <w:color w:val="000000"/>
                <w:kern w:val="0"/>
                <w:szCs w:val="21"/>
              </w:rPr>
              <w:t>及时调整充实节能机构人员，加大工作力度。负责推动本地区各类企事业单位的节能工作，配合行业主管部门提出节能降耗目标并推进落实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；</w:t>
            </w:r>
            <w:r w:rsidRPr="00585D67">
              <w:rPr>
                <w:rFonts w:ascii="宋体" w:hAnsi="宋体" w:cs="宋体" w:hint="eastAsia"/>
                <w:kern w:val="0"/>
                <w:szCs w:val="21"/>
              </w:rPr>
              <w:t>实行能耗总量和强度“双控”行动，能源消费总量较上一年度不增长；完成单位建筑面积能耗较上一年度下降3%，人均用水量下降3%的目标任务。负责本单位的“节水型单位”创建工作。</w:t>
            </w:r>
          </w:p>
        </w:tc>
      </w:tr>
    </w:tbl>
    <w:p w:rsidR="003E4438" w:rsidRDefault="003E4438" w:rsidP="003E4438">
      <w:pPr>
        <w:spacing w:line="200" w:lineRule="exact"/>
        <w:rPr>
          <w:rFonts w:eastAsia="方正仿宋简体"/>
          <w:sz w:val="32"/>
          <w:szCs w:val="32"/>
        </w:rPr>
        <w:sectPr w:rsidR="003E4438" w:rsidSect="00E77931">
          <w:headerReference w:type="default" r:id="rId7"/>
          <w:footerReference w:type="even" r:id="rId8"/>
          <w:footerReference w:type="default" r:id="rId9"/>
          <w:pgSz w:w="11906" w:h="16838" w:code="9"/>
          <w:pgMar w:top="1134" w:right="1701" w:bottom="1134" w:left="1134" w:header="851" w:footer="1332" w:gutter="0"/>
          <w:pgNumType w:fmt="decimalFullWidth"/>
          <w:cols w:space="425"/>
          <w:docGrid w:type="lines" w:linePitch="312"/>
        </w:sectPr>
      </w:pPr>
    </w:p>
    <w:p w:rsidR="003E4438" w:rsidRDefault="003E4438" w:rsidP="003E4438">
      <w:pPr>
        <w:spacing w:line="600" w:lineRule="exact"/>
        <w:rPr>
          <w:rFonts w:eastAsia="方正仿宋简体"/>
          <w:sz w:val="32"/>
          <w:szCs w:val="32"/>
        </w:rPr>
      </w:pPr>
    </w:p>
    <w:p w:rsidR="003E4438" w:rsidRDefault="003E4438" w:rsidP="003E4438">
      <w:pPr>
        <w:spacing w:line="600" w:lineRule="exact"/>
        <w:rPr>
          <w:rFonts w:eastAsia="方正仿宋简体"/>
          <w:sz w:val="32"/>
          <w:szCs w:val="32"/>
        </w:rPr>
      </w:pPr>
    </w:p>
    <w:p w:rsidR="003E4438" w:rsidRDefault="003E4438" w:rsidP="003E4438">
      <w:pPr>
        <w:spacing w:line="600" w:lineRule="exact"/>
        <w:rPr>
          <w:rFonts w:eastAsia="方正仿宋简体"/>
          <w:sz w:val="32"/>
          <w:szCs w:val="32"/>
        </w:rPr>
      </w:pPr>
    </w:p>
    <w:p w:rsidR="003E4438" w:rsidRDefault="003E4438" w:rsidP="003E4438">
      <w:pPr>
        <w:spacing w:line="600" w:lineRule="exact"/>
        <w:rPr>
          <w:rFonts w:eastAsia="方正仿宋简体"/>
          <w:sz w:val="32"/>
          <w:szCs w:val="32"/>
        </w:rPr>
      </w:pPr>
    </w:p>
    <w:p w:rsidR="003E4438" w:rsidRDefault="003E4438" w:rsidP="003E4438">
      <w:pPr>
        <w:spacing w:line="600" w:lineRule="exact"/>
        <w:rPr>
          <w:rFonts w:eastAsia="方正仿宋简体"/>
          <w:sz w:val="32"/>
          <w:szCs w:val="32"/>
        </w:rPr>
      </w:pPr>
    </w:p>
    <w:p w:rsidR="003E4438" w:rsidRDefault="003E4438" w:rsidP="003E4438">
      <w:pPr>
        <w:spacing w:line="600" w:lineRule="exact"/>
        <w:rPr>
          <w:rFonts w:eastAsia="方正仿宋简体"/>
          <w:sz w:val="32"/>
          <w:szCs w:val="32"/>
        </w:rPr>
      </w:pPr>
    </w:p>
    <w:p w:rsidR="003E4438" w:rsidRDefault="003E4438" w:rsidP="003E4438">
      <w:pPr>
        <w:spacing w:line="600" w:lineRule="exact"/>
        <w:rPr>
          <w:rFonts w:eastAsia="方正仿宋简体"/>
          <w:sz w:val="32"/>
          <w:szCs w:val="32"/>
        </w:rPr>
      </w:pPr>
    </w:p>
    <w:p w:rsidR="003E4438" w:rsidRDefault="003E4438" w:rsidP="003E4438">
      <w:pPr>
        <w:spacing w:line="600" w:lineRule="exact"/>
        <w:rPr>
          <w:rFonts w:eastAsia="方正仿宋简体"/>
          <w:sz w:val="32"/>
          <w:szCs w:val="32"/>
        </w:rPr>
      </w:pPr>
    </w:p>
    <w:p w:rsidR="008354D6" w:rsidRPr="003E4438" w:rsidRDefault="008354D6" w:rsidP="003E4438"/>
    <w:sectPr w:rsidR="008354D6" w:rsidRPr="003E4438" w:rsidSect="007637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2C34" w:rsidRDefault="00DE2C34" w:rsidP="00F349B6">
      <w:r>
        <w:separator/>
      </w:r>
    </w:p>
  </w:endnote>
  <w:endnote w:type="continuationSeparator" w:id="1">
    <w:p w:rsidR="00DE2C34" w:rsidRDefault="00DE2C34" w:rsidP="00F349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438" w:rsidRPr="00F673B4" w:rsidRDefault="003E4438" w:rsidP="00F673B4">
    <w:pPr>
      <w:pStyle w:val="a4"/>
      <w:ind w:right="280"/>
      <w:jc w:val="center"/>
      <w:rPr>
        <w:rFonts w:ascii="宋体" w:hAnsi="宋体"/>
        <w:sz w:val="28"/>
        <w:szCs w:val="28"/>
      </w:rPr>
    </w:pPr>
    <w:r w:rsidRPr="00F673B4">
      <w:rPr>
        <w:rFonts w:ascii="宋体" w:hAnsi="宋体" w:hint="eastAsia"/>
        <w:sz w:val="28"/>
        <w:szCs w:val="28"/>
      </w:rPr>
      <w:t>—</w:t>
    </w:r>
    <w:r w:rsidR="005A0E02" w:rsidRPr="00F673B4">
      <w:rPr>
        <w:rFonts w:ascii="宋体" w:hAnsi="宋体"/>
        <w:sz w:val="28"/>
        <w:szCs w:val="28"/>
      </w:rPr>
      <w:fldChar w:fldCharType="begin"/>
    </w:r>
    <w:r w:rsidRPr="00F673B4">
      <w:rPr>
        <w:rFonts w:ascii="宋体" w:hAnsi="宋体"/>
        <w:sz w:val="28"/>
        <w:szCs w:val="28"/>
      </w:rPr>
      <w:instrText xml:space="preserve"> PAGE   \* MERGEFORMAT </w:instrText>
    </w:r>
    <w:r w:rsidR="005A0E02" w:rsidRPr="00F673B4">
      <w:rPr>
        <w:rFonts w:ascii="宋体" w:hAnsi="宋体"/>
        <w:sz w:val="28"/>
        <w:szCs w:val="28"/>
      </w:rPr>
      <w:fldChar w:fldCharType="separate"/>
    </w:r>
    <w:r w:rsidRPr="00CB5EB7">
      <w:rPr>
        <w:rFonts w:ascii="宋体" w:hAnsi="宋体"/>
        <w:noProof/>
        <w:sz w:val="28"/>
        <w:szCs w:val="28"/>
        <w:lang w:val="zh-CN"/>
      </w:rPr>
      <w:t>１８</w:t>
    </w:r>
    <w:r w:rsidR="005A0E02" w:rsidRPr="00F673B4">
      <w:rPr>
        <w:rFonts w:ascii="宋体" w:hAnsi="宋体"/>
        <w:sz w:val="28"/>
        <w:szCs w:val="28"/>
      </w:rPr>
      <w:fldChar w:fldCharType="end"/>
    </w:r>
    <w:r w:rsidRPr="00F673B4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438" w:rsidRPr="00F673B4" w:rsidRDefault="003E4438" w:rsidP="00F673B4">
    <w:pPr>
      <w:pStyle w:val="a4"/>
      <w:ind w:right="280"/>
      <w:jc w:val="center"/>
      <w:rPr>
        <w:rFonts w:ascii="宋体" w:hAnsi="宋体"/>
        <w:sz w:val="28"/>
        <w:szCs w:val="28"/>
      </w:rPr>
    </w:pPr>
    <w:r w:rsidRPr="00F673B4">
      <w:rPr>
        <w:rFonts w:ascii="宋体" w:hAnsi="宋体" w:hint="eastAsia"/>
        <w:sz w:val="28"/>
        <w:szCs w:val="28"/>
      </w:rPr>
      <w:t>—</w:t>
    </w:r>
    <w:r w:rsidR="005A0E02" w:rsidRPr="00F673B4">
      <w:rPr>
        <w:rFonts w:ascii="宋体" w:hAnsi="宋体"/>
        <w:sz w:val="28"/>
        <w:szCs w:val="28"/>
      </w:rPr>
      <w:fldChar w:fldCharType="begin"/>
    </w:r>
    <w:r w:rsidRPr="00F673B4">
      <w:rPr>
        <w:rFonts w:ascii="宋体" w:hAnsi="宋体"/>
        <w:sz w:val="28"/>
        <w:szCs w:val="28"/>
      </w:rPr>
      <w:instrText xml:space="preserve"> PAGE   \* MERGEFORMAT </w:instrText>
    </w:r>
    <w:r w:rsidR="005A0E02" w:rsidRPr="00F673B4">
      <w:rPr>
        <w:rFonts w:ascii="宋体" w:hAnsi="宋体"/>
        <w:sz w:val="28"/>
        <w:szCs w:val="28"/>
      </w:rPr>
      <w:fldChar w:fldCharType="separate"/>
    </w:r>
    <w:r w:rsidR="00E77931" w:rsidRPr="00E77931">
      <w:rPr>
        <w:rFonts w:ascii="宋体" w:hAnsi="宋体"/>
        <w:noProof/>
        <w:sz w:val="28"/>
        <w:szCs w:val="28"/>
        <w:lang w:val="zh-CN"/>
      </w:rPr>
      <w:t>２</w:t>
    </w:r>
    <w:r w:rsidR="005A0E02" w:rsidRPr="00F673B4">
      <w:rPr>
        <w:rFonts w:ascii="宋体" w:hAnsi="宋体"/>
        <w:sz w:val="28"/>
        <w:szCs w:val="28"/>
      </w:rPr>
      <w:fldChar w:fldCharType="end"/>
    </w:r>
    <w:r w:rsidRPr="00F673B4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2C34" w:rsidRDefault="00DE2C34" w:rsidP="00F349B6">
      <w:r>
        <w:separator/>
      </w:r>
    </w:p>
  </w:footnote>
  <w:footnote w:type="continuationSeparator" w:id="1">
    <w:p w:rsidR="00DE2C34" w:rsidRDefault="00DE2C34" w:rsidP="00F349B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438" w:rsidRDefault="003E4438" w:rsidP="00E4082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9B6"/>
    <w:rsid w:val="000B4686"/>
    <w:rsid w:val="0015628C"/>
    <w:rsid w:val="002043E1"/>
    <w:rsid w:val="00217CA7"/>
    <w:rsid w:val="00221640"/>
    <w:rsid w:val="00242422"/>
    <w:rsid w:val="002A0906"/>
    <w:rsid w:val="002E5E7D"/>
    <w:rsid w:val="00304549"/>
    <w:rsid w:val="00304FA6"/>
    <w:rsid w:val="00363464"/>
    <w:rsid w:val="003C7199"/>
    <w:rsid w:val="003D02F6"/>
    <w:rsid w:val="003D7C3A"/>
    <w:rsid w:val="003E4438"/>
    <w:rsid w:val="00413C2C"/>
    <w:rsid w:val="004210A2"/>
    <w:rsid w:val="004F6A37"/>
    <w:rsid w:val="005569B6"/>
    <w:rsid w:val="00561D5B"/>
    <w:rsid w:val="005A0E02"/>
    <w:rsid w:val="005D66BD"/>
    <w:rsid w:val="007637A2"/>
    <w:rsid w:val="007D09B7"/>
    <w:rsid w:val="00804FA7"/>
    <w:rsid w:val="00830BA5"/>
    <w:rsid w:val="008354D6"/>
    <w:rsid w:val="00901FE9"/>
    <w:rsid w:val="00912BFA"/>
    <w:rsid w:val="009D7E58"/>
    <w:rsid w:val="00A1639A"/>
    <w:rsid w:val="00A51D67"/>
    <w:rsid w:val="00AA021C"/>
    <w:rsid w:val="00B042E5"/>
    <w:rsid w:val="00B151D1"/>
    <w:rsid w:val="00B550EE"/>
    <w:rsid w:val="00CE6866"/>
    <w:rsid w:val="00CF41EE"/>
    <w:rsid w:val="00D42C63"/>
    <w:rsid w:val="00DE2C34"/>
    <w:rsid w:val="00E41B0F"/>
    <w:rsid w:val="00E77931"/>
    <w:rsid w:val="00EC2502"/>
    <w:rsid w:val="00F00B15"/>
    <w:rsid w:val="00F34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49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49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49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49B6"/>
    <w:rPr>
      <w:sz w:val="18"/>
      <w:szCs w:val="18"/>
    </w:rPr>
  </w:style>
  <w:style w:type="character" w:customStyle="1" w:styleId="14b">
    <w:name w:val="14b"/>
    <w:basedOn w:val="a0"/>
    <w:uiPriority w:val="99"/>
    <w:qFormat/>
    <w:rsid w:val="00830BA5"/>
  </w:style>
  <w:style w:type="character" w:customStyle="1" w:styleId="redfont1">
    <w:name w:val="redfont1"/>
    <w:basedOn w:val="a0"/>
    <w:rsid w:val="00D42C63"/>
    <w:rPr>
      <w:b/>
      <w:bCs/>
      <w:color w:val="CC0000"/>
      <w:sz w:val="21"/>
      <w:szCs w:val="21"/>
    </w:rPr>
  </w:style>
  <w:style w:type="paragraph" w:styleId="a5">
    <w:name w:val="Normal (Web)"/>
    <w:basedOn w:val="a"/>
    <w:uiPriority w:val="99"/>
    <w:unhideWhenUsed/>
    <w:qFormat/>
    <w:rsid w:val="004F6A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  <w:basedOn w:val="a0"/>
    <w:uiPriority w:val="99"/>
    <w:rsid w:val="003E4438"/>
  </w:style>
  <w:style w:type="paragraph" w:styleId="a7">
    <w:name w:val="Date"/>
    <w:basedOn w:val="a"/>
    <w:next w:val="a"/>
    <w:link w:val="Char1"/>
    <w:rsid w:val="003E4438"/>
    <w:pPr>
      <w:ind w:leftChars="2500" w:left="100"/>
    </w:pPr>
  </w:style>
  <w:style w:type="character" w:customStyle="1" w:styleId="Char1">
    <w:name w:val="日期 Char"/>
    <w:basedOn w:val="a0"/>
    <w:link w:val="a7"/>
    <w:rsid w:val="003E4438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0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B32BE-2344-498D-A6F0-772054026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379</Words>
  <Characters>2164</Characters>
  <Application>Microsoft Office Word</Application>
  <DocSecurity>0</DocSecurity>
  <Lines>18</Lines>
  <Paragraphs>5</Paragraphs>
  <ScaleCrop>false</ScaleCrop>
  <Company>微软中国</Company>
  <LinksUpToDate>false</LinksUpToDate>
  <CharactersWithSpaces>2538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14</cp:revision>
  <dcterms:created xsi:type="dcterms:W3CDTF">2018-01-03T03:21:00Z</dcterms:created>
  <dcterms:modified xsi:type="dcterms:W3CDTF">2018-03-26T07:23:00Z</dcterms:modified>
</cp:coreProperties>
</file>