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9FA" w:rsidRDefault="00FC79FA" w:rsidP="00FC79FA">
      <w:pPr>
        <w:spacing w:line="500" w:lineRule="exact"/>
        <w:rPr>
          <w:rFonts w:ascii="黑体" w:eastAsia="黑体" w:hint="eastAsia"/>
        </w:rPr>
      </w:pPr>
      <w:r w:rsidRPr="00111F71">
        <w:rPr>
          <w:rFonts w:ascii="黑体" w:eastAsia="黑体" w:hint="eastAsia"/>
        </w:rPr>
        <w:t>附件2</w:t>
      </w:r>
    </w:p>
    <w:p w:rsidR="00FC79FA" w:rsidRPr="00111F71" w:rsidRDefault="00FC79FA" w:rsidP="00FC79FA">
      <w:pPr>
        <w:spacing w:line="500" w:lineRule="exact"/>
        <w:rPr>
          <w:rFonts w:ascii="黑体" w:eastAsia="黑体" w:hint="eastAsia"/>
        </w:rPr>
      </w:pPr>
    </w:p>
    <w:p w:rsidR="00FC79FA" w:rsidRDefault="00FC79FA" w:rsidP="00FC79FA">
      <w:pPr>
        <w:spacing w:line="5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585D67">
        <w:rPr>
          <w:rFonts w:ascii="方正小标宋简体" w:eastAsia="方正小标宋简体" w:hAnsi="宋体" w:hint="eastAsia"/>
          <w:sz w:val="36"/>
          <w:szCs w:val="36"/>
        </w:rPr>
        <w:t>西安市临潼区2018年度公共机构节能</w:t>
      </w:r>
    </w:p>
    <w:p w:rsidR="00FC79FA" w:rsidRPr="00585D67" w:rsidRDefault="00FC79FA" w:rsidP="00FC79FA">
      <w:pPr>
        <w:spacing w:line="500" w:lineRule="exac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585D67">
        <w:rPr>
          <w:rFonts w:ascii="方正小标宋简体" w:eastAsia="方正小标宋简体" w:hAnsi="宋体" w:hint="eastAsia"/>
          <w:sz w:val="36"/>
          <w:szCs w:val="36"/>
        </w:rPr>
        <w:t>目标责任评价考核细则</w:t>
      </w:r>
    </w:p>
    <w:p w:rsidR="00FC79FA" w:rsidRPr="00585D67" w:rsidRDefault="00FC79FA" w:rsidP="00FC79FA">
      <w:pPr>
        <w:rPr>
          <w:rFonts w:ascii="宋体" w:hAnsi="宋体" w:hint="eastAsia"/>
          <w:sz w:val="24"/>
        </w:rPr>
      </w:pPr>
      <w:r w:rsidRPr="00585D67">
        <w:rPr>
          <w:rFonts w:ascii="宋体" w:hAnsi="宋体" w:hint="eastAsia"/>
          <w:sz w:val="24"/>
        </w:rPr>
        <w:t xml:space="preserve"> 单位名称：                                                 总得分：</w:t>
      </w:r>
    </w:p>
    <w:tbl>
      <w:tblPr>
        <w:tblW w:w="9537" w:type="dxa"/>
        <w:jc w:val="center"/>
        <w:tblInd w:w="-1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5"/>
        <w:gridCol w:w="1383"/>
        <w:gridCol w:w="4922"/>
        <w:gridCol w:w="765"/>
        <w:gridCol w:w="652"/>
        <w:gridCol w:w="640"/>
      </w:tblGrid>
      <w:tr w:rsidR="00FC79FA" w:rsidRPr="006F6F16" w:rsidTr="002643DC">
        <w:trPr>
          <w:trHeight w:val="576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>评价项目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>评价内容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>评价标准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>评价</w:t>
            </w:r>
          </w:p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>依据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FC79FA">
            <w:pPr>
              <w:spacing w:line="280" w:lineRule="exact"/>
              <w:ind w:leftChars="-215" w:left="-451" w:rightChars="-26" w:right="-55" w:firstLineChars="215" w:firstLine="389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 xml:space="preserve">  得分</w:t>
            </w: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b/>
                <w:sz w:val="18"/>
                <w:szCs w:val="18"/>
              </w:rPr>
            </w:pPr>
            <w:r w:rsidRPr="006F6F16">
              <w:rPr>
                <w:rFonts w:ascii="宋体" w:hAnsi="宋体" w:hint="eastAsia"/>
                <w:b/>
                <w:sz w:val="18"/>
                <w:szCs w:val="18"/>
              </w:rPr>
              <w:t>合计</w:t>
            </w:r>
          </w:p>
        </w:tc>
      </w:tr>
      <w:tr w:rsidR="00FC79FA" w:rsidRPr="006F6F16" w:rsidTr="002643DC">
        <w:trPr>
          <w:trHeight w:val="1246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一、节能管理体系建设(10分)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组织健全、明确责任分工，设立节能管理岗位，节能联络制度落实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成立节能工作领导机构（2分），单位主要领导为负责人（1分），明确日常分管领导（1分），设立节能管理岗位（1分），落实节能联络员（1分），将节能工作纳入本单位重要议事日程，节能工作纳入年初工作计划（1分），对节能工作进行总结（1分），定期召开节能会（2分）)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C79FA" w:rsidRPr="006F6F16" w:rsidTr="002643DC">
        <w:trPr>
          <w:trHeight w:val="981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二、节能制度建设</w:t>
            </w:r>
          </w:p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（10分）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制定年度节能规划和实施方案，建立节能管理制度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节能规划（2分），实施方案（2分），及时报送（2分），制度建设完善（4分）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平时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考核、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C79FA" w:rsidRPr="006F6F16" w:rsidTr="002643DC">
        <w:trPr>
          <w:trHeight w:val="1496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三、节能宣传与培训（10分）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利用各种形式进行节能宣传，积极参加区上统一组织的宣传和培训活动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制定宣传计划（1分）和培训计划（1分），开展《公共机构节能条例》宣传（1分）和节能培训活动（1分），充分利用简报、展板、挂图、节能宣传册、张贴节能标语等形式进行节能宣传（2分），参加全区公共机构节能工作会议（1分）、节能联络员会议（1分）和统一组织的培训活动（1分），参加节能宣传周活动（1分）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平时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考核、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C79FA" w:rsidRPr="006F6F16" w:rsidTr="002643DC">
        <w:trPr>
          <w:trHeight w:val="1496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四、用能管理（20分）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建立台帐，上报能耗报表，对年度用能情况进行分析，没有浪费能源现象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每季度及时准确汇总能耗报表（每季度0.9分，全年3.6分），按时报送（每季度0.9分，全年3.6分），建立能耗统计台帐（3.8分），编制年度能源消耗状况报告（2分）并及时报送（2分），车辆定点加油（1分）、定点维修（1分）、实行单车能耗核算（1分），没有浪费能源现象（2分）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平时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考核、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现场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检查、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C79FA" w:rsidRPr="006F6F16" w:rsidTr="002643DC">
        <w:trPr>
          <w:trHeight w:val="1480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五、节能监督检查</w:t>
            </w:r>
          </w:p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（12分）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建立节能监督检查机制，配合职能部门检查和自查，发现问题及时通报和整改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建立监督检查机制（2分），经常组织用水、用电及车辆使用等用能情况检查（3分）。积极配合职能部门检查（3分），发现问题及时通报（2分）和认真整改（2分）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平时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考核、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现场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检查、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C79FA" w:rsidRPr="006F6F16" w:rsidTr="002643DC">
        <w:trPr>
          <w:trHeight w:val="1246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六、节能改造（8分）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积极使用节能新技术和新产品，实施节能改造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制定节能改造计划（2分），不使用高能耗、高污染设备（2分），自筹资金或利用政府补贴实施节能改造（4分）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文件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资料、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现场</w:t>
            </w:r>
          </w:p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检查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C79FA" w:rsidRPr="006F6F16" w:rsidTr="002643DC">
        <w:trPr>
          <w:trHeight w:val="2262"/>
          <w:jc w:val="center"/>
        </w:trPr>
        <w:tc>
          <w:tcPr>
            <w:tcW w:w="117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七、节能成效（30分）</w:t>
            </w:r>
          </w:p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其中节电（10分）、节水和节气（10分）、节油（10分）</w:t>
            </w:r>
          </w:p>
        </w:tc>
        <w:tc>
          <w:tcPr>
            <w:tcW w:w="1383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年度用水、用电、用油、用气量较上年度降幅不低于3%</w:t>
            </w:r>
          </w:p>
        </w:tc>
        <w:tc>
          <w:tcPr>
            <w:tcW w:w="4922" w:type="dxa"/>
            <w:vAlign w:val="center"/>
          </w:tcPr>
          <w:p w:rsidR="00FC79FA" w:rsidRPr="006F6F16" w:rsidRDefault="00FC79FA" w:rsidP="002643DC">
            <w:pPr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年度人均或单位建筑面积用电或用水、用气，年度单车用油，较上一年度降幅在3％以上（含3％）（10分）；降幅在2％以上（含2％）（7分）；降幅在1％以上（含1％）（4分）；降幅在1％以下（1分）；与上一年度持平（0分）；不降反升，说明正当原因的（0分），没有正当原因的，依据上升比例酌情倒扣1分至5分</w:t>
            </w:r>
          </w:p>
        </w:tc>
        <w:tc>
          <w:tcPr>
            <w:tcW w:w="765" w:type="dxa"/>
            <w:vAlign w:val="center"/>
          </w:tcPr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单位年度用能报告、</w:t>
            </w:r>
          </w:p>
          <w:p w:rsidR="00FC79FA" w:rsidRPr="006F6F16" w:rsidRDefault="00FC79FA" w:rsidP="002643DC">
            <w:pPr>
              <w:spacing w:line="280" w:lineRule="exact"/>
              <w:rPr>
                <w:rFonts w:ascii="宋体" w:hAnsi="宋体" w:hint="eastAsia"/>
                <w:sz w:val="18"/>
                <w:szCs w:val="18"/>
              </w:rPr>
            </w:pPr>
            <w:r w:rsidRPr="006F6F16">
              <w:rPr>
                <w:rFonts w:ascii="宋体" w:hAnsi="宋体" w:hint="eastAsia"/>
                <w:sz w:val="18"/>
                <w:szCs w:val="18"/>
              </w:rPr>
              <w:t>查阅原始用能凭据</w:t>
            </w:r>
          </w:p>
        </w:tc>
        <w:tc>
          <w:tcPr>
            <w:tcW w:w="652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 w:rsidR="00FC79FA" w:rsidRPr="006F6F16" w:rsidRDefault="00FC79FA" w:rsidP="002643DC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</w:tbl>
    <w:p w:rsidR="00FC79FA" w:rsidRPr="00585D67" w:rsidRDefault="00FC79FA" w:rsidP="00FC79FA">
      <w:pPr>
        <w:spacing w:line="40" w:lineRule="exact"/>
        <w:rPr>
          <w:rFonts w:ascii="宋体" w:hAnsi="宋体"/>
        </w:rPr>
      </w:pPr>
    </w:p>
    <w:p w:rsidR="00FC79FA" w:rsidRPr="00585D67" w:rsidRDefault="00FC79FA" w:rsidP="00FC79FA">
      <w:pPr>
        <w:rPr>
          <w:rFonts w:ascii="宋体" w:hAnsi="宋体"/>
        </w:rPr>
      </w:pPr>
    </w:p>
    <w:p w:rsidR="00FC79FA" w:rsidRDefault="00FC79FA" w:rsidP="00FC79FA">
      <w:pPr>
        <w:spacing w:line="600" w:lineRule="exact"/>
        <w:rPr>
          <w:rFonts w:hint="eastAsia"/>
          <w:color w:val="000000"/>
        </w:rPr>
      </w:pPr>
    </w:p>
    <w:p w:rsidR="002F4FBA" w:rsidRPr="00FC79FA" w:rsidRDefault="002F4FBA" w:rsidP="00FC79FA">
      <w:pPr>
        <w:rPr>
          <w:szCs w:val="21"/>
        </w:rPr>
      </w:pPr>
    </w:p>
    <w:sectPr w:rsidR="002F4FBA" w:rsidRPr="00FC79FA" w:rsidSect="004F7DA4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A64" w:rsidRDefault="00683A64" w:rsidP="002D743C">
      <w:r>
        <w:separator/>
      </w:r>
    </w:p>
  </w:endnote>
  <w:endnote w:type="continuationSeparator" w:id="1">
    <w:p w:rsidR="00683A64" w:rsidRDefault="00683A64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48425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84252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48425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484252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484252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C79FA">
      <w:rPr>
        <w:rFonts w:asciiTheme="majorEastAsia" w:eastAsiaTheme="majorEastAsia" w:hAnsiTheme="majorEastAsia"/>
        <w:noProof/>
        <w:sz w:val="28"/>
        <w:szCs w:val="28"/>
      </w:rPr>
      <w:t>2</w:t>
    </w:r>
    <w:r w:rsidR="00484252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48425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484252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48425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A64" w:rsidRDefault="00683A64" w:rsidP="002D743C">
      <w:r>
        <w:separator/>
      </w:r>
    </w:p>
  </w:footnote>
  <w:footnote w:type="continuationSeparator" w:id="1">
    <w:p w:rsidR="00683A64" w:rsidRDefault="00683A64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4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028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A64"/>
    <w:rsid w:val="00683E6B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6EB5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4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196</Words>
  <Characters>1121</Characters>
  <Application>Microsoft Office Word</Application>
  <DocSecurity>0</DocSecurity>
  <Lines>9</Lines>
  <Paragraphs>2</Paragraphs>
  <ScaleCrop>false</ScaleCrop>
  <Company>微软中国</Company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72</cp:revision>
  <dcterms:created xsi:type="dcterms:W3CDTF">2016-06-06T03:03:00Z</dcterms:created>
  <dcterms:modified xsi:type="dcterms:W3CDTF">2018-03-26T07:23:00Z</dcterms:modified>
</cp:coreProperties>
</file>