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2A1" w:rsidRPr="001B22EC" w:rsidRDefault="006432A1" w:rsidP="006432A1">
      <w:pPr>
        <w:spacing w:line="600" w:lineRule="exact"/>
        <w:jc w:val="left"/>
        <w:rPr>
          <w:rFonts w:ascii="黑体" w:eastAsia="黑体" w:hAnsi="黑体" w:hint="eastAsia"/>
          <w:sz w:val="32"/>
          <w:szCs w:val="32"/>
        </w:rPr>
      </w:pPr>
      <w:r w:rsidRPr="001B22EC">
        <w:rPr>
          <w:rFonts w:ascii="黑体" w:eastAsia="黑体" w:hAnsi="黑体" w:hint="eastAsia"/>
          <w:sz w:val="32"/>
          <w:szCs w:val="32"/>
        </w:rPr>
        <w:t>附件2</w:t>
      </w:r>
    </w:p>
    <w:p w:rsidR="006432A1" w:rsidRPr="00AB751A" w:rsidRDefault="006432A1" w:rsidP="006432A1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B751A">
        <w:rPr>
          <w:rFonts w:ascii="方正小标宋简体" w:eastAsia="方正小标宋简体" w:hint="eastAsia"/>
          <w:sz w:val="44"/>
          <w:szCs w:val="44"/>
        </w:rPr>
        <w:t>农村环境</w:t>
      </w:r>
      <w:r>
        <w:rPr>
          <w:rFonts w:ascii="方正小标宋简体" w:eastAsia="方正小标宋简体" w:hint="eastAsia"/>
          <w:sz w:val="44"/>
          <w:szCs w:val="44"/>
        </w:rPr>
        <w:t>大</w:t>
      </w:r>
      <w:r w:rsidRPr="00AB751A">
        <w:rPr>
          <w:rFonts w:ascii="方正小标宋简体" w:eastAsia="方正小标宋简体" w:hint="eastAsia"/>
          <w:sz w:val="44"/>
          <w:szCs w:val="44"/>
        </w:rPr>
        <w:t>整治三年行动任务分解表</w:t>
      </w:r>
    </w:p>
    <w:tbl>
      <w:tblPr>
        <w:tblW w:w="14546" w:type="dxa"/>
        <w:jc w:val="center"/>
        <w:tblInd w:w="-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"/>
        <w:gridCol w:w="1408"/>
        <w:gridCol w:w="1711"/>
        <w:gridCol w:w="6237"/>
        <w:gridCol w:w="1691"/>
        <w:gridCol w:w="1711"/>
        <w:gridCol w:w="1069"/>
      </w:tblGrid>
      <w:tr w:rsidR="006432A1" w:rsidRPr="005A3E22" w:rsidTr="00EA6636">
        <w:trPr>
          <w:jc w:val="center"/>
        </w:trPr>
        <w:tc>
          <w:tcPr>
            <w:tcW w:w="719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整治内容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责任分工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工作任务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牵头单位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落实（配合）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单位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备注</w:t>
            </w:r>
          </w:p>
        </w:tc>
      </w:tr>
      <w:tr w:rsidR="006432A1" w:rsidRPr="005A3E22" w:rsidTr="00EA6636">
        <w:trPr>
          <w:trHeight w:val="1154"/>
          <w:jc w:val="center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提升镇村门户水平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进街办入口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规划设计经济合理的镇村门户景观，展示特色风貌。整治出入口，运用牌楼、石碑、雕塑小品等，营造特色景观，有条件的镇村，在街村出入口设计建设小型公园、绿化广场等，彰显生态文化。合理设置镇村简介牌，介绍现状和历史人文故事，彰显人文资源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区建住局</w:t>
            </w: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进街办道路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在道路两侧栽植有宽度、有厚度，进镇道路不断档的绿化生态带，运用乡土树种和生态方法营造镇村景观。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区农林局</w:t>
            </w: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1139"/>
          <w:jc w:val="center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加强建筑立面整治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规范城镇构筑物、建筑物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规范沿街广告牌匾、防盗窗、遮阳檐棚、卷闸门、空调室外机等构筑物外观形态和尺寸，确保整齐一致；在街道、广场、从侧等主要位置，设计美观大方的指示标志。</w:t>
            </w:r>
          </w:p>
        </w:tc>
        <w:tc>
          <w:tcPr>
            <w:tcW w:w="169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区建住局</w:t>
            </w: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743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整治“野广告”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清理立面小广告和乱张贴乱涂写，加大力度打击乱张贴乱涂写等破坏村镇容貌的行为。</w:t>
            </w:r>
          </w:p>
        </w:tc>
        <w:tc>
          <w:tcPr>
            <w:tcW w:w="169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697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提升照明景观水平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合理设置照明和夜景景观灯，结合镇村建筑特色和园林绿化风格，营造和谐统一的景观效果。</w:t>
            </w:r>
          </w:p>
        </w:tc>
        <w:tc>
          <w:tcPr>
            <w:tcW w:w="169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579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立面景观整治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有条件镇村，可对沿街立面进行统一改造，使建筑立面统一、整洁、美观。</w:t>
            </w:r>
          </w:p>
        </w:tc>
        <w:tc>
          <w:tcPr>
            <w:tcW w:w="169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jc w:val="center"/>
        </w:trPr>
        <w:tc>
          <w:tcPr>
            <w:tcW w:w="719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408" w:type="dxa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提升绿化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水平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营造绿化景观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大力实施植树增绿、见缝插绿、拆违补绿行为，营造绿化景观。结合镇村广场建设，营造美观、舒适的广场环境；道路两侧选择经济、美观、便于后期管理的景观树种进行绿化；居民住宅周围，设计小型景观，有条件的，应选择高大乔木，建设环村林带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区农林局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845"/>
          <w:jc w:val="center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lastRenderedPageBreak/>
              <w:t>4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强化垃圾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治理</w:t>
            </w: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清扫垃圾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加大重点区域保洁力度，对居民活动广场等重点部位由专人负责，定时清扫，做到垃圾日产日清；每户配备垃圾桶，鼓励指导居民进行垃圾分拣，推进垃圾源头减量工作。</w:t>
            </w:r>
          </w:p>
        </w:tc>
        <w:tc>
          <w:tcPr>
            <w:tcW w:w="169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区城市管理局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做好镇村周边国道、省道、县道、乡道的清扫保洁工作。</w:t>
            </w:r>
          </w:p>
        </w:tc>
        <w:tc>
          <w:tcPr>
            <w:tcW w:w="169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交通运输局、各街道办事处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转运垃圾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垃圾台、垃圾箱定期清运，周边保持干净整洁；垃圾台、垃圾箱、垃圾运输车辆实行封闭式管理运行，防止收集转运过程中遗撒，造成二次污染。</w:t>
            </w:r>
          </w:p>
        </w:tc>
        <w:tc>
          <w:tcPr>
            <w:tcW w:w="169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处理垃圾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生活垃圾集中处理，清理非正规处理垃圾填埋场以及现存垃圾乱倒点，保障垃圾处理不留隐患。</w:t>
            </w:r>
          </w:p>
        </w:tc>
        <w:tc>
          <w:tcPr>
            <w:tcW w:w="169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jc w:val="center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保持水体清洁委会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清洁水体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切实落实河长制，强化公共水域综合整治，开展河流、池塘、沟渠等水城清洁，打捞水面杂物，保持水面清洁；推进清淤疏浚工作，保持水体清洁。</w:t>
            </w:r>
          </w:p>
        </w:tc>
        <w:tc>
          <w:tcPr>
            <w:tcW w:w="169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区水务局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780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打造滨水景观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采用绿化、景观建筑对河堤部位进行改造，在保持水体原生态前提下，打造滨水景观带。</w:t>
            </w:r>
          </w:p>
        </w:tc>
        <w:tc>
          <w:tcPr>
            <w:tcW w:w="169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1201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防治水体污染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专项整治河道排污，加大力度查处向公共水域排污行为，防治污水进入清洁水体。加大镇村排水设施建设，哟小收集治理各类污水。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环保分局</w:t>
            </w: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703"/>
          <w:jc w:val="center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加大违法用地查处力度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查处违法建设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加大对违法用地查处和整治力度，坚决遏制和打击未批先建、农田建房等违法建设行为。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国土分局</w:t>
            </w: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查处违规建设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制定集体土地建设规划管理办法，落实管理责任，严厉打击违反规划的建设行为；严格控制建设项目按照小城镇规划实施，优化小城镇住宅功能布局，改善居住环境。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规划分局</w:t>
            </w: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783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建设管理及危房改造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加强农民建房质量安全管理，动员群众推进危房改造，新建住房后及时拆除原有危房。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区建住局</w:t>
            </w: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1128"/>
          <w:jc w:val="center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治理线缆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乱拉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整治现有线缆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规范户外缆线架设，按照强弱分设原则，实施弱电落地项目，移除弱电线杆、支架；强电入管入盒、标识清晰，牢固安全、整齐有序、美观协调。</w:t>
            </w:r>
          </w:p>
        </w:tc>
        <w:tc>
          <w:tcPr>
            <w:tcW w:w="169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区建住局</w:t>
            </w: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847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规范线缆架设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加强镇区线缆布设管理，解决乱接乱牵、乱拉乱挂的“空中蜘蛛网”现象。</w:t>
            </w:r>
          </w:p>
        </w:tc>
        <w:tc>
          <w:tcPr>
            <w:tcW w:w="169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1023"/>
          <w:jc w:val="center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规范经营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秩序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设置经营摊点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合理划分街道摊贩设置点，全面取缔违规经营、乱设摊点等行为；整治出店经营现象，规范经营行为，取缔擅自设立的占道市场。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区城市</w:t>
            </w:r>
            <w:r w:rsidRPr="005A3E22">
              <w:rPr>
                <w:rFonts w:ascii="宋体" w:hAnsi="宋体" w:hint="eastAsia"/>
                <w:szCs w:val="21"/>
              </w:rPr>
              <w:t>管理</w:t>
            </w:r>
            <w:r w:rsidRPr="005A3E22">
              <w:rPr>
                <w:rFonts w:ascii="宋体" w:hAnsi="宋体"/>
                <w:szCs w:val="21"/>
              </w:rPr>
              <w:t>局</w:t>
            </w: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555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改造提升贸易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市场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加大镇街集贸市场改造提升力度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区经贸局</w:t>
            </w: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532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整治街镇集贸市场脏乱差等问题。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工商分局</w:t>
            </w:r>
          </w:p>
        </w:tc>
        <w:tc>
          <w:tcPr>
            <w:tcW w:w="1711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jc w:val="center"/>
        </w:trPr>
        <w:tc>
          <w:tcPr>
            <w:tcW w:w="719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408" w:type="dxa"/>
            <w:vMerge w:val="restart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治理交通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秩序</w:t>
            </w:r>
          </w:p>
        </w:tc>
        <w:tc>
          <w:tcPr>
            <w:tcW w:w="1711" w:type="dxa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改善道路交通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功能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改善城镇道路交通功能。</w:t>
            </w:r>
          </w:p>
        </w:tc>
        <w:tc>
          <w:tcPr>
            <w:tcW w:w="169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区交通运输局</w:t>
            </w:r>
          </w:p>
        </w:tc>
        <w:tc>
          <w:tcPr>
            <w:tcW w:w="171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各街道办事处</w:t>
            </w: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1104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Default="006432A1" w:rsidP="00EA6636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设置交通指示</w:t>
            </w:r>
          </w:p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标志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合理设置城镇道路停车位和交通信号灯，科学设置施划交通标志表示，完善城市交通引导体系。</w:t>
            </w:r>
          </w:p>
        </w:tc>
        <w:tc>
          <w:tcPr>
            <w:tcW w:w="1691" w:type="dxa"/>
            <w:vMerge w:val="restart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公安分局</w:t>
            </w:r>
          </w:p>
        </w:tc>
        <w:tc>
          <w:tcPr>
            <w:tcW w:w="1711" w:type="dxa"/>
            <w:vMerge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 w:rsidR="006432A1" w:rsidRPr="005A3E22" w:rsidTr="00EA6636">
        <w:trPr>
          <w:trHeight w:val="1134"/>
          <w:jc w:val="center"/>
        </w:trPr>
        <w:tc>
          <w:tcPr>
            <w:tcW w:w="719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8" w:type="dxa"/>
            <w:vMerge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规范交通秩序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  <w:r w:rsidRPr="005A3E22">
              <w:rPr>
                <w:rFonts w:ascii="宋体" w:hAnsi="宋体"/>
                <w:szCs w:val="21"/>
              </w:rPr>
              <w:t>加大力度整治车辆不按规定停放、车辆行人不按信号灯规定通行、机动车占用非机动车道行驶行为，规范镇区道路交通秩序。</w:t>
            </w:r>
          </w:p>
        </w:tc>
        <w:tc>
          <w:tcPr>
            <w:tcW w:w="1691" w:type="dxa"/>
            <w:vMerge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11" w:type="dxa"/>
            <w:vMerge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shd w:val="clear" w:color="auto" w:fill="auto"/>
          </w:tcPr>
          <w:p w:rsidR="006432A1" w:rsidRPr="005A3E22" w:rsidRDefault="006432A1" w:rsidP="00EA6636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</w:tbl>
    <w:p w:rsidR="002F4FBA" w:rsidRPr="006432A1" w:rsidRDefault="002F4FBA" w:rsidP="006432A1"/>
    <w:sectPr w:rsidR="002F4FBA" w:rsidRPr="006432A1" w:rsidSect="0065642B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6D9B" w:rsidRDefault="00686D9B" w:rsidP="002D743C">
      <w:r>
        <w:separator/>
      </w:r>
    </w:p>
  </w:endnote>
  <w:endnote w:type="continuationSeparator" w:id="1">
    <w:p w:rsidR="00686D9B" w:rsidRDefault="00686D9B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2F442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2F442E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2F442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2F442E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2F442E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6432A1">
      <w:rPr>
        <w:rFonts w:asciiTheme="majorEastAsia" w:eastAsiaTheme="majorEastAsia" w:hAnsiTheme="majorEastAsia"/>
        <w:noProof/>
        <w:sz w:val="28"/>
        <w:szCs w:val="28"/>
      </w:rPr>
      <w:t>1</w:t>
    </w:r>
    <w:r w:rsidR="002F442E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2F442E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2F442E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2F442E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6D9B" w:rsidRDefault="00686D9B" w:rsidP="002D743C">
      <w:r>
        <w:separator/>
      </w:r>
    </w:p>
  </w:footnote>
  <w:footnote w:type="continuationSeparator" w:id="1">
    <w:p w:rsidR="00686D9B" w:rsidRDefault="00686D9B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6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356BC"/>
    <w:rsid w:val="00051201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028"/>
    <w:rsid w:val="00371982"/>
    <w:rsid w:val="0038511C"/>
    <w:rsid w:val="0039518F"/>
    <w:rsid w:val="003A2DC2"/>
    <w:rsid w:val="003B6141"/>
    <w:rsid w:val="003D59D7"/>
    <w:rsid w:val="003E49DC"/>
    <w:rsid w:val="003F5931"/>
    <w:rsid w:val="0041479C"/>
    <w:rsid w:val="004377D1"/>
    <w:rsid w:val="004472E1"/>
    <w:rsid w:val="00447D35"/>
    <w:rsid w:val="00453998"/>
    <w:rsid w:val="00456E6A"/>
    <w:rsid w:val="00480E49"/>
    <w:rsid w:val="00484252"/>
    <w:rsid w:val="00491F6F"/>
    <w:rsid w:val="004E1D72"/>
    <w:rsid w:val="004E550D"/>
    <w:rsid w:val="004F7DA4"/>
    <w:rsid w:val="0051509C"/>
    <w:rsid w:val="00515AED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51663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27998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60FF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509D5"/>
    <w:rsid w:val="00D753D1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37B91"/>
    <w:rsid w:val="00F413C2"/>
    <w:rsid w:val="00F5257E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6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283</Words>
  <Characters>1617</Characters>
  <Application>Microsoft Office Word</Application>
  <DocSecurity>0</DocSecurity>
  <Lines>13</Lines>
  <Paragraphs>3</Paragraphs>
  <ScaleCrop>false</ScaleCrop>
  <Company>微软中国</Company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78</cp:revision>
  <dcterms:created xsi:type="dcterms:W3CDTF">2016-06-06T03:03:00Z</dcterms:created>
  <dcterms:modified xsi:type="dcterms:W3CDTF">2018-05-04T02:54:00Z</dcterms:modified>
</cp:coreProperties>
</file>