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B40" w:rsidRPr="009B32D9" w:rsidRDefault="00A86B40" w:rsidP="00A86B40">
      <w:pPr>
        <w:spacing w:afterLines="50" w:line="440" w:lineRule="exact"/>
        <w:rPr>
          <w:rFonts w:ascii="黑体" w:eastAsia="黑体" w:hAnsi="黑体" w:cs="宋体" w:hint="eastAsia"/>
          <w:color w:val="000000"/>
          <w:sz w:val="32"/>
          <w:szCs w:val="32"/>
        </w:rPr>
      </w:pPr>
      <w:r w:rsidRPr="009B32D9">
        <w:rPr>
          <w:rFonts w:ascii="黑体" w:eastAsia="黑体" w:hAnsi="黑体" w:hint="eastAsia"/>
          <w:sz w:val="32"/>
          <w:szCs w:val="32"/>
        </w:rPr>
        <w:t>附件5</w:t>
      </w:r>
    </w:p>
    <w:p w:rsidR="00A86B40" w:rsidRPr="00B4349B" w:rsidRDefault="00A86B40" w:rsidP="00A86B40">
      <w:pPr>
        <w:spacing w:afterLines="50" w:line="590" w:lineRule="exact"/>
        <w:jc w:val="center"/>
        <w:rPr>
          <w:rFonts w:ascii="方正小标宋_GBK" w:eastAsia="方正小标宋_GBK" w:hint="eastAsia"/>
          <w:color w:val="000000"/>
          <w:sz w:val="36"/>
          <w:szCs w:val="36"/>
        </w:rPr>
      </w:pPr>
      <w:r w:rsidRPr="00E6318C">
        <w:rPr>
          <w:rFonts w:ascii="方正小标宋_GBK" w:eastAsia="方正小标宋_GBK" w:hAnsi="宋体" w:cs="宋体" w:hint="eastAsia"/>
          <w:color w:val="000000"/>
          <w:sz w:val="36"/>
          <w:szCs w:val="36"/>
        </w:rPr>
        <w:t>西安市劳动关系和谐工业园区考核评分标准</w:t>
      </w:r>
    </w:p>
    <w:tbl>
      <w:tblPr>
        <w:tblW w:w="1464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2296"/>
        <w:gridCol w:w="1111"/>
        <w:gridCol w:w="8651"/>
        <w:gridCol w:w="1193"/>
        <w:gridCol w:w="1393"/>
      </w:tblGrid>
      <w:tr w:rsidR="00A86B40" w:rsidRPr="00E02B2F" w:rsidTr="0049586A">
        <w:trPr>
          <w:cantSplit/>
          <w:trHeight w:val="334"/>
          <w:tblHeader/>
        </w:trPr>
        <w:tc>
          <w:tcPr>
            <w:tcW w:w="2296" w:type="dxa"/>
            <w:tcBorders>
              <w:top w:val="single" w:sz="12" w:space="0" w:color="auto"/>
              <w:left w:val="single" w:sz="12"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黑体" w:hint="eastAsia"/>
                <w:color w:val="000000"/>
                <w:kern w:val="0"/>
                <w:sz w:val="21"/>
                <w:szCs w:val="21"/>
              </w:rPr>
              <w:t>考核项目</w:t>
            </w:r>
          </w:p>
        </w:tc>
        <w:tc>
          <w:tcPr>
            <w:tcW w:w="1111" w:type="dxa"/>
            <w:tcBorders>
              <w:top w:val="single" w:sz="12"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黑体" w:hint="eastAsia"/>
                <w:color w:val="000000"/>
                <w:kern w:val="0"/>
                <w:sz w:val="21"/>
                <w:szCs w:val="21"/>
              </w:rPr>
              <w:t>分值</w:t>
            </w:r>
          </w:p>
        </w:tc>
        <w:tc>
          <w:tcPr>
            <w:tcW w:w="8651" w:type="dxa"/>
            <w:tcBorders>
              <w:top w:val="single" w:sz="12"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黑体" w:hint="eastAsia"/>
                <w:color w:val="000000"/>
                <w:kern w:val="0"/>
                <w:sz w:val="21"/>
                <w:szCs w:val="21"/>
              </w:rPr>
              <w:t>评分标准</w:t>
            </w:r>
          </w:p>
        </w:tc>
        <w:tc>
          <w:tcPr>
            <w:tcW w:w="1193" w:type="dxa"/>
            <w:tcBorders>
              <w:top w:val="single" w:sz="12"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sz w:val="21"/>
                <w:szCs w:val="21"/>
              </w:rPr>
            </w:pPr>
            <w:r w:rsidRPr="00E02B2F">
              <w:rPr>
                <w:rFonts w:ascii="宋体" w:hAnsi="宋体" w:cs="黑体" w:hint="eastAsia"/>
                <w:color w:val="000000"/>
                <w:sz w:val="21"/>
                <w:szCs w:val="21"/>
              </w:rPr>
              <w:t>自评</w:t>
            </w:r>
          </w:p>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黑体" w:hint="eastAsia"/>
                <w:color w:val="000000"/>
                <w:sz w:val="21"/>
                <w:szCs w:val="21"/>
              </w:rPr>
              <w:t>得分</w:t>
            </w:r>
          </w:p>
        </w:tc>
        <w:tc>
          <w:tcPr>
            <w:tcW w:w="1393" w:type="dxa"/>
            <w:tcBorders>
              <w:top w:val="single" w:sz="12" w:space="0" w:color="auto"/>
              <w:left w:val="single" w:sz="6" w:space="0" w:color="auto"/>
              <w:bottom w:val="single" w:sz="6" w:space="0" w:color="auto"/>
              <w:right w:val="single" w:sz="12" w:space="0" w:color="auto"/>
            </w:tcBorders>
            <w:vAlign w:val="center"/>
          </w:tcPr>
          <w:p w:rsidR="00A86B40" w:rsidRPr="00E02B2F" w:rsidRDefault="00A86B40" w:rsidP="0049586A">
            <w:pPr>
              <w:spacing w:line="320" w:lineRule="exact"/>
              <w:jc w:val="center"/>
              <w:rPr>
                <w:rFonts w:ascii="宋体" w:hAnsi="宋体"/>
                <w:color w:val="000000"/>
                <w:sz w:val="21"/>
                <w:szCs w:val="21"/>
              </w:rPr>
            </w:pPr>
            <w:r w:rsidRPr="00E02B2F">
              <w:rPr>
                <w:rFonts w:ascii="宋体" w:hAnsi="宋体" w:cs="黑体" w:hint="eastAsia"/>
                <w:color w:val="000000"/>
                <w:sz w:val="21"/>
                <w:szCs w:val="21"/>
              </w:rPr>
              <w:t>考核</w:t>
            </w:r>
          </w:p>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黑体" w:hint="eastAsia"/>
                <w:color w:val="000000"/>
                <w:sz w:val="21"/>
                <w:szCs w:val="21"/>
              </w:rPr>
              <w:t>得分</w:t>
            </w:r>
          </w:p>
        </w:tc>
      </w:tr>
      <w:tr w:rsidR="00A86B40" w:rsidRPr="00E02B2F" w:rsidTr="0049586A">
        <w:trPr>
          <w:cantSplit/>
          <w:trHeight w:val="1830"/>
        </w:trPr>
        <w:tc>
          <w:tcPr>
            <w:tcW w:w="2296" w:type="dxa"/>
            <w:tcBorders>
              <w:top w:val="single" w:sz="6" w:space="0" w:color="auto"/>
              <w:left w:val="single" w:sz="12"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hint="eastAsia"/>
                <w:color w:val="000000"/>
                <w:kern w:val="0"/>
                <w:sz w:val="21"/>
                <w:szCs w:val="21"/>
              </w:rPr>
              <w:t>（一）组织建设</w:t>
            </w:r>
          </w:p>
        </w:tc>
        <w:tc>
          <w:tcPr>
            <w:tcW w:w="111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color w:val="000000"/>
                <w:kern w:val="0"/>
                <w:sz w:val="21"/>
                <w:szCs w:val="21"/>
              </w:rPr>
              <w:t>25</w:t>
            </w:r>
            <w:r w:rsidRPr="00E02B2F">
              <w:rPr>
                <w:rFonts w:ascii="宋体" w:hAnsi="宋体" w:cs="仿宋" w:hint="eastAsia"/>
                <w:color w:val="000000"/>
                <w:kern w:val="0"/>
                <w:sz w:val="21"/>
                <w:szCs w:val="21"/>
              </w:rPr>
              <w:t>分</w:t>
            </w:r>
          </w:p>
        </w:tc>
        <w:tc>
          <w:tcPr>
            <w:tcW w:w="865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1</w:t>
            </w:r>
            <w:r w:rsidRPr="00E02B2F">
              <w:rPr>
                <w:rFonts w:ascii="宋体" w:hAnsi="宋体" w:cs="仿宋" w:hint="eastAsia"/>
                <w:color w:val="000000"/>
                <w:kern w:val="0"/>
                <w:sz w:val="21"/>
                <w:szCs w:val="21"/>
              </w:rPr>
              <w:t>、创建活动组织机构健全，得</w:t>
            </w:r>
            <w:r w:rsidRPr="00E02B2F">
              <w:rPr>
                <w:rFonts w:ascii="宋体" w:hAnsi="宋体" w:cs="仿宋"/>
                <w:color w:val="000000"/>
                <w:kern w:val="0"/>
                <w:sz w:val="21"/>
                <w:szCs w:val="21"/>
              </w:rPr>
              <w:t>8</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、园区三方组织健全，制度完善，坚持定期召开会议，园区劳动关系和谐稳定，得</w:t>
            </w:r>
            <w:r w:rsidRPr="00E02B2F">
              <w:rPr>
                <w:rFonts w:ascii="宋体" w:hAnsi="宋体" w:cs="仿宋"/>
                <w:color w:val="000000"/>
                <w:kern w:val="0"/>
                <w:sz w:val="21"/>
                <w:szCs w:val="21"/>
              </w:rPr>
              <w:t>7</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3</w:t>
            </w:r>
            <w:r w:rsidRPr="00E02B2F">
              <w:rPr>
                <w:rFonts w:ascii="宋体" w:hAnsi="宋体" w:cs="仿宋" w:hint="eastAsia"/>
                <w:color w:val="000000"/>
                <w:kern w:val="0"/>
                <w:sz w:val="21"/>
                <w:szCs w:val="21"/>
              </w:rPr>
              <w:t>、园区内企业实现党的组织和工作全覆盖，得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4</w:t>
            </w:r>
            <w:r w:rsidRPr="00E02B2F">
              <w:rPr>
                <w:rFonts w:ascii="宋体" w:hAnsi="宋体" w:cs="仿宋" w:hint="eastAsia"/>
                <w:color w:val="000000"/>
                <w:kern w:val="0"/>
                <w:sz w:val="21"/>
                <w:szCs w:val="21"/>
              </w:rPr>
              <w:t>、园区内企业工会组织覆盖率</w:t>
            </w:r>
            <w:r w:rsidRPr="00E02B2F">
              <w:rPr>
                <w:rFonts w:ascii="宋体" w:hAnsi="宋体" w:cs="仿宋"/>
                <w:color w:val="000000"/>
                <w:kern w:val="0"/>
                <w:sz w:val="21"/>
                <w:szCs w:val="21"/>
              </w:rPr>
              <w:t>90%</w:t>
            </w:r>
            <w:r w:rsidRPr="00E02B2F">
              <w:rPr>
                <w:rFonts w:ascii="宋体" w:hAnsi="宋体" w:cs="仿宋" w:hint="eastAsia"/>
                <w:color w:val="000000"/>
                <w:kern w:val="0"/>
                <w:sz w:val="21"/>
                <w:szCs w:val="21"/>
              </w:rPr>
              <w:t>以上，得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tc>
        <w:tc>
          <w:tcPr>
            <w:tcW w:w="1193"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c>
          <w:tcPr>
            <w:tcW w:w="1393" w:type="dxa"/>
            <w:tcBorders>
              <w:top w:val="single" w:sz="6" w:space="0" w:color="auto"/>
              <w:left w:val="single" w:sz="6" w:space="0" w:color="auto"/>
              <w:bottom w:val="single" w:sz="6" w:space="0" w:color="auto"/>
              <w:right w:val="single" w:sz="12"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r>
      <w:tr w:rsidR="00A86B40" w:rsidRPr="00E02B2F" w:rsidTr="0049586A">
        <w:trPr>
          <w:cantSplit/>
          <w:trHeight w:val="1863"/>
        </w:trPr>
        <w:tc>
          <w:tcPr>
            <w:tcW w:w="2296" w:type="dxa"/>
            <w:tcBorders>
              <w:top w:val="single" w:sz="6" w:space="0" w:color="auto"/>
              <w:left w:val="single" w:sz="12"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hint="eastAsia"/>
                <w:color w:val="000000"/>
                <w:kern w:val="0"/>
                <w:sz w:val="21"/>
                <w:szCs w:val="21"/>
              </w:rPr>
              <w:t>（二）创建活动</w:t>
            </w:r>
          </w:p>
        </w:tc>
        <w:tc>
          <w:tcPr>
            <w:tcW w:w="111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color w:val="000000"/>
                <w:kern w:val="0"/>
                <w:sz w:val="21"/>
                <w:szCs w:val="21"/>
              </w:rPr>
              <w:t>25</w:t>
            </w:r>
            <w:r w:rsidRPr="00E02B2F">
              <w:rPr>
                <w:rFonts w:ascii="宋体" w:hAnsi="宋体" w:cs="仿宋" w:hint="eastAsia"/>
                <w:color w:val="000000"/>
                <w:kern w:val="0"/>
                <w:sz w:val="21"/>
                <w:szCs w:val="21"/>
              </w:rPr>
              <w:t>分</w:t>
            </w:r>
          </w:p>
        </w:tc>
        <w:tc>
          <w:tcPr>
            <w:tcW w:w="865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1</w:t>
            </w:r>
            <w:r w:rsidRPr="00E02B2F">
              <w:rPr>
                <w:rFonts w:ascii="宋体" w:hAnsi="宋体" w:cs="仿宋" w:hint="eastAsia"/>
                <w:color w:val="000000"/>
                <w:kern w:val="0"/>
                <w:sz w:val="21"/>
                <w:szCs w:val="21"/>
              </w:rPr>
              <w:t>、制订创建工作方案，相关部门合力推进创建活动，得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、园区企业参与创建活动覆盖率</w:t>
            </w:r>
            <w:r w:rsidRPr="00E02B2F">
              <w:rPr>
                <w:rFonts w:ascii="宋体" w:hAnsi="宋体" w:cs="仿宋"/>
                <w:color w:val="000000"/>
                <w:kern w:val="0"/>
                <w:sz w:val="21"/>
                <w:szCs w:val="21"/>
              </w:rPr>
              <w:t>90%</w:t>
            </w:r>
            <w:r w:rsidRPr="00E02B2F">
              <w:rPr>
                <w:rFonts w:ascii="宋体" w:hAnsi="宋体" w:cs="仿宋" w:hint="eastAsia"/>
                <w:color w:val="000000"/>
                <w:kern w:val="0"/>
                <w:sz w:val="21"/>
                <w:szCs w:val="21"/>
              </w:rPr>
              <w:t>以上，得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3</w:t>
            </w:r>
            <w:r w:rsidRPr="00E02B2F">
              <w:rPr>
                <w:rFonts w:ascii="宋体" w:hAnsi="宋体" w:cs="仿宋" w:hint="eastAsia"/>
                <w:color w:val="000000"/>
                <w:kern w:val="0"/>
                <w:sz w:val="21"/>
                <w:szCs w:val="21"/>
              </w:rPr>
              <w:t>、园区职工对创建活动开展知晓率</w:t>
            </w:r>
            <w:r w:rsidRPr="00E02B2F">
              <w:rPr>
                <w:rFonts w:ascii="宋体" w:hAnsi="宋体" w:cs="仿宋"/>
                <w:color w:val="000000"/>
                <w:kern w:val="0"/>
                <w:sz w:val="21"/>
                <w:szCs w:val="21"/>
              </w:rPr>
              <w:t>90%</w:t>
            </w:r>
            <w:r w:rsidRPr="00E02B2F">
              <w:rPr>
                <w:rFonts w:ascii="宋体" w:hAnsi="宋体" w:cs="仿宋" w:hint="eastAsia"/>
                <w:color w:val="000000"/>
                <w:kern w:val="0"/>
                <w:sz w:val="21"/>
                <w:szCs w:val="21"/>
              </w:rPr>
              <w:t>以上，得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4</w:t>
            </w:r>
            <w:r w:rsidRPr="00E02B2F">
              <w:rPr>
                <w:rFonts w:ascii="宋体" w:hAnsi="宋体" w:cs="仿宋" w:hint="eastAsia"/>
                <w:color w:val="000000"/>
                <w:kern w:val="0"/>
                <w:sz w:val="21"/>
                <w:szCs w:val="21"/>
              </w:rPr>
              <w:t>、获区、县级劳动关系和谐企业占园区创建企业比例达</w:t>
            </w:r>
            <w:r w:rsidRPr="00E02B2F">
              <w:rPr>
                <w:rFonts w:ascii="宋体" w:hAnsi="宋体" w:cs="仿宋"/>
                <w:color w:val="000000"/>
                <w:kern w:val="0"/>
                <w:sz w:val="21"/>
                <w:szCs w:val="21"/>
              </w:rPr>
              <w:t>50%</w:t>
            </w:r>
            <w:r w:rsidRPr="00E02B2F">
              <w:rPr>
                <w:rFonts w:ascii="宋体" w:hAnsi="宋体" w:cs="仿宋" w:hint="eastAsia"/>
                <w:color w:val="000000"/>
                <w:kern w:val="0"/>
                <w:sz w:val="21"/>
                <w:szCs w:val="21"/>
              </w:rPr>
              <w:t>以上，得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、建立区域性劳动争议调解机构，得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tc>
        <w:tc>
          <w:tcPr>
            <w:tcW w:w="1193"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c>
          <w:tcPr>
            <w:tcW w:w="1393" w:type="dxa"/>
            <w:tcBorders>
              <w:top w:val="single" w:sz="6" w:space="0" w:color="auto"/>
              <w:left w:val="single" w:sz="6" w:space="0" w:color="auto"/>
              <w:bottom w:val="single" w:sz="6" w:space="0" w:color="auto"/>
              <w:right w:val="single" w:sz="12"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r>
      <w:tr w:rsidR="00A86B40" w:rsidRPr="00E02B2F" w:rsidTr="0049586A">
        <w:trPr>
          <w:cantSplit/>
          <w:trHeight w:val="1865"/>
        </w:trPr>
        <w:tc>
          <w:tcPr>
            <w:tcW w:w="2296" w:type="dxa"/>
            <w:tcBorders>
              <w:top w:val="single" w:sz="6" w:space="0" w:color="auto"/>
              <w:left w:val="single" w:sz="12"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hint="eastAsia"/>
                <w:color w:val="000000"/>
                <w:kern w:val="0"/>
                <w:sz w:val="21"/>
                <w:szCs w:val="21"/>
              </w:rPr>
              <w:t>（三）规范用工</w:t>
            </w:r>
          </w:p>
        </w:tc>
        <w:tc>
          <w:tcPr>
            <w:tcW w:w="111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color w:val="000000"/>
                <w:kern w:val="0"/>
                <w:sz w:val="21"/>
                <w:szCs w:val="21"/>
              </w:rPr>
              <w:t>20</w:t>
            </w:r>
            <w:r w:rsidRPr="00E02B2F">
              <w:rPr>
                <w:rFonts w:ascii="宋体" w:hAnsi="宋体" w:cs="仿宋" w:hint="eastAsia"/>
                <w:color w:val="000000"/>
                <w:kern w:val="0"/>
                <w:sz w:val="21"/>
                <w:szCs w:val="21"/>
              </w:rPr>
              <w:t>分</w:t>
            </w:r>
          </w:p>
        </w:tc>
        <w:tc>
          <w:tcPr>
            <w:tcW w:w="865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1</w:t>
            </w:r>
            <w:r w:rsidRPr="00E02B2F">
              <w:rPr>
                <w:rFonts w:ascii="宋体" w:hAnsi="宋体" w:cs="仿宋" w:hint="eastAsia"/>
                <w:color w:val="000000"/>
                <w:kern w:val="0"/>
                <w:sz w:val="21"/>
                <w:szCs w:val="21"/>
              </w:rPr>
              <w:t>、园区内企业劳动合同签订率</w:t>
            </w:r>
            <w:r w:rsidRPr="00E02B2F">
              <w:rPr>
                <w:rFonts w:ascii="宋体" w:hAnsi="宋体" w:cs="仿宋"/>
                <w:color w:val="000000"/>
                <w:kern w:val="0"/>
                <w:sz w:val="21"/>
                <w:szCs w:val="21"/>
              </w:rPr>
              <w:t>100%</w:t>
            </w:r>
            <w:r w:rsidRPr="00E02B2F">
              <w:rPr>
                <w:rFonts w:ascii="宋体" w:hAnsi="宋体" w:cs="仿宋" w:hint="eastAsia"/>
                <w:color w:val="000000"/>
                <w:kern w:val="0"/>
                <w:sz w:val="21"/>
                <w:szCs w:val="21"/>
              </w:rPr>
              <w:t>，得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分，低于</w:t>
            </w:r>
            <w:r w:rsidRPr="00E02B2F">
              <w:rPr>
                <w:rFonts w:ascii="宋体" w:hAnsi="宋体" w:cs="仿宋"/>
                <w:color w:val="000000"/>
                <w:kern w:val="0"/>
                <w:sz w:val="21"/>
                <w:szCs w:val="21"/>
              </w:rPr>
              <w:t>90%</w:t>
            </w:r>
            <w:r w:rsidRPr="00E02B2F">
              <w:rPr>
                <w:rFonts w:ascii="宋体" w:hAnsi="宋体" w:cs="仿宋" w:hint="eastAsia"/>
                <w:color w:val="000000"/>
                <w:kern w:val="0"/>
                <w:sz w:val="21"/>
                <w:szCs w:val="21"/>
              </w:rPr>
              <w:t>的不得分；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、园区内企业职工参保率</w:t>
            </w:r>
            <w:r w:rsidRPr="00E02B2F">
              <w:rPr>
                <w:rFonts w:ascii="宋体" w:hAnsi="宋体" w:cs="仿宋"/>
                <w:color w:val="000000"/>
                <w:kern w:val="0"/>
                <w:sz w:val="21"/>
                <w:szCs w:val="21"/>
              </w:rPr>
              <w:t>100%</w:t>
            </w:r>
            <w:r w:rsidRPr="00E02B2F">
              <w:rPr>
                <w:rFonts w:ascii="宋体" w:hAnsi="宋体" w:cs="仿宋" w:hint="eastAsia"/>
                <w:color w:val="000000"/>
                <w:kern w:val="0"/>
                <w:sz w:val="21"/>
                <w:szCs w:val="21"/>
              </w:rPr>
              <w:t>，得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r w:rsidRPr="00E02B2F">
              <w:rPr>
                <w:rFonts w:ascii="宋体" w:hAnsi="宋体" w:cs="仿宋" w:hint="eastAsia"/>
                <w:color w:val="000000"/>
                <w:sz w:val="21"/>
                <w:szCs w:val="21"/>
              </w:rPr>
              <w:t>每减</w:t>
            </w:r>
            <w:r w:rsidRPr="00E02B2F">
              <w:rPr>
                <w:rFonts w:ascii="宋体" w:hAnsi="宋体" w:cs="仿宋"/>
                <w:color w:val="000000"/>
                <w:sz w:val="21"/>
                <w:szCs w:val="21"/>
              </w:rPr>
              <w:t>2</w:t>
            </w:r>
            <w:r w:rsidRPr="00E02B2F">
              <w:rPr>
                <w:rFonts w:ascii="宋体" w:hAnsi="宋体" w:cs="仿宋" w:hint="eastAsia"/>
                <w:color w:val="000000"/>
                <w:sz w:val="21"/>
                <w:szCs w:val="21"/>
              </w:rPr>
              <w:t>个百分点，扣</w:t>
            </w:r>
            <w:r w:rsidRPr="00E02B2F">
              <w:rPr>
                <w:rFonts w:ascii="宋体" w:hAnsi="宋体" w:cs="仿宋"/>
                <w:color w:val="000000"/>
                <w:sz w:val="21"/>
                <w:szCs w:val="21"/>
              </w:rPr>
              <w:t>1</w:t>
            </w:r>
            <w:r w:rsidRPr="00E02B2F">
              <w:rPr>
                <w:rFonts w:ascii="宋体" w:hAnsi="宋体" w:cs="仿宋" w:hint="eastAsia"/>
                <w:color w:val="000000"/>
                <w:sz w:val="21"/>
                <w:szCs w:val="21"/>
              </w:rPr>
              <w:t>分，扣完为止；</w:t>
            </w:r>
          </w:p>
          <w:p w:rsidR="00A86B40" w:rsidRPr="00E02B2F" w:rsidRDefault="00A86B40" w:rsidP="0049586A">
            <w:pPr>
              <w:spacing w:line="320" w:lineRule="exact"/>
              <w:rPr>
                <w:rFonts w:ascii="宋体" w:hAnsi="宋体" w:cs="仿宋"/>
                <w:color w:val="000000"/>
                <w:kern w:val="0"/>
                <w:sz w:val="21"/>
                <w:szCs w:val="21"/>
              </w:rPr>
            </w:pPr>
            <w:r w:rsidRPr="00E02B2F">
              <w:rPr>
                <w:rFonts w:ascii="宋体" w:hAnsi="宋体" w:cs="仿宋"/>
                <w:color w:val="000000"/>
                <w:kern w:val="0"/>
                <w:sz w:val="21"/>
                <w:szCs w:val="21"/>
              </w:rPr>
              <w:t>3</w:t>
            </w:r>
            <w:r w:rsidRPr="00E02B2F">
              <w:rPr>
                <w:rFonts w:ascii="宋体" w:hAnsi="宋体" w:cs="仿宋" w:hint="eastAsia"/>
                <w:color w:val="000000"/>
                <w:kern w:val="0"/>
                <w:sz w:val="21"/>
                <w:szCs w:val="21"/>
              </w:rPr>
              <w:t>、园区内企业依法制定工资支付制度，</w:t>
            </w:r>
            <w:r w:rsidRPr="00E02B2F">
              <w:rPr>
                <w:rFonts w:ascii="宋体" w:hAnsi="宋体" w:cs="仿宋"/>
                <w:color w:val="000000"/>
                <w:kern w:val="0"/>
                <w:sz w:val="21"/>
                <w:szCs w:val="21"/>
              </w:rPr>
              <w:t>100%</w:t>
            </w:r>
            <w:r w:rsidRPr="00E02B2F">
              <w:rPr>
                <w:rFonts w:ascii="宋体" w:hAnsi="宋体" w:cs="仿宋" w:hint="eastAsia"/>
                <w:color w:val="000000"/>
                <w:kern w:val="0"/>
                <w:sz w:val="21"/>
                <w:szCs w:val="21"/>
              </w:rPr>
              <w:t>按时足额发放工资，得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r w:rsidRPr="00E02B2F">
              <w:rPr>
                <w:rFonts w:ascii="宋体" w:hAnsi="宋体" w:cs="仿宋"/>
                <w:color w:val="000000"/>
                <w:kern w:val="0"/>
                <w:sz w:val="21"/>
                <w:szCs w:val="21"/>
              </w:rPr>
              <w:t>;</w:t>
            </w:r>
          </w:p>
          <w:p w:rsidR="00A86B40" w:rsidRPr="00E02B2F" w:rsidRDefault="00A86B40" w:rsidP="0049586A">
            <w:pPr>
              <w:spacing w:line="320" w:lineRule="exact"/>
              <w:rPr>
                <w:rFonts w:ascii="宋体" w:hAnsi="宋体"/>
                <w:color w:val="000000"/>
                <w:spacing w:val="-4"/>
                <w:kern w:val="0"/>
                <w:sz w:val="21"/>
                <w:szCs w:val="21"/>
              </w:rPr>
            </w:pPr>
            <w:r w:rsidRPr="00E02B2F">
              <w:rPr>
                <w:rFonts w:ascii="宋体" w:hAnsi="宋体" w:cs="仿宋"/>
                <w:color w:val="000000"/>
                <w:kern w:val="0"/>
                <w:sz w:val="21"/>
                <w:szCs w:val="21"/>
              </w:rPr>
              <w:t>4</w:t>
            </w:r>
            <w:r w:rsidRPr="00E02B2F">
              <w:rPr>
                <w:rFonts w:ascii="宋体" w:hAnsi="宋体" w:cs="仿宋" w:hint="eastAsia"/>
                <w:color w:val="000000"/>
                <w:kern w:val="0"/>
                <w:sz w:val="21"/>
                <w:szCs w:val="21"/>
              </w:rPr>
              <w:t>、开展区域性、行业性集体协商</w:t>
            </w:r>
            <w:r w:rsidRPr="00E02B2F">
              <w:rPr>
                <w:rFonts w:ascii="宋体" w:hAnsi="宋体" w:cs="仿宋"/>
                <w:color w:val="000000"/>
                <w:kern w:val="0"/>
                <w:sz w:val="21"/>
                <w:szCs w:val="21"/>
              </w:rPr>
              <w:t>,</w:t>
            </w:r>
            <w:r w:rsidRPr="00E02B2F">
              <w:rPr>
                <w:rFonts w:ascii="宋体" w:hAnsi="宋体" w:cs="仿宋" w:hint="eastAsia"/>
                <w:color w:val="000000"/>
                <w:kern w:val="0"/>
                <w:sz w:val="21"/>
                <w:szCs w:val="21"/>
              </w:rPr>
              <w:t>集体合同覆盖率</w:t>
            </w:r>
            <w:r w:rsidRPr="00E02B2F">
              <w:rPr>
                <w:rFonts w:ascii="宋体" w:hAnsi="宋体" w:cs="仿宋"/>
                <w:color w:val="000000"/>
                <w:kern w:val="0"/>
                <w:sz w:val="21"/>
                <w:szCs w:val="21"/>
              </w:rPr>
              <w:t>90%</w:t>
            </w:r>
            <w:r w:rsidRPr="00E02B2F">
              <w:rPr>
                <w:rFonts w:ascii="宋体" w:hAnsi="宋体" w:cs="仿宋" w:hint="eastAsia"/>
                <w:color w:val="000000"/>
                <w:kern w:val="0"/>
                <w:sz w:val="21"/>
                <w:szCs w:val="21"/>
              </w:rPr>
              <w:t>以上，得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tc>
        <w:tc>
          <w:tcPr>
            <w:tcW w:w="1193"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c>
          <w:tcPr>
            <w:tcW w:w="1393" w:type="dxa"/>
            <w:tcBorders>
              <w:top w:val="single" w:sz="6" w:space="0" w:color="auto"/>
              <w:left w:val="single" w:sz="6" w:space="0" w:color="auto"/>
              <w:bottom w:val="single" w:sz="6" w:space="0" w:color="auto"/>
              <w:right w:val="single" w:sz="12"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r>
      <w:tr w:rsidR="00A86B40" w:rsidRPr="00E02B2F" w:rsidTr="0049586A">
        <w:trPr>
          <w:cantSplit/>
          <w:trHeight w:val="1000"/>
        </w:trPr>
        <w:tc>
          <w:tcPr>
            <w:tcW w:w="2296" w:type="dxa"/>
            <w:tcBorders>
              <w:top w:val="single" w:sz="6" w:space="0" w:color="auto"/>
              <w:left w:val="single" w:sz="12"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hint="eastAsia"/>
                <w:color w:val="000000"/>
                <w:kern w:val="0"/>
                <w:sz w:val="21"/>
                <w:szCs w:val="21"/>
              </w:rPr>
              <w:lastRenderedPageBreak/>
              <w:t>（四）文化建设</w:t>
            </w:r>
          </w:p>
        </w:tc>
        <w:tc>
          <w:tcPr>
            <w:tcW w:w="111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color w:val="000000"/>
                <w:kern w:val="0"/>
                <w:sz w:val="21"/>
                <w:szCs w:val="21"/>
              </w:rPr>
              <w:t>15</w:t>
            </w:r>
            <w:r w:rsidRPr="00E02B2F">
              <w:rPr>
                <w:rFonts w:ascii="宋体" w:hAnsi="宋体" w:cs="仿宋" w:hint="eastAsia"/>
                <w:color w:val="000000"/>
                <w:kern w:val="0"/>
                <w:sz w:val="21"/>
                <w:szCs w:val="21"/>
              </w:rPr>
              <w:t>分</w:t>
            </w:r>
          </w:p>
        </w:tc>
        <w:tc>
          <w:tcPr>
            <w:tcW w:w="865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1</w:t>
            </w:r>
            <w:r w:rsidRPr="00E02B2F">
              <w:rPr>
                <w:rFonts w:ascii="宋体" w:hAnsi="宋体" w:cs="仿宋" w:hint="eastAsia"/>
                <w:color w:val="000000"/>
                <w:kern w:val="0"/>
                <w:sz w:val="21"/>
                <w:szCs w:val="21"/>
              </w:rPr>
              <w:t>、文化事业有专项支出，得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、有鲜明园区精神，园区文化组织健全，设施完善，得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3</w:t>
            </w:r>
            <w:r w:rsidRPr="00E02B2F">
              <w:rPr>
                <w:rFonts w:ascii="宋体" w:hAnsi="宋体" w:cs="仿宋" w:hint="eastAsia"/>
                <w:color w:val="000000"/>
                <w:kern w:val="0"/>
                <w:sz w:val="21"/>
                <w:szCs w:val="21"/>
              </w:rPr>
              <w:t>、园区活动丰富，文化氛围浓厚，得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tc>
        <w:tc>
          <w:tcPr>
            <w:tcW w:w="1193"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c>
          <w:tcPr>
            <w:tcW w:w="1393" w:type="dxa"/>
            <w:tcBorders>
              <w:top w:val="single" w:sz="6" w:space="0" w:color="auto"/>
              <w:left w:val="single" w:sz="6" w:space="0" w:color="auto"/>
              <w:bottom w:val="single" w:sz="6" w:space="0" w:color="auto"/>
              <w:right w:val="single" w:sz="12"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r>
      <w:tr w:rsidR="00A86B40" w:rsidRPr="00E02B2F" w:rsidTr="0049586A">
        <w:trPr>
          <w:cantSplit/>
          <w:trHeight w:val="1512"/>
        </w:trPr>
        <w:tc>
          <w:tcPr>
            <w:tcW w:w="2296" w:type="dxa"/>
            <w:tcBorders>
              <w:top w:val="single" w:sz="6" w:space="0" w:color="auto"/>
              <w:left w:val="single" w:sz="12"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hint="eastAsia"/>
                <w:color w:val="000000"/>
                <w:kern w:val="0"/>
                <w:sz w:val="21"/>
                <w:szCs w:val="21"/>
              </w:rPr>
              <w:t>（五）安全生产</w:t>
            </w:r>
          </w:p>
        </w:tc>
        <w:tc>
          <w:tcPr>
            <w:tcW w:w="111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color w:val="000000"/>
                <w:kern w:val="0"/>
                <w:sz w:val="21"/>
                <w:szCs w:val="21"/>
              </w:rPr>
              <w:t>15</w:t>
            </w:r>
            <w:r w:rsidRPr="00E02B2F">
              <w:rPr>
                <w:rFonts w:ascii="宋体" w:hAnsi="宋体" w:cs="仿宋" w:hint="eastAsia"/>
                <w:color w:val="000000"/>
                <w:kern w:val="0"/>
                <w:sz w:val="21"/>
                <w:szCs w:val="21"/>
              </w:rPr>
              <w:t>分</w:t>
            </w:r>
          </w:p>
        </w:tc>
        <w:tc>
          <w:tcPr>
            <w:tcW w:w="865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1</w:t>
            </w:r>
            <w:r w:rsidRPr="00E02B2F">
              <w:rPr>
                <w:rFonts w:ascii="宋体" w:hAnsi="宋体" w:cs="仿宋" w:hint="eastAsia"/>
                <w:color w:val="000000"/>
                <w:kern w:val="0"/>
                <w:sz w:val="21"/>
                <w:szCs w:val="21"/>
              </w:rPr>
              <w:t>、认真组织企业开展安全生产标准化或规范化建设和安全生产诚信机制建设，得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2</w:t>
            </w:r>
            <w:r w:rsidRPr="00E02B2F">
              <w:rPr>
                <w:rFonts w:ascii="宋体" w:hAnsi="宋体" w:cs="仿宋" w:hint="eastAsia"/>
                <w:color w:val="000000"/>
                <w:kern w:val="0"/>
                <w:sz w:val="21"/>
                <w:szCs w:val="21"/>
              </w:rPr>
              <w:t>、职工职业健康体检率</w:t>
            </w:r>
            <w:r w:rsidRPr="00E02B2F">
              <w:rPr>
                <w:rFonts w:ascii="宋体" w:hAnsi="宋体" w:cs="仿宋"/>
                <w:color w:val="000000"/>
                <w:kern w:val="0"/>
                <w:sz w:val="21"/>
                <w:szCs w:val="21"/>
              </w:rPr>
              <w:t>100%</w:t>
            </w:r>
            <w:r w:rsidRPr="00E02B2F">
              <w:rPr>
                <w:rFonts w:ascii="宋体" w:hAnsi="宋体" w:cs="仿宋" w:hint="eastAsia"/>
                <w:color w:val="000000"/>
                <w:kern w:val="0"/>
                <w:sz w:val="21"/>
                <w:szCs w:val="21"/>
              </w:rPr>
              <w:t>，得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分，低于</w:t>
            </w:r>
            <w:r w:rsidRPr="00E02B2F">
              <w:rPr>
                <w:rFonts w:ascii="宋体" w:hAnsi="宋体" w:cs="仿宋"/>
                <w:color w:val="000000"/>
                <w:kern w:val="0"/>
                <w:sz w:val="21"/>
                <w:szCs w:val="21"/>
              </w:rPr>
              <w:t>90%</w:t>
            </w:r>
            <w:r w:rsidRPr="00E02B2F">
              <w:rPr>
                <w:rFonts w:ascii="宋体" w:hAnsi="宋体" w:cs="仿宋" w:hint="eastAsia"/>
                <w:color w:val="000000"/>
                <w:kern w:val="0"/>
                <w:sz w:val="21"/>
                <w:szCs w:val="21"/>
              </w:rPr>
              <w:t>的不得分；</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color w:val="000000"/>
                <w:kern w:val="0"/>
                <w:sz w:val="21"/>
                <w:szCs w:val="21"/>
              </w:rPr>
              <w:t>3</w:t>
            </w:r>
            <w:r w:rsidRPr="00E02B2F">
              <w:rPr>
                <w:rFonts w:ascii="宋体" w:hAnsi="宋体" w:cs="仿宋" w:hint="eastAsia"/>
                <w:color w:val="000000"/>
                <w:kern w:val="0"/>
                <w:sz w:val="21"/>
                <w:szCs w:val="21"/>
              </w:rPr>
              <w:t>、千人重伤事故发生率低于千分之二，得</w:t>
            </w:r>
            <w:r w:rsidRPr="00E02B2F">
              <w:rPr>
                <w:rFonts w:ascii="宋体" w:hAnsi="宋体" w:cs="仿宋"/>
                <w:color w:val="000000"/>
                <w:kern w:val="0"/>
                <w:sz w:val="21"/>
                <w:szCs w:val="21"/>
              </w:rPr>
              <w:t>5</w:t>
            </w:r>
            <w:r w:rsidRPr="00E02B2F">
              <w:rPr>
                <w:rFonts w:ascii="宋体" w:hAnsi="宋体" w:cs="仿宋" w:hint="eastAsia"/>
                <w:color w:val="000000"/>
                <w:kern w:val="0"/>
                <w:sz w:val="21"/>
                <w:szCs w:val="21"/>
              </w:rPr>
              <w:t>分。</w:t>
            </w:r>
          </w:p>
        </w:tc>
        <w:tc>
          <w:tcPr>
            <w:tcW w:w="1193"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spacing w:val="-6"/>
                <w:kern w:val="0"/>
                <w:sz w:val="21"/>
                <w:szCs w:val="21"/>
              </w:rPr>
            </w:pPr>
          </w:p>
        </w:tc>
        <w:tc>
          <w:tcPr>
            <w:tcW w:w="1393" w:type="dxa"/>
            <w:tcBorders>
              <w:top w:val="single" w:sz="6" w:space="0" w:color="auto"/>
              <w:left w:val="single" w:sz="6" w:space="0" w:color="auto"/>
              <w:bottom w:val="single" w:sz="6" w:space="0" w:color="auto"/>
              <w:right w:val="single" w:sz="12" w:space="0" w:color="auto"/>
            </w:tcBorders>
            <w:vAlign w:val="center"/>
          </w:tcPr>
          <w:p w:rsidR="00A86B40" w:rsidRPr="00E02B2F" w:rsidRDefault="00A86B40" w:rsidP="0049586A">
            <w:pPr>
              <w:spacing w:line="320" w:lineRule="exact"/>
              <w:jc w:val="center"/>
              <w:rPr>
                <w:rFonts w:ascii="宋体" w:hAnsi="宋体"/>
                <w:color w:val="000000"/>
                <w:spacing w:val="-6"/>
                <w:kern w:val="0"/>
                <w:sz w:val="21"/>
                <w:szCs w:val="21"/>
              </w:rPr>
            </w:pPr>
          </w:p>
        </w:tc>
      </w:tr>
      <w:tr w:rsidR="00A86B40" w:rsidRPr="00E02B2F" w:rsidTr="0049586A">
        <w:trPr>
          <w:cantSplit/>
          <w:trHeight w:val="1559"/>
        </w:trPr>
        <w:tc>
          <w:tcPr>
            <w:tcW w:w="2296" w:type="dxa"/>
            <w:tcBorders>
              <w:top w:val="single" w:sz="6" w:space="0" w:color="auto"/>
              <w:left w:val="single" w:sz="12"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hint="eastAsia"/>
                <w:color w:val="000000"/>
                <w:kern w:val="0"/>
                <w:sz w:val="21"/>
                <w:szCs w:val="21"/>
              </w:rPr>
              <w:t>（六）加分项目</w:t>
            </w:r>
          </w:p>
        </w:tc>
        <w:tc>
          <w:tcPr>
            <w:tcW w:w="111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hint="eastAsia"/>
                <w:color w:val="000000"/>
                <w:kern w:val="0"/>
                <w:sz w:val="21"/>
                <w:szCs w:val="21"/>
              </w:rPr>
              <w:t>10分</w:t>
            </w:r>
          </w:p>
        </w:tc>
        <w:tc>
          <w:tcPr>
            <w:tcW w:w="8651"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hint="eastAsia"/>
                <w:color w:val="000000"/>
                <w:kern w:val="0"/>
                <w:sz w:val="21"/>
                <w:szCs w:val="21"/>
              </w:rPr>
              <w:t>园区积极开展构建和谐劳动关系活动，在促进劳动关系和谐稳定方面取得典型经验，被省、市宣传推广；</w:t>
            </w:r>
            <w:r w:rsidRPr="00E02B2F">
              <w:rPr>
                <w:rFonts w:ascii="宋体" w:hAnsi="宋体" w:cs="仿宋" w:hint="eastAsia"/>
                <w:color w:val="000000"/>
                <w:sz w:val="21"/>
                <w:szCs w:val="21"/>
              </w:rPr>
              <w:t>在帮扶、吸纳贫困劳动力就业、开展向社会献爱心等公益活动，积极履行社会责任方面作出突出成绩</w:t>
            </w:r>
            <w:r w:rsidRPr="00E02B2F">
              <w:rPr>
                <w:rFonts w:ascii="宋体" w:hAnsi="宋体" w:cs="仿宋" w:hint="eastAsia"/>
                <w:color w:val="000000"/>
                <w:kern w:val="0"/>
                <w:sz w:val="21"/>
                <w:szCs w:val="21"/>
              </w:rPr>
              <w:t>；</w:t>
            </w:r>
            <w:r w:rsidRPr="00E02B2F">
              <w:rPr>
                <w:rFonts w:ascii="宋体" w:hAnsi="宋体" w:cs="仿宋" w:hint="eastAsia"/>
                <w:color w:val="000000"/>
                <w:sz w:val="21"/>
                <w:szCs w:val="21"/>
              </w:rPr>
              <w:t>园区荣获国家、省、市荣誉</w:t>
            </w:r>
            <w:r w:rsidRPr="00E02B2F">
              <w:rPr>
                <w:rFonts w:ascii="宋体" w:hAnsi="宋体" w:cs="仿宋" w:hint="eastAsia"/>
                <w:color w:val="000000"/>
                <w:kern w:val="0"/>
                <w:sz w:val="21"/>
                <w:szCs w:val="21"/>
              </w:rPr>
              <w:t>并有相关证明材料</w:t>
            </w:r>
            <w:r w:rsidRPr="00E02B2F">
              <w:rPr>
                <w:rFonts w:ascii="宋体" w:hAnsi="宋体" w:cs="仿宋" w:hint="eastAsia"/>
                <w:color w:val="000000"/>
                <w:sz w:val="21"/>
                <w:szCs w:val="21"/>
              </w:rPr>
              <w:t>，加10分。</w:t>
            </w:r>
          </w:p>
        </w:tc>
        <w:tc>
          <w:tcPr>
            <w:tcW w:w="1193"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c>
          <w:tcPr>
            <w:tcW w:w="1393" w:type="dxa"/>
            <w:tcBorders>
              <w:top w:val="single" w:sz="6" w:space="0" w:color="auto"/>
              <w:left w:val="single" w:sz="6" w:space="0" w:color="auto"/>
              <w:bottom w:val="single" w:sz="6" w:space="0" w:color="auto"/>
              <w:right w:val="single" w:sz="12"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r>
      <w:tr w:rsidR="00A86B40" w:rsidRPr="00E02B2F" w:rsidTr="0049586A">
        <w:trPr>
          <w:cantSplit/>
          <w:trHeight w:val="1766"/>
        </w:trPr>
        <w:tc>
          <w:tcPr>
            <w:tcW w:w="2296" w:type="dxa"/>
            <w:tcBorders>
              <w:top w:val="single" w:sz="6" w:space="0" w:color="auto"/>
              <w:left w:val="single" w:sz="12" w:space="0" w:color="auto"/>
              <w:bottom w:val="single" w:sz="6"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hint="eastAsia"/>
                <w:color w:val="000000"/>
                <w:kern w:val="0"/>
                <w:sz w:val="21"/>
                <w:szCs w:val="21"/>
              </w:rPr>
              <w:t>（七）一票否决</w:t>
            </w:r>
          </w:p>
        </w:tc>
        <w:tc>
          <w:tcPr>
            <w:tcW w:w="9762" w:type="dxa"/>
            <w:gridSpan w:val="2"/>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rPr>
                <w:rFonts w:ascii="宋体" w:hAnsi="宋体" w:cs="仿宋" w:hint="eastAsia"/>
                <w:color w:val="000000"/>
                <w:kern w:val="0"/>
                <w:sz w:val="21"/>
                <w:szCs w:val="21"/>
              </w:rPr>
            </w:pPr>
            <w:r w:rsidRPr="00E02B2F">
              <w:rPr>
                <w:rFonts w:ascii="宋体" w:hAnsi="宋体" w:cs="仿宋"/>
                <w:color w:val="000000"/>
                <w:kern w:val="0"/>
                <w:sz w:val="21"/>
                <w:szCs w:val="21"/>
              </w:rPr>
              <w:t>1</w:t>
            </w:r>
            <w:r w:rsidRPr="00E02B2F">
              <w:rPr>
                <w:rFonts w:ascii="宋体" w:hAnsi="宋体" w:cs="仿宋" w:hint="eastAsia"/>
                <w:color w:val="000000"/>
                <w:kern w:val="0"/>
                <w:sz w:val="21"/>
                <w:szCs w:val="21"/>
              </w:rPr>
              <w:t>、发生非法使用童工事件；</w:t>
            </w:r>
          </w:p>
          <w:p w:rsidR="00A86B40" w:rsidRPr="00E02B2F" w:rsidRDefault="00A86B40" w:rsidP="0049586A">
            <w:pPr>
              <w:spacing w:line="320" w:lineRule="exact"/>
              <w:rPr>
                <w:rFonts w:ascii="宋体" w:hAnsi="宋体" w:cs="仿宋" w:hint="eastAsia"/>
                <w:color w:val="000000"/>
                <w:sz w:val="21"/>
                <w:szCs w:val="21"/>
              </w:rPr>
            </w:pPr>
            <w:r w:rsidRPr="00E02B2F">
              <w:rPr>
                <w:rFonts w:ascii="宋体" w:hAnsi="宋体" w:cs="仿宋" w:hint="eastAsia"/>
                <w:color w:val="000000"/>
                <w:sz w:val="21"/>
                <w:szCs w:val="21"/>
              </w:rPr>
              <w:t>2、因拖欠农民工工资问题引发极端事件和造成严重不良影响的群体性突发事件；</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hint="eastAsia"/>
                <w:color w:val="000000"/>
                <w:kern w:val="0"/>
                <w:sz w:val="21"/>
                <w:szCs w:val="21"/>
              </w:rPr>
              <w:t>3、发生因劳动关系引起的群体性、重大突发性事件；</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hint="eastAsia"/>
                <w:color w:val="000000"/>
                <w:sz w:val="21"/>
                <w:szCs w:val="21"/>
              </w:rPr>
              <w:t>4、发生重大安全生产责任事故；</w:t>
            </w:r>
          </w:p>
          <w:p w:rsidR="00A86B40" w:rsidRPr="00E02B2F" w:rsidRDefault="00A86B40" w:rsidP="0049586A">
            <w:pPr>
              <w:spacing w:line="320" w:lineRule="exact"/>
              <w:rPr>
                <w:rFonts w:ascii="宋体" w:hAnsi="宋体"/>
                <w:color w:val="000000"/>
                <w:kern w:val="0"/>
                <w:sz w:val="21"/>
                <w:szCs w:val="21"/>
              </w:rPr>
            </w:pPr>
            <w:r w:rsidRPr="00E02B2F">
              <w:rPr>
                <w:rFonts w:ascii="宋体" w:hAnsi="宋体" w:cs="仿宋" w:hint="eastAsia"/>
                <w:color w:val="000000"/>
                <w:kern w:val="0"/>
                <w:sz w:val="21"/>
                <w:szCs w:val="21"/>
              </w:rPr>
              <w:t>5、</w:t>
            </w:r>
            <w:r w:rsidRPr="00E02B2F">
              <w:rPr>
                <w:rFonts w:ascii="宋体" w:hAnsi="宋体" w:cs="仿宋" w:hint="eastAsia"/>
                <w:color w:val="000000"/>
                <w:sz w:val="21"/>
                <w:szCs w:val="21"/>
              </w:rPr>
              <w:t>发生重大职业病危害事件以及其他严重违反法律法规的事件。</w:t>
            </w:r>
          </w:p>
        </w:tc>
        <w:tc>
          <w:tcPr>
            <w:tcW w:w="1193" w:type="dxa"/>
            <w:tcBorders>
              <w:top w:val="single" w:sz="6" w:space="0" w:color="auto"/>
              <w:left w:val="single" w:sz="6" w:space="0" w:color="auto"/>
              <w:bottom w:val="single" w:sz="6" w:space="0" w:color="auto"/>
              <w:right w:val="single" w:sz="6" w:space="0" w:color="auto"/>
            </w:tcBorders>
            <w:vAlign w:val="center"/>
          </w:tcPr>
          <w:p w:rsidR="00A86B40" w:rsidRPr="00E02B2F" w:rsidRDefault="00A86B40" w:rsidP="0049586A">
            <w:pPr>
              <w:spacing w:line="320" w:lineRule="exact"/>
              <w:rPr>
                <w:rFonts w:ascii="宋体" w:hAnsi="宋体"/>
                <w:color w:val="000000"/>
                <w:kern w:val="0"/>
                <w:sz w:val="21"/>
                <w:szCs w:val="21"/>
              </w:rPr>
            </w:pPr>
          </w:p>
        </w:tc>
        <w:tc>
          <w:tcPr>
            <w:tcW w:w="1393" w:type="dxa"/>
            <w:tcBorders>
              <w:top w:val="single" w:sz="6" w:space="0" w:color="auto"/>
              <w:left w:val="single" w:sz="6" w:space="0" w:color="auto"/>
              <w:bottom w:val="single" w:sz="6" w:space="0" w:color="auto"/>
              <w:right w:val="single" w:sz="12" w:space="0" w:color="auto"/>
            </w:tcBorders>
            <w:vAlign w:val="center"/>
          </w:tcPr>
          <w:p w:rsidR="00A86B40" w:rsidRPr="00E02B2F" w:rsidRDefault="00A86B40" w:rsidP="0049586A">
            <w:pPr>
              <w:spacing w:line="320" w:lineRule="exact"/>
              <w:rPr>
                <w:rFonts w:ascii="宋体" w:hAnsi="宋体"/>
                <w:color w:val="000000"/>
                <w:kern w:val="0"/>
                <w:sz w:val="21"/>
                <w:szCs w:val="21"/>
              </w:rPr>
            </w:pPr>
          </w:p>
        </w:tc>
      </w:tr>
      <w:tr w:rsidR="00A86B40" w:rsidRPr="00E02B2F" w:rsidTr="0049586A">
        <w:trPr>
          <w:cantSplit/>
          <w:trHeight w:val="468"/>
        </w:trPr>
        <w:tc>
          <w:tcPr>
            <w:tcW w:w="12058" w:type="dxa"/>
            <w:gridSpan w:val="3"/>
            <w:tcBorders>
              <w:top w:val="single" w:sz="6" w:space="0" w:color="auto"/>
              <w:left w:val="single" w:sz="12" w:space="0" w:color="auto"/>
              <w:bottom w:val="single" w:sz="12"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r w:rsidRPr="00E02B2F">
              <w:rPr>
                <w:rFonts w:ascii="宋体" w:hAnsi="宋体" w:cs="仿宋" w:hint="eastAsia"/>
                <w:b/>
                <w:bCs/>
                <w:color w:val="000000"/>
                <w:sz w:val="21"/>
                <w:szCs w:val="21"/>
              </w:rPr>
              <w:t>自评得分合计（不超过</w:t>
            </w:r>
            <w:r w:rsidRPr="00E02B2F">
              <w:rPr>
                <w:rFonts w:ascii="宋体" w:hAnsi="宋体" w:cs="仿宋"/>
                <w:b/>
                <w:bCs/>
                <w:color w:val="000000"/>
                <w:sz w:val="21"/>
                <w:szCs w:val="21"/>
              </w:rPr>
              <w:t>100</w:t>
            </w:r>
            <w:r w:rsidRPr="00E02B2F">
              <w:rPr>
                <w:rFonts w:ascii="宋体" w:hAnsi="宋体" w:cs="仿宋" w:hint="eastAsia"/>
                <w:b/>
                <w:bCs/>
                <w:color w:val="000000"/>
                <w:sz w:val="21"/>
                <w:szCs w:val="21"/>
              </w:rPr>
              <w:t>分）</w:t>
            </w:r>
          </w:p>
        </w:tc>
        <w:tc>
          <w:tcPr>
            <w:tcW w:w="1193" w:type="dxa"/>
            <w:tcBorders>
              <w:top w:val="single" w:sz="6" w:space="0" w:color="auto"/>
              <w:left w:val="single" w:sz="6" w:space="0" w:color="auto"/>
              <w:bottom w:val="single" w:sz="12" w:space="0" w:color="auto"/>
              <w:right w:val="single" w:sz="6"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c>
          <w:tcPr>
            <w:tcW w:w="1393" w:type="dxa"/>
            <w:tcBorders>
              <w:top w:val="single" w:sz="6" w:space="0" w:color="auto"/>
              <w:left w:val="single" w:sz="6" w:space="0" w:color="auto"/>
              <w:bottom w:val="single" w:sz="12" w:space="0" w:color="auto"/>
              <w:right w:val="single" w:sz="12" w:space="0" w:color="auto"/>
            </w:tcBorders>
            <w:vAlign w:val="center"/>
          </w:tcPr>
          <w:p w:rsidR="00A86B40" w:rsidRPr="00E02B2F" w:rsidRDefault="00A86B40" w:rsidP="0049586A">
            <w:pPr>
              <w:spacing w:line="320" w:lineRule="exact"/>
              <w:jc w:val="center"/>
              <w:rPr>
                <w:rFonts w:ascii="宋体" w:hAnsi="宋体"/>
                <w:color w:val="000000"/>
                <w:kern w:val="0"/>
                <w:sz w:val="21"/>
                <w:szCs w:val="21"/>
              </w:rPr>
            </w:pPr>
          </w:p>
        </w:tc>
      </w:tr>
    </w:tbl>
    <w:p w:rsidR="00A86B40" w:rsidRPr="00A12386" w:rsidRDefault="00A86B40" w:rsidP="00A86B40">
      <w:pPr>
        <w:spacing w:line="20" w:lineRule="exact"/>
      </w:pPr>
    </w:p>
    <w:p w:rsidR="00A86B40" w:rsidRPr="0047596E" w:rsidRDefault="00A86B40" w:rsidP="00A86B40">
      <w:pPr>
        <w:rPr>
          <w:rFonts w:ascii="仿宋_GB2312" w:hAnsi="仿宋"/>
          <w:szCs w:val="32"/>
        </w:rPr>
      </w:pPr>
    </w:p>
    <w:p w:rsidR="00C82BCC" w:rsidRPr="00A86B40" w:rsidRDefault="00C82BCC" w:rsidP="00A86B40">
      <w:pPr>
        <w:rPr>
          <w:szCs w:val="32"/>
        </w:rPr>
      </w:pPr>
    </w:p>
    <w:sectPr w:rsidR="00C82BCC" w:rsidRPr="00A86B40" w:rsidSect="00A86B4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374B" w:rsidRDefault="00B3374B" w:rsidP="00B45A48">
      <w:r>
        <w:separator/>
      </w:r>
    </w:p>
  </w:endnote>
  <w:endnote w:type="continuationSeparator" w:id="1">
    <w:p w:rsidR="00B3374B" w:rsidRDefault="00B3374B" w:rsidP="00B45A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374B" w:rsidRDefault="00B3374B" w:rsidP="00B45A48">
      <w:r>
        <w:separator/>
      </w:r>
    </w:p>
  </w:footnote>
  <w:footnote w:type="continuationSeparator" w:id="1">
    <w:p w:rsidR="00B3374B" w:rsidRDefault="00B3374B" w:rsidP="00B45A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5A48"/>
    <w:rsid w:val="00A86B40"/>
    <w:rsid w:val="00B3374B"/>
    <w:rsid w:val="00B45A48"/>
    <w:rsid w:val="00B71129"/>
    <w:rsid w:val="00C51670"/>
    <w:rsid w:val="00C82B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B40"/>
    <w:pPr>
      <w:widowControl w:val="0"/>
      <w:jc w:val="both"/>
    </w:pPr>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5A4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45A48"/>
    <w:rPr>
      <w:sz w:val="18"/>
      <w:szCs w:val="18"/>
    </w:rPr>
  </w:style>
  <w:style w:type="paragraph" w:styleId="a4">
    <w:name w:val="footer"/>
    <w:basedOn w:val="a"/>
    <w:link w:val="Char0"/>
    <w:uiPriority w:val="99"/>
    <w:semiHidden/>
    <w:unhideWhenUsed/>
    <w:rsid w:val="00B45A4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45A48"/>
    <w:rPr>
      <w:sz w:val="18"/>
      <w:szCs w:val="18"/>
    </w:rPr>
  </w:style>
  <w:style w:type="paragraph" w:customStyle="1" w:styleId="p0">
    <w:name w:val="p0"/>
    <w:basedOn w:val="a"/>
    <w:rsid w:val="00C82BCC"/>
    <w:pPr>
      <w:widowControl/>
      <w:jc w:val="left"/>
    </w:pPr>
    <w:rPr>
      <w:rFonts w:ascii="宋体" w:hAnsi="宋体" w:cs="宋体"/>
      <w:kern w:val="0"/>
    </w:rPr>
  </w:style>
</w:styles>
</file>

<file path=word/webSettings.xml><?xml version="1.0" encoding="utf-8"?>
<w:webSettings xmlns:r="http://schemas.openxmlformats.org/officeDocument/2006/relationships" xmlns:w="http://schemas.openxmlformats.org/wordprocessingml/2006/main">
  <w:divs>
    <w:div w:id="675230831">
      <w:bodyDiv w:val="1"/>
      <w:marLeft w:val="0"/>
      <w:marRight w:val="0"/>
      <w:marTop w:val="0"/>
      <w:marBottom w:val="0"/>
      <w:divBdr>
        <w:top w:val="none" w:sz="0" w:space="0" w:color="auto"/>
        <w:left w:val="none" w:sz="0" w:space="0" w:color="auto"/>
        <w:bottom w:val="none" w:sz="0" w:space="0" w:color="auto"/>
        <w:right w:val="none" w:sz="0" w:space="0" w:color="auto"/>
      </w:divBdr>
      <w:divsChild>
        <w:div w:id="1096483477">
          <w:marLeft w:val="0"/>
          <w:marRight w:val="0"/>
          <w:marTop w:val="0"/>
          <w:marBottom w:val="0"/>
          <w:divBdr>
            <w:top w:val="none" w:sz="0" w:space="0" w:color="auto"/>
            <w:left w:val="none" w:sz="0" w:space="0" w:color="auto"/>
            <w:bottom w:val="none" w:sz="0" w:space="0" w:color="auto"/>
            <w:right w:val="none" w:sz="0" w:space="0" w:color="auto"/>
          </w:divBdr>
          <w:divsChild>
            <w:div w:id="1990330780">
              <w:marLeft w:val="0"/>
              <w:marRight w:val="0"/>
              <w:marTop w:val="0"/>
              <w:marBottom w:val="0"/>
              <w:divBdr>
                <w:top w:val="none" w:sz="0" w:space="0" w:color="auto"/>
                <w:left w:val="none" w:sz="0" w:space="0" w:color="auto"/>
                <w:bottom w:val="none" w:sz="0" w:space="0" w:color="auto"/>
                <w:right w:val="none" w:sz="0" w:space="0" w:color="auto"/>
              </w:divBdr>
              <w:divsChild>
                <w:div w:id="1685285138">
                  <w:marLeft w:val="0"/>
                  <w:marRight w:val="0"/>
                  <w:marTop w:val="143"/>
                  <w:marBottom w:val="0"/>
                  <w:divBdr>
                    <w:top w:val="none" w:sz="0" w:space="0" w:color="auto"/>
                    <w:left w:val="none" w:sz="0" w:space="0" w:color="auto"/>
                    <w:bottom w:val="none" w:sz="0" w:space="0" w:color="auto"/>
                    <w:right w:val="none" w:sz="0" w:space="0" w:color="auto"/>
                  </w:divBdr>
                  <w:divsChild>
                    <w:div w:id="1562517272">
                      <w:marLeft w:val="0"/>
                      <w:marRight w:val="0"/>
                      <w:marTop w:val="100"/>
                      <w:marBottom w:val="100"/>
                      <w:divBdr>
                        <w:top w:val="single" w:sz="6" w:space="14" w:color="BBBBBB"/>
                        <w:left w:val="single" w:sz="6" w:space="21" w:color="BBBBBB"/>
                        <w:bottom w:val="single" w:sz="6" w:space="14" w:color="BBBBBB"/>
                        <w:right w:val="single" w:sz="6" w:space="21" w:color="BBBBBB"/>
                      </w:divBdr>
                      <w:divsChild>
                        <w:div w:id="1066417349">
                          <w:marLeft w:val="0"/>
                          <w:marRight w:val="0"/>
                          <w:marTop w:val="0"/>
                          <w:marBottom w:val="0"/>
                          <w:divBdr>
                            <w:top w:val="none" w:sz="0" w:space="0" w:color="auto"/>
                            <w:left w:val="none" w:sz="0" w:space="0" w:color="auto"/>
                            <w:bottom w:val="none" w:sz="0" w:space="0" w:color="auto"/>
                            <w:right w:val="none" w:sz="0" w:space="0" w:color="auto"/>
                          </w:divBdr>
                          <w:divsChild>
                            <w:div w:id="1547912365">
                              <w:marLeft w:val="0"/>
                              <w:marRight w:val="0"/>
                              <w:marTop w:val="0"/>
                              <w:marBottom w:val="0"/>
                              <w:divBdr>
                                <w:top w:val="none" w:sz="0" w:space="0" w:color="auto"/>
                                <w:left w:val="none" w:sz="0" w:space="0" w:color="auto"/>
                                <w:bottom w:val="none" w:sz="0" w:space="0" w:color="auto"/>
                                <w:right w:val="none" w:sz="0" w:space="0" w:color="auto"/>
                              </w:divBdr>
                              <w:divsChild>
                                <w:div w:id="1517842989">
                                  <w:marLeft w:val="0"/>
                                  <w:marRight w:val="0"/>
                                  <w:marTop w:val="0"/>
                                  <w:marBottom w:val="0"/>
                                  <w:divBdr>
                                    <w:top w:val="none" w:sz="0" w:space="0" w:color="auto"/>
                                    <w:left w:val="none" w:sz="0" w:space="0" w:color="auto"/>
                                    <w:bottom w:val="none" w:sz="0" w:space="0" w:color="auto"/>
                                    <w:right w:val="none" w:sz="0" w:space="0" w:color="auto"/>
                                  </w:divBdr>
                                  <w:divsChild>
                                    <w:div w:id="213412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144</Words>
  <Characters>821</Characters>
  <Application>Microsoft Office Word</Application>
  <DocSecurity>0</DocSecurity>
  <Lines>6</Lines>
  <Paragraphs>1</Paragraphs>
  <ScaleCrop>false</ScaleCrop>
  <Company>微软中国</Company>
  <LinksUpToDate>false</LinksUpToDate>
  <CharactersWithSpaces>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2018-06-07T07:16:00Z</dcterms:created>
  <dcterms:modified xsi:type="dcterms:W3CDTF">2018-06-07T07:16:00Z</dcterms:modified>
</cp:coreProperties>
</file>