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D0B" w:rsidRPr="005E0C29" w:rsidRDefault="00FB6D0B" w:rsidP="00FB6D0B">
      <w:pPr>
        <w:adjustRightInd w:val="0"/>
        <w:snapToGrid w:val="0"/>
        <w:spacing w:line="600" w:lineRule="exact"/>
        <w:rPr>
          <w:rFonts w:ascii="黑体" w:eastAsia="黑体" w:hAnsi="黑体"/>
          <w:color w:val="000000"/>
          <w:sz w:val="32"/>
          <w:szCs w:val="32"/>
        </w:rPr>
      </w:pPr>
      <w:r w:rsidRPr="005E0C29">
        <w:rPr>
          <w:rFonts w:ascii="黑体" w:eastAsia="黑体" w:hAnsi="黑体"/>
          <w:color w:val="000000"/>
          <w:sz w:val="32"/>
          <w:szCs w:val="32"/>
        </w:rPr>
        <w:t>附件1</w:t>
      </w:r>
    </w:p>
    <w:p w:rsidR="00FB6D0B" w:rsidRPr="005E0C29" w:rsidRDefault="00FB6D0B" w:rsidP="00FB6D0B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</w:p>
    <w:p w:rsidR="00FB6D0B" w:rsidRPr="005E0C29" w:rsidRDefault="00FB6D0B" w:rsidP="00FB6D0B">
      <w:pPr>
        <w:adjustRightInd w:val="0"/>
        <w:snapToGrid w:val="0"/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5E0C29">
        <w:rPr>
          <w:rFonts w:ascii="方正小标宋简体" w:eastAsia="方正小标宋简体" w:hint="eastAsia"/>
          <w:color w:val="000000"/>
          <w:sz w:val="44"/>
          <w:szCs w:val="44"/>
        </w:rPr>
        <w:t>西安市临潼区学前儿童看护点基本条件</w:t>
      </w:r>
    </w:p>
    <w:p w:rsidR="00FB6D0B" w:rsidRPr="005E0C29" w:rsidRDefault="00FB6D0B" w:rsidP="00FB6D0B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</w:p>
    <w:p w:rsidR="00FB6D0B" w:rsidRPr="005E0C29" w:rsidRDefault="00FB6D0B" w:rsidP="00FB6D0B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5E0C29">
        <w:rPr>
          <w:rFonts w:ascii="黑体" w:eastAsia="黑体" w:hAnsi="黑体"/>
          <w:color w:val="000000"/>
          <w:sz w:val="32"/>
          <w:szCs w:val="32"/>
        </w:rPr>
        <w:t>一、学前儿童看护点（A类）</w:t>
      </w:r>
    </w:p>
    <w:p w:rsidR="00FB6D0B" w:rsidRPr="005E0C29" w:rsidRDefault="00FB6D0B" w:rsidP="00FB6D0B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  <w:shd w:val="clear" w:color="auto" w:fill="FFFFFF"/>
        </w:rPr>
      </w:pPr>
      <w:r w:rsidRPr="005E0C29">
        <w:rPr>
          <w:rFonts w:ascii="方正楷体简体" w:eastAsia="方正楷体简体" w:hint="eastAsia"/>
          <w:color w:val="000000"/>
          <w:sz w:val="32"/>
          <w:szCs w:val="32"/>
          <w:shd w:val="clear" w:color="auto" w:fill="FFFFFF"/>
        </w:rPr>
        <w:t>（一）坚持安全第一。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设置在无污染、无危险的安全区域内；有独立安全的院落，有独立出入口，有户外活动空间；室内外设施、设备安全，有消防设施；楼梯、走廊及其他安全通道设置合理，标志明显，确保畅通。在园儿童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500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名以下的看护点，配备专职安保干部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1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名，聘用专职保安人员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3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名。</w:t>
      </w:r>
    </w:p>
    <w:p w:rsidR="00FB6D0B" w:rsidRPr="005E0C29" w:rsidRDefault="00FB6D0B" w:rsidP="00FB6D0B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  <w:shd w:val="clear" w:color="auto" w:fill="FFFFFF"/>
        </w:rPr>
      </w:pPr>
      <w:r w:rsidRPr="005E0C29">
        <w:rPr>
          <w:rFonts w:ascii="方正楷体简体" w:eastAsia="方正楷体简体" w:hint="eastAsia"/>
          <w:color w:val="000000"/>
          <w:sz w:val="32"/>
          <w:szCs w:val="32"/>
          <w:shd w:val="clear" w:color="auto" w:fill="FFFFFF"/>
        </w:rPr>
        <w:t>（二）具备基本房舍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。幼儿用房在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3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层以下（含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3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层）；幼儿活动室人均面积不少于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1.5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平方米，有幼儿卫生间及相关设施，有满足教师需要的办公用房；生均户外活动场地面积不低于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2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平方米。</w:t>
      </w:r>
    </w:p>
    <w:p w:rsidR="00FB6D0B" w:rsidRPr="005E0C29" w:rsidRDefault="00FB6D0B" w:rsidP="00FB6D0B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  <w:shd w:val="clear" w:color="auto" w:fill="FFFFFF"/>
        </w:rPr>
      </w:pPr>
      <w:r w:rsidRPr="005E0C29">
        <w:rPr>
          <w:rFonts w:ascii="方正楷体简体" w:eastAsia="方正楷体简体" w:hint="eastAsia"/>
          <w:color w:val="000000"/>
          <w:sz w:val="32"/>
          <w:szCs w:val="32"/>
          <w:shd w:val="clear" w:color="auto" w:fill="FFFFFF"/>
        </w:rPr>
        <w:t>（三）有必要的生活设施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。配备安全的幼儿桌、椅、床及相关的生活用具用品，有流动水洗手设施；提供幼儿膳食的，应有厨房且设施设备符合卫生标准；有必要的卫生消毒用具用品。</w:t>
      </w:r>
    </w:p>
    <w:p w:rsidR="00FB6D0B" w:rsidRPr="005E0C29" w:rsidRDefault="00FB6D0B" w:rsidP="00FB6D0B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  <w:shd w:val="clear" w:color="auto" w:fill="FFFFFF"/>
        </w:rPr>
      </w:pPr>
      <w:r w:rsidRPr="005E0C29">
        <w:rPr>
          <w:rFonts w:ascii="方正楷体简体" w:eastAsia="方正楷体简体" w:hint="eastAsia"/>
          <w:color w:val="000000"/>
          <w:sz w:val="32"/>
          <w:szCs w:val="32"/>
          <w:shd w:val="clear" w:color="auto" w:fill="FFFFFF"/>
        </w:rPr>
        <w:t>（四）有必要的保教设备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。有一定数量室内外活动器材和教（玩）具（含自制）；严禁使用有毒、有害物质制作教具、玩具。</w:t>
      </w:r>
    </w:p>
    <w:p w:rsidR="00FB6D0B" w:rsidRPr="005E0C29" w:rsidRDefault="00FB6D0B" w:rsidP="00FB6D0B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  <w:shd w:val="clear" w:color="auto" w:fill="FFFFFF"/>
        </w:rPr>
      </w:pPr>
      <w:r w:rsidRPr="005E0C29">
        <w:rPr>
          <w:rFonts w:ascii="方正楷体简体" w:eastAsia="方正楷体简体" w:hint="eastAsia"/>
          <w:color w:val="000000"/>
          <w:sz w:val="32"/>
          <w:szCs w:val="32"/>
          <w:shd w:val="clear" w:color="auto" w:fill="FFFFFF"/>
        </w:rPr>
        <w:t>（五）实施科学保教。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遵循幼儿身心发展规律，以游戏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lastRenderedPageBreak/>
        <w:t>为基本活动，保教结合；看护点可以根据实际，安排和选择教育内容与方法，但不得进行违背幼儿教育规律，有损于幼儿身心健康的活动。严禁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“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小学化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”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教学。</w:t>
      </w:r>
    </w:p>
    <w:p w:rsidR="00FB6D0B" w:rsidRPr="005E0C29" w:rsidRDefault="00FB6D0B" w:rsidP="00FB6D0B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  <w:shd w:val="clear" w:color="auto" w:fill="FFFFFF"/>
        </w:rPr>
      </w:pPr>
      <w:r w:rsidRPr="005E0C29">
        <w:rPr>
          <w:rFonts w:ascii="方正楷体简体" w:eastAsia="方正楷体简体" w:hint="eastAsia"/>
          <w:color w:val="000000"/>
          <w:sz w:val="32"/>
          <w:szCs w:val="32"/>
          <w:shd w:val="clear" w:color="auto" w:fill="FFFFFF"/>
        </w:rPr>
        <w:t>（六）人员资质条件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。举办者须有高中以上学历，原则上年龄不超过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60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周岁；有一定经济基础和保证看护点正常运行的基本经费。看护人员、专职安保人员和卫生保健人员年龄均不超过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55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周岁，每班至少配备看护人员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3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名，看护人员应具有相应教师、保育员资格。看护点全员持有教师资格证比例不得低于看护人员总数的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30%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，从业人员无精神病史、无犯罪记录、无心里疾病及不适宜看护工作的其他疾病，具有完全民事行为能力。</w:t>
      </w:r>
    </w:p>
    <w:p w:rsidR="00FB6D0B" w:rsidRPr="005E0C29" w:rsidRDefault="00FB6D0B" w:rsidP="00FB6D0B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  <w:shd w:val="clear" w:color="auto" w:fill="FFFFFF"/>
        </w:rPr>
      </w:pPr>
      <w:r w:rsidRPr="005E0C29">
        <w:rPr>
          <w:rFonts w:ascii="方正楷体简体" w:eastAsia="方正楷体简体" w:hint="eastAsia"/>
          <w:color w:val="000000"/>
          <w:sz w:val="32"/>
          <w:szCs w:val="32"/>
          <w:shd w:val="clear" w:color="auto" w:fill="FFFFFF"/>
        </w:rPr>
        <w:t>（七）做好卫生保健工作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。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90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名以下儿童的看护点至少应配备专职或兼职卫生保健人员（须为在看护点工作人员）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1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名，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90-150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名儿童须增加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1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名卫生保健人员，专、兼职卫生保健人员定期接受区卫计局的业务培训，掌握卫生消毒、疾病预防、膳食营养和传染病管理等卫生保健技能。所有工作人员必须持有效健康证明，并进行岗前培训合格后方可上岗。每年须对工作人员进行定期体检。</w:t>
      </w:r>
    </w:p>
    <w:p w:rsidR="00FB6D0B" w:rsidRPr="005E0C29" w:rsidRDefault="00FB6D0B" w:rsidP="00FB6D0B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  <w:shd w:val="clear" w:color="auto" w:fill="FFFFFF"/>
        </w:rPr>
      </w:pPr>
      <w:r w:rsidRPr="005E0C29">
        <w:rPr>
          <w:rFonts w:ascii="方正楷体简体" w:eastAsia="方正楷体简体" w:hint="eastAsia"/>
          <w:color w:val="000000"/>
          <w:sz w:val="32"/>
          <w:szCs w:val="32"/>
          <w:shd w:val="clear" w:color="auto" w:fill="FFFFFF"/>
        </w:rPr>
        <w:t>（八）制度建立健全。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有安全制度、卫生保健制度等各项管理制度并责任到人；有区食品药监局核发的《餐饮服务许可证》等相关证照，确保食品卫生安全。</w:t>
      </w:r>
    </w:p>
    <w:p w:rsidR="00FB6D0B" w:rsidRPr="005E0C29" w:rsidRDefault="00FB6D0B" w:rsidP="00FB6D0B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5E0C29">
        <w:rPr>
          <w:rFonts w:ascii="黑体" w:eastAsia="黑体" w:hAnsi="黑体"/>
          <w:color w:val="000000"/>
          <w:sz w:val="32"/>
          <w:szCs w:val="32"/>
        </w:rPr>
        <w:t>二、学前儿童看护点（B类）</w:t>
      </w:r>
    </w:p>
    <w:p w:rsidR="00FB6D0B" w:rsidRPr="005E0C29" w:rsidRDefault="00FB6D0B" w:rsidP="00FB6D0B">
      <w:pPr>
        <w:adjustRightInd w:val="0"/>
        <w:snapToGrid w:val="0"/>
        <w:spacing w:line="580" w:lineRule="exact"/>
        <w:ind w:firstLineChars="200" w:firstLine="640"/>
        <w:rPr>
          <w:rFonts w:eastAsia="方正仿宋简体"/>
          <w:color w:val="000000"/>
          <w:sz w:val="32"/>
          <w:szCs w:val="32"/>
          <w:shd w:val="clear" w:color="auto" w:fill="FFFFFF"/>
        </w:rPr>
      </w:pPr>
      <w:r w:rsidRPr="005E0C29">
        <w:rPr>
          <w:rFonts w:ascii="方正楷体简体" w:eastAsia="方正楷体简体" w:hint="eastAsia"/>
          <w:color w:val="000000"/>
          <w:sz w:val="32"/>
          <w:szCs w:val="32"/>
          <w:shd w:val="clear" w:color="auto" w:fill="FFFFFF"/>
        </w:rPr>
        <w:t>（一）坚持安全第一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。设置在无污染、无危险的安全区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lastRenderedPageBreak/>
        <w:t>域内；有独立安全的院落，有独立出入口，有户外活动空间；室内外设施、设备安全；楼梯、走廊及其他安全通道设置合理，标志明显，确保畅通。在园儿童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500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名以下的看护点，配备专职安保干部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1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名，聘用专职保安人员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3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名。</w:t>
      </w:r>
    </w:p>
    <w:p w:rsidR="00FB6D0B" w:rsidRPr="005E0C29" w:rsidRDefault="00FB6D0B" w:rsidP="00FB6D0B">
      <w:pPr>
        <w:adjustRightInd w:val="0"/>
        <w:snapToGrid w:val="0"/>
        <w:spacing w:line="580" w:lineRule="exact"/>
        <w:ind w:firstLineChars="200" w:firstLine="640"/>
        <w:rPr>
          <w:rFonts w:eastAsia="方正仿宋简体"/>
          <w:color w:val="000000"/>
          <w:sz w:val="32"/>
          <w:szCs w:val="32"/>
          <w:shd w:val="clear" w:color="auto" w:fill="FFFFFF"/>
        </w:rPr>
      </w:pPr>
      <w:r w:rsidRPr="005E0C29">
        <w:rPr>
          <w:rFonts w:ascii="方正楷体简体" w:eastAsia="方正楷体简体" w:hint="eastAsia"/>
          <w:color w:val="000000"/>
          <w:sz w:val="32"/>
          <w:szCs w:val="32"/>
          <w:shd w:val="clear" w:color="auto" w:fill="FFFFFF"/>
        </w:rPr>
        <w:t>（二）具备基本满足需要的房舍和保教设施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。活动室、幼儿卫生间、流动水洗手等场所及设备安全实用；有基本满足需要的室内外活动设施和教（玩）具（含自制）。严禁使用有毒、有害物质制作教具、玩具。</w:t>
      </w:r>
    </w:p>
    <w:p w:rsidR="00FB6D0B" w:rsidRPr="005E0C29" w:rsidRDefault="00FB6D0B" w:rsidP="00FB6D0B">
      <w:pPr>
        <w:adjustRightInd w:val="0"/>
        <w:snapToGrid w:val="0"/>
        <w:spacing w:line="580" w:lineRule="exact"/>
        <w:ind w:firstLineChars="200" w:firstLine="640"/>
        <w:rPr>
          <w:rFonts w:eastAsia="方正仿宋简体"/>
          <w:color w:val="000000"/>
          <w:spacing w:val="8"/>
          <w:sz w:val="32"/>
          <w:szCs w:val="32"/>
          <w:shd w:val="clear" w:color="auto" w:fill="FFFFFF"/>
        </w:rPr>
      </w:pPr>
      <w:r w:rsidRPr="005E0C29">
        <w:rPr>
          <w:rFonts w:ascii="方正楷体简体" w:eastAsia="方正楷体简体" w:hint="eastAsia"/>
          <w:color w:val="000000"/>
          <w:sz w:val="32"/>
          <w:szCs w:val="32"/>
          <w:shd w:val="clear" w:color="auto" w:fill="FFFFFF"/>
        </w:rPr>
        <w:t>（三）实施科学保教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。</w:t>
      </w:r>
      <w:r w:rsidRPr="005E0C29">
        <w:rPr>
          <w:rFonts w:eastAsia="方正仿宋简体"/>
          <w:color w:val="000000"/>
          <w:spacing w:val="8"/>
          <w:sz w:val="32"/>
          <w:szCs w:val="32"/>
          <w:shd w:val="clear" w:color="auto" w:fill="FFFFFF"/>
        </w:rPr>
        <w:t>遵循幼儿身心发展规律，以游戏为基本活动，保教结合，严禁</w:t>
      </w:r>
      <w:r w:rsidRPr="005E0C29">
        <w:rPr>
          <w:rFonts w:eastAsia="方正仿宋简体"/>
          <w:color w:val="000000"/>
          <w:spacing w:val="8"/>
          <w:sz w:val="32"/>
          <w:szCs w:val="32"/>
          <w:shd w:val="clear" w:color="auto" w:fill="FFFFFF"/>
        </w:rPr>
        <w:t>“</w:t>
      </w:r>
      <w:r w:rsidRPr="005E0C29">
        <w:rPr>
          <w:rFonts w:eastAsia="方正仿宋简体"/>
          <w:color w:val="000000"/>
          <w:spacing w:val="8"/>
          <w:sz w:val="32"/>
          <w:szCs w:val="32"/>
          <w:shd w:val="clear" w:color="auto" w:fill="FFFFFF"/>
        </w:rPr>
        <w:t>小学化</w:t>
      </w:r>
      <w:r w:rsidRPr="005E0C29">
        <w:rPr>
          <w:rFonts w:eastAsia="方正仿宋简体"/>
          <w:color w:val="000000"/>
          <w:spacing w:val="8"/>
          <w:sz w:val="32"/>
          <w:szCs w:val="32"/>
          <w:shd w:val="clear" w:color="auto" w:fill="FFFFFF"/>
        </w:rPr>
        <w:t>”</w:t>
      </w:r>
      <w:r w:rsidRPr="005E0C29">
        <w:rPr>
          <w:rFonts w:eastAsia="方正仿宋简体"/>
          <w:color w:val="000000"/>
          <w:spacing w:val="8"/>
          <w:sz w:val="32"/>
          <w:szCs w:val="32"/>
          <w:shd w:val="clear" w:color="auto" w:fill="FFFFFF"/>
        </w:rPr>
        <w:t>教学。</w:t>
      </w:r>
    </w:p>
    <w:p w:rsidR="00FB6D0B" w:rsidRPr="005E0C29" w:rsidRDefault="00FB6D0B" w:rsidP="00FB6D0B">
      <w:pPr>
        <w:adjustRightInd w:val="0"/>
        <w:snapToGrid w:val="0"/>
        <w:spacing w:line="580" w:lineRule="exact"/>
        <w:ind w:firstLineChars="200" w:firstLine="640"/>
        <w:rPr>
          <w:rFonts w:eastAsia="方正仿宋简体"/>
          <w:color w:val="000000"/>
          <w:sz w:val="32"/>
          <w:szCs w:val="32"/>
          <w:shd w:val="clear" w:color="auto" w:fill="FFFFFF"/>
        </w:rPr>
      </w:pPr>
      <w:r w:rsidRPr="005E0C29">
        <w:rPr>
          <w:rFonts w:ascii="方正楷体简体" w:eastAsia="方正楷体简体" w:hint="eastAsia"/>
          <w:color w:val="000000"/>
          <w:sz w:val="32"/>
          <w:szCs w:val="32"/>
          <w:shd w:val="clear" w:color="auto" w:fill="FFFFFF"/>
        </w:rPr>
        <w:t>（四）师资基本满足需要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。每班至少配备看护人员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3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名，具有一定的幼儿教育经验；禁止慢性传染病患者、精神病史者在学前儿童看护点工作。</w:t>
      </w:r>
    </w:p>
    <w:p w:rsidR="00FB6D0B" w:rsidRPr="005E0C29" w:rsidRDefault="00FB6D0B" w:rsidP="00FB6D0B">
      <w:pPr>
        <w:adjustRightInd w:val="0"/>
        <w:snapToGrid w:val="0"/>
        <w:spacing w:line="580" w:lineRule="exact"/>
        <w:ind w:firstLineChars="200" w:firstLine="640"/>
        <w:rPr>
          <w:rFonts w:eastAsia="方正仿宋简体"/>
          <w:color w:val="000000"/>
          <w:sz w:val="32"/>
          <w:szCs w:val="32"/>
          <w:shd w:val="clear" w:color="auto" w:fill="FFFFFF"/>
        </w:rPr>
      </w:pPr>
      <w:r w:rsidRPr="005E0C29">
        <w:rPr>
          <w:rFonts w:ascii="方正楷体简体" w:eastAsia="方正楷体简体" w:hint="eastAsia"/>
          <w:color w:val="000000"/>
          <w:sz w:val="32"/>
          <w:szCs w:val="32"/>
          <w:shd w:val="clear" w:color="auto" w:fill="FFFFFF"/>
        </w:rPr>
        <w:t>（五）做好卫生保健工作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。配备专、兼职卫生保健人员，定期接受区卫计局的业务培训，掌握卫生消毒、疾病预防、膳食营养和传染病管理等卫生保健技能。所有工作人员必须持有有效健康证明，并进行岗前培训合格后方可上岗。每年须对工作人员进行定期体检。</w:t>
      </w:r>
    </w:p>
    <w:p w:rsidR="00FB6D0B" w:rsidRPr="005E0C29" w:rsidRDefault="00FB6D0B" w:rsidP="00FB6D0B">
      <w:pPr>
        <w:adjustRightInd w:val="0"/>
        <w:snapToGrid w:val="0"/>
        <w:spacing w:line="580" w:lineRule="exact"/>
        <w:ind w:firstLineChars="200" w:firstLine="640"/>
        <w:rPr>
          <w:rFonts w:eastAsia="方正仿宋简体"/>
          <w:color w:val="000000"/>
          <w:spacing w:val="6"/>
          <w:sz w:val="32"/>
          <w:szCs w:val="32"/>
          <w:shd w:val="clear" w:color="auto" w:fill="FFFFFF"/>
        </w:rPr>
      </w:pPr>
      <w:r w:rsidRPr="005E0C29">
        <w:rPr>
          <w:rFonts w:ascii="方正楷体简体" w:eastAsia="方正楷体简体" w:hint="eastAsia"/>
          <w:color w:val="000000"/>
          <w:sz w:val="32"/>
          <w:szCs w:val="32"/>
          <w:shd w:val="clear" w:color="auto" w:fill="FFFFFF"/>
        </w:rPr>
        <w:t>（六）制度基本建立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。</w:t>
      </w:r>
      <w:r w:rsidRPr="005E0C29">
        <w:rPr>
          <w:rFonts w:eastAsia="方正仿宋简体"/>
          <w:color w:val="000000"/>
          <w:spacing w:val="6"/>
          <w:sz w:val="32"/>
          <w:szCs w:val="32"/>
          <w:shd w:val="clear" w:color="auto" w:fill="FFFFFF"/>
        </w:rPr>
        <w:t>有安全制度、卫生保健制度等主要管理制度并责任到人；取得食品药品监督部门核发的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《餐饮服务许可证》</w:t>
      </w:r>
      <w:r w:rsidRPr="005E0C29">
        <w:rPr>
          <w:rFonts w:eastAsia="方正仿宋简体"/>
          <w:color w:val="000000"/>
          <w:spacing w:val="6"/>
          <w:sz w:val="32"/>
          <w:szCs w:val="32"/>
          <w:shd w:val="clear" w:color="auto" w:fill="FFFFFF"/>
        </w:rPr>
        <w:t>。</w:t>
      </w:r>
    </w:p>
    <w:p w:rsidR="00FB6D0B" w:rsidRPr="005E0C29" w:rsidRDefault="00FB6D0B" w:rsidP="00FB6D0B">
      <w:pPr>
        <w:adjustRightInd w:val="0"/>
        <w:snapToGrid w:val="0"/>
        <w:spacing w:line="58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5E0C29">
        <w:rPr>
          <w:rFonts w:ascii="黑体" w:eastAsia="黑体" w:hAnsi="黑体"/>
          <w:color w:val="000000"/>
          <w:sz w:val="32"/>
          <w:szCs w:val="32"/>
        </w:rPr>
        <w:t>三、学前儿童看护点（C类）</w:t>
      </w:r>
    </w:p>
    <w:p w:rsidR="00FB6D0B" w:rsidRPr="005E0C29" w:rsidRDefault="00FB6D0B" w:rsidP="00FB6D0B">
      <w:pPr>
        <w:adjustRightInd w:val="0"/>
        <w:snapToGrid w:val="0"/>
        <w:spacing w:line="580" w:lineRule="exact"/>
        <w:ind w:firstLineChars="200" w:firstLine="640"/>
        <w:rPr>
          <w:rFonts w:eastAsia="方正仿宋简体"/>
          <w:color w:val="000000"/>
          <w:sz w:val="32"/>
          <w:szCs w:val="32"/>
          <w:shd w:val="clear" w:color="auto" w:fill="FFFFFF"/>
        </w:rPr>
      </w:pP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凡不能确保在安全、消防、卫生、食品监督等方面达到国家相关规定的、存在严重危及幼儿安全与健康隐患且短期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lastRenderedPageBreak/>
        <w:t>内无力进行整改的幼儿看护点，均归为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C</w:t>
      </w:r>
      <w:r w:rsidRPr="005E0C29">
        <w:rPr>
          <w:rFonts w:eastAsia="方正仿宋简体"/>
          <w:color w:val="000000"/>
          <w:sz w:val="32"/>
          <w:szCs w:val="32"/>
          <w:shd w:val="clear" w:color="auto" w:fill="FFFFFF"/>
        </w:rPr>
        <w:t>类。</w:t>
      </w:r>
    </w:p>
    <w:p w:rsidR="00B5111E" w:rsidRPr="00FB6D0B" w:rsidRDefault="00B5111E" w:rsidP="00FB6D0B"/>
    <w:sectPr w:rsidR="00B5111E" w:rsidRPr="00FB6D0B" w:rsidSect="00111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4D3E" w:rsidRDefault="00FD4D3E" w:rsidP="00973222">
      <w:r>
        <w:separator/>
      </w:r>
    </w:p>
  </w:endnote>
  <w:endnote w:type="continuationSeparator" w:id="1">
    <w:p w:rsidR="00FD4D3E" w:rsidRDefault="00FD4D3E" w:rsidP="00973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4D3E" w:rsidRDefault="00FD4D3E" w:rsidP="00973222">
      <w:r>
        <w:separator/>
      </w:r>
    </w:p>
  </w:footnote>
  <w:footnote w:type="continuationSeparator" w:id="1">
    <w:p w:rsidR="00FD4D3E" w:rsidRDefault="00FD4D3E" w:rsidP="00973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0755AD"/>
    <w:multiLevelType w:val="singleLevel"/>
    <w:tmpl w:val="840755AD"/>
    <w:lvl w:ilvl="0">
      <w:start w:val="5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AB78040C"/>
    <w:multiLevelType w:val="singleLevel"/>
    <w:tmpl w:val="AB78040C"/>
    <w:lvl w:ilvl="0">
      <w:start w:val="1"/>
      <w:numFmt w:val="decimal"/>
      <w:suff w:val="nothing"/>
      <w:lvlText w:val="%1．"/>
      <w:lvlJc w:val="left"/>
    </w:lvl>
  </w:abstractNum>
  <w:abstractNum w:abstractNumId="2">
    <w:nsid w:val="B2BEDD3D"/>
    <w:multiLevelType w:val="singleLevel"/>
    <w:tmpl w:val="B2BEDD3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A37B9FC"/>
    <w:multiLevelType w:val="singleLevel"/>
    <w:tmpl w:val="EA37B9FC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83F197"/>
    <w:multiLevelType w:val="singleLevel"/>
    <w:tmpl w:val="EF83F1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3"/>
    <w:multiLevelType w:val="hybridMultilevel"/>
    <w:tmpl w:val="A1D4E544"/>
    <w:lvl w:ilvl="0" w:tplc="689EF96E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6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0BBD340A"/>
    <w:multiLevelType w:val="singleLevel"/>
    <w:tmpl w:val="0BBD340A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8">
    <w:nsid w:val="13CD36EA"/>
    <w:multiLevelType w:val="singleLevel"/>
    <w:tmpl w:val="13CD36EA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9">
    <w:nsid w:val="15048D03"/>
    <w:multiLevelType w:val="singleLevel"/>
    <w:tmpl w:val="15048D0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18326BEA"/>
    <w:multiLevelType w:val="hybridMultilevel"/>
    <w:tmpl w:val="4102336E"/>
    <w:lvl w:ilvl="0" w:tplc="9CB668F6">
      <w:start w:val="1"/>
      <w:numFmt w:val="japaneseCounting"/>
      <w:lvlText w:val="（%1）"/>
      <w:lvlJc w:val="left"/>
      <w:pPr>
        <w:ind w:left="1931" w:hanging="1080"/>
      </w:pPr>
      <w:rPr>
        <w:rFonts w:ascii="方正楷体简体" w:eastAsia="方正楷体简体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1">
    <w:nsid w:val="1B140953"/>
    <w:multiLevelType w:val="singleLevel"/>
    <w:tmpl w:val="1B140953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12">
    <w:nsid w:val="3471E61D"/>
    <w:multiLevelType w:val="singleLevel"/>
    <w:tmpl w:val="3471E61D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3">
    <w:nsid w:val="43B815CE"/>
    <w:multiLevelType w:val="singleLevel"/>
    <w:tmpl w:val="43B815CE"/>
    <w:lvl w:ilvl="0">
      <w:start w:val="4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4">
    <w:nsid w:val="47796A41"/>
    <w:multiLevelType w:val="singleLevel"/>
    <w:tmpl w:val="47796A4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5">
    <w:nsid w:val="47796EB0"/>
    <w:multiLevelType w:val="singleLevel"/>
    <w:tmpl w:val="47796EB0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6">
    <w:nsid w:val="47797A37"/>
    <w:multiLevelType w:val="singleLevel"/>
    <w:tmpl w:val="47797A37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7">
    <w:nsid w:val="47797BC7"/>
    <w:multiLevelType w:val="singleLevel"/>
    <w:tmpl w:val="47797BC7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8">
    <w:nsid w:val="47797F43"/>
    <w:multiLevelType w:val="singleLevel"/>
    <w:tmpl w:val="47797F43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9">
    <w:nsid w:val="47798465"/>
    <w:multiLevelType w:val="singleLevel"/>
    <w:tmpl w:val="47798465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0">
    <w:nsid w:val="477985F7"/>
    <w:multiLevelType w:val="singleLevel"/>
    <w:tmpl w:val="477985F7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1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5AA731D8"/>
    <w:multiLevelType w:val="singleLevel"/>
    <w:tmpl w:val="5AA731D8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3">
    <w:nsid w:val="5DFFCC28"/>
    <w:multiLevelType w:val="singleLevel"/>
    <w:tmpl w:val="5DFFCC2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4">
    <w:nsid w:val="624094BA"/>
    <w:multiLevelType w:val="singleLevel"/>
    <w:tmpl w:val="624094BA"/>
    <w:lvl w:ilvl="0">
      <w:start w:val="2"/>
      <w:numFmt w:val="chineseCounting"/>
      <w:lvlText w:val="(%1)"/>
      <w:lvlJc w:val="left"/>
      <w:pPr>
        <w:tabs>
          <w:tab w:val="num" w:pos="312"/>
        </w:tabs>
      </w:pPr>
      <w:rPr>
        <w:rFonts w:hint="eastAsia"/>
      </w:rPr>
    </w:lvl>
  </w:abstractNum>
  <w:abstractNum w:abstractNumId="25">
    <w:nsid w:val="6774BD48"/>
    <w:multiLevelType w:val="singleLevel"/>
    <w:tmpl w:val="6774BD48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26">
    <w:nsid w:val="7146C79D"/>
    <w:multiLevelType w:val="singleLevel"/>
    <w:tmpl w:val="7146C79D"/>
    <w:lvl w:ilvl="0">
      <w:start w:val="3"/>
      <w:numFmt w:val="chineseCounting"/>
      <w:suff w:val="nothing"/>
      <w:lvlText w:val="%1、"/>
      <w:lvlJc w:val="left"/>
      <w:pPr>
        <w:ind w:left="480"/>
      </w:pPr>
      <w:rPr>
        <w:rFonts w:cs="Times New Roman" w:hint="eastAsia"/>
      </w:rPr>
    </w:lvl>
  </w:abstractNum>
  <w:abstractNum w:abstractNumId="27">
    <w:nsid w:val="7ED80256"/>
    <w:multiLevelType w:val="hybridMultilevel"/>
    <w:tmpl w:val="8B441FFA"/>
    <w:lvl w:ilvl="0" w:tplc="B80C36B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5"/>
  </w:num>
  <w:num w:numId="2">
    <w:abstractNumId w:val="11"/>
  </w:num>
  <w:num w:numId="3">
    <w:abstractNumId w:val="7"/>
  </w:num>
  <w:num w:numId="4">
    <w:abstractNumId w:val="22"/>
  </w:num>
  <w:num w:numId="5">
    <w:abstractNumId w:val="3"/>
  </w:num>
  <w:num w:numId="6">
    <w:abstractNumId w:val="23"/>
  </w:num>
  <w:num w:numId="7">
    <w:abstractNumId w:val="8"/>
  </w:num>
  <w:num w:numId="8">
    <w:abstractNumId w:val="12"/>
  </w:num>
  <w:num w:numId="9">
    <w:abstractNumId w:val="0"/>
  </w:num>
  <w:num w:numId="10">
    <w:abstractNumId w:val="9"/>
  </w:num>
  <w:num w:numId="11">
    <w:abstractNumId w:val="2"/>
  </w:num>
  <w:num w:numId="12">
    <w:abstractNumId w:val="6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4"/>
  </w:num>
  <w:num w:numId="21">
    <w:abstractNumId w:val="24"/>
  </w:num>
  <w:num w:numId="22">
    <w:abstractNumId w:val="5"/>
  </w:num>
  <w:num w:numId="23">
    <w:abstractNumId w:val="21"/>
  </w:num>
  <w:num w:numId="24">
    <w:abstractNumId w:val="1"/>
  </w:num>
  <w:num w:numId="25">
    <w:abstractNumId w:val="13"/>
  </w:num>
  <w:num w:numId="26">
    <w:abstractNumId w:val="26"/>
  </w:num>
  <w:num w:numId="27">
    <w:abstractNumId w:val="27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222"/>
    <w:rsid w:val="00090C04"/>
    <w:rsid w:val="000D5047"/>
    <w:rsid w:val="000F7446"/>
    <w:rsid w:val="00111E2E"/>
    <w:rsid w:val="0018489C"/>
    <w:rsid w:val="002F7F73"/>
    <w:rsid w:val="003C7A5B"/>
    <w:rsid w:val="0045342B"/>
    <w:rsid w:val="004A2D76"/>
    <w:rsid w:val="004D4BA1"/>
    <w:rsid w:val="004E6D87"/>
    <w:rsid w:val="005337C8"/>
    <w:rsid w:val="00556D41"/>
    <w:rsid w:val="00671FCB"/>
    <w:rsid w:val="0075660F"/>
    <w:rsid w:val="00801C5A"/>
    <w:rsid w:val="008550F9"/>
    <w:rsid w:val="0087042F"/>
    <w:rsid w:val="00926A56"/>
    <w:rsid w:val="00973222"/>
    <w:rsid w:val="00A352AD"/>
    <w:rsid w:val="00A970B7"/>
    <w:rsid w:val="00AC2299"/>
    <w:rsid w:val="00B435CA"/>
    <w:rsid w:val="00B5111E"/>
    <w:rsid w:val="00B5726A"/>
    <w:rsid w:val="00CA50CF"/>
    <w:rsid w:val="00CE0565"/>
    <w:rsid w:val="00D377C4"/>
    <w:rsid w:val="00D37C5D"/>
    <w:rsid w:val="00ED7478"/>
    <w:rsid w:val="00EE022A"/>
    <w:rsid w:val="00F81320"/>
    <w:rsid w:val="00FB6D0B"/>
    <w:rsid w:val="00FD4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2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73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3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32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3222"/>
    <w:rPr>
      <w:sz w:val="18"/>
      <w:szCs w:val="18"/>
    </w:rPr>
  </w:style>
  <w:style w:type="character" w:styleId="a5">
    <w:name w:val="line number"/>
    <w:rsid w:val="00556D41"/>
    <w:rPr>
      <w:rFonts w:cs="Times New Roman"/>
    </w:rPr>
  </w:style>
  <w:style w:type="character" w:styleId="a6">
    <w:name w:val="Strong"/>
    <w:qFormat/>
    <w:rsid w:val="00556D41"/>
    <w:rPr>
      <w:rFonts w:cs="Times New Roman"/>
      <w:b/>
      <w:bCs/>
    </w:rPr>
  </w:style>
  <w:style w:type="character" w:styleId="a7">
    <w:name w:val="page number"/>
    <w:basedOn w:val="a5"/>
    <w:rsid w:val="00556D41"/>
  </w:style>
  <w:style w:type="paragraph" w:styleId="a8">
    <w:name w:val="Normal (Web)"/>
    <w:basedOn w:val="a"/>
    <w:uiPriority w:val="99"/>
    <w:rsid w:val="00556D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link w:val="Char1"/>
    <w:qFormat/>
    <w:rsid w:val="00556D4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9"/>
    <w:rsid w:val="00556D41"/>
    <w:rPr>
      <w:rFonts w:ascii="Cambria" w:eastAsia="宋体" w:hAnsi="Cambria" w:cs="Times New Roman"/>
      <w:b/>
      <w:bCs/>
      <w:sz w:val="32"/>
      <w:szCs w:val="32"/>
    </w:rPr>
  </w:style>
  <w:style w:type="paragraph" w:customStyle="1" w:styleId="p0">
    <w:name w:val="p0"/>
    <w:basedOn w:val="a"/>
    <w:rsid w:val="00556D41"/>
    <w:pPr>
      <w:widowControl/>
    </w:pPr>
    <w:rPr>
      <w:rFonts w:ascii="Times New Roman" w:hAnsi="Times New Roman"/>
      <w:kern w:val="0"/>
      <w:sz w:val="32"/>
      <w:szCs w:val="32"/>
    </w:rPr>
  </w:style>
  <w:style w:type="paragraph" w:customStyle="1" w:styleId="1">
    <w:name w:val="无间隔1"/>
    <w:rsid w:val="00556D41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ody Text"/>
    <w:basedOn w:val="a"/>
    <w:link w:val="Char2"/>
    <w:rsid w:val="00556D41"/>
    <w:pPr>
      <w:spacing w:after="120"/>
    </w:pPr>
  </w:style>
  <w:style w:type="character" w:customStyle="1" w:styleId="Char2">
    <w:name w:val="正文文本 Char"/>
    <w:basedOn w:val="a0"/>
    <w:link w:val="aa"/>
    <w:rsid w:val="00556D41"/>
    <w:rPr>
      <w:rFonts w:ascii="Calibri" w:eastAsia="宋体" w:hAnsi="Calibri" w:cs="Times New Roman"/>
    </w:rPr>
  </w:style>
  <w:style w:type="paragraph" w:styleId="ab">
    <w:name w:val="Date"/>
    <w:basedOn w:val="a"/>
    <w:next w:val="a"/>
    <w:link w:val="Char3"/>
    <w:rsid w:val="00556D41"/>
    <w:pPr>
      <w:ind w:leftChars="2500" w:left="100"/>
    </w:pPr>
  </w:style>
  <w:style w:type="character" w:customStyle="1" w:styleId="Char3">
    <w:name w:val="日期 Char"/>
    <w:basedOn w:val="a0"/>
    <w:link w:val="ab"/>
    <w:rsid w:val="00556D41"/>
    <w:rPr>
      <w:rFonts w:ascii="Calibri" w:eastAsia="宋体" w:hAnsi="Calibri" w:cs="Times New Roman"/>
    </w:rPr>
  </w:style>
  <w:style w:type="paragraph" w:styleId="ac">
    <w:name w:val="Body Text Indent"/>
    <w:basedOn w:val="a"/>
    <w:link w:val="Char4"/>
    <w:rsid w:val="00556D41"/>
    <w:pPr>
      <w:ind w:firstLineChars="200" w:firstLine="617"/>
    </w:pPr>
    <w:rPr>
      <w:rFonts w:ascii="仿宋_GB2312" w:eastAsia="仿宋_GB2312" w:hAnsi="Times New Roman"/>
      <w:sz w:val="32"/>
    </w:rPr>
  </w:style>
  <w:style w:type="character" w:customStyle="1" w:styleId="Char4">
    <w:name w:val="正文文本缩进 Char"/>
    <w:basedOn w:val="a0"/>
    <w:link w:val="ac"/>
    <w:rsid w:val="00556D41"/>
    <w:rPr>
      <w:rFonts w:ascii="仿宋_GB2312" w:eastAsia="仿宋_GB2312" w:hAnsi="Times New Roman" w:cs="Times New Roman"/>
      <w:sz w:val="32"/>
    </w:rPr>
  </w:style>
  <w:style w:type="paragraph" w:styleId="ad">
    <w:name w:val="caption"/>
    <w:basedOn w:val="a"/>
    <w:next w:val="a"/>
    <w:qFormat/>
    <w:rsid w:val="00556D41"/>
    <w:rPr>
      <w:rFonts w:ascii="Arial" w:eastAsia="黑体" w:hAnsi="Arial"/>
      <w:sz w:val="20"/>
    </w:rPr>
  </w:style>
  <w:style w:type="paragraph" w:customStyle="1" w:styleId="Normal0">
    <w:name w:val="Normal_0"/>
    <w:rsid w:val="00556D41"/>
    <w:pPr>
      <w:spacing w:before="120" w:after="240"/>
      <w:jc w:val="both"/>
    </w:pPr>
    <w:rPr>
      <w:rFonts w:ascii="Calibri" w:eastAsia="宋体" w:hAnsi="Calibri" w:cs="Times New Roman"/>
      <w:kern w:val="0"/>
      <w:sz w:val="22"/>
      <w:lang w:eastAsia="en-US"/>
    </w:rPr>
  </w:style>
  <w:style w:type="paragraph" w:customStyle="1" w:styleId="ListParagraph1">
    <w:name w:val="List Paragraph1"/>
    <w:basedOn w:val="a"/>
    <w:rsid w:val="00556D4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2CharCharChar">
    <w:name w:val="Char2 Char Char Char"/>
    <w:basedOn w:val="a"/>
    <w:rsid w:val="00556D41"/>
    <w:rPr>
      <w:rFonts w:ascii="仿宋_GB2312" w:hAnsi="Times New Roman"/>
      <w:b/>
      <w:sz w:val="30"/>
      <w:szCs w:val="32"/>
    </w:rPr>
  </w:style>
  <w:style w:type="table" w:styleId="ae">
    <w:name w:val="Table Grid"/>
    <w:basedOn w:val="a1"/>
    <w:rsid w:val="00556D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rsid w:val="00556D41"/>
    <w:pPr>
      <w:ind w:firstLineChars="200" w:firstLine="420"/>
    </w:pPr>
    <w:rPr>
      <w:rFonts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229</Words>
  <Characters>1310</Characters>
  <Application>Microsoft Office Word</Application>
  <DocSecurity>0</DocSecurity>
  <Lines>10</Lines>
  <Paragraphs>3</Paragraphs>
  <ScaleCrop>false</ScaleCrop>
  <Company>微软中国</Company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2018-08-02T02:47:00Z</dcterms:created>
  <dcterms:modified xsi:type="dcterms:W3CDTF">2018-09-03T06:41:00Z</dcterms:modified>
</cp:coreProperties>
</file>