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A6" w:rsidRDefault="001568A6" w:rsidP="001568A6">
      <w:pPr>
        <w:spacing w:line="60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t>附件4</w:t>
      </w:r>
    </w:p>
    <w:p w:rsidR="001568A6" w:rsidRDefault="001568A6" w:rsidP="001568A6">
      <w:pPr>
        <w:spacing w:line="600" w:lineRule="exact"/>
        <w:rPr>
          <w:color w:val="000000"/>
          <w:kern w:val="0"/>
          <w:szCs w:val="32"/>
        </w:rPr>
      </w:pPr>
    </w:p>
    <w:p w:rsidR="001568A6" w:rsidRDefault="001568A6" w:rsidP="001568A6">
      <w:pPr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临潼区政府机房故障处理制度</w:t>
      </w:r>
    </w:p>
    <w:p w:rsidR="001568A6" w:rsidRDefault="001568A6" w:rsidP="001568A6">
      <w:pPr>
        <w:spacing w:line="600" w:lineRule="exact"/>
        <w:rPr>
          <w:color w:val="000000"/>
          <w:kern w:val="0"/>
          <w:szCs w:val="32"/>
        </w:rPr>
      </w:pP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第一条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机房应严格执行《临潼区政府网络与信息安全检查规定》。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pacing w:val="-10"/>
          <w:szCs w:val="32"/>
        </w:rPr>
      </w:pPr>
      <w:r>
        <w:rPr>
          <w:color w:val="000000"/>
          <w:szCs w:val="32"/>
        </w:rPr>
        <w:t>第二条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故障处理的基本原则是：先重点后一般，先调</w:t>
      </w:r>
      <w:r>
        <w:rPr>
          <w:color w:val="000000"/>
          <w:spacing w:val="-10"/>
          <w:szCs w:val="32"/>
        </w:rPr>
        <w:t>通后修理，先独享再共享等等，及时消除故障，保障网络畅通。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第三条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机房维护人员在发现有不正常情况时，应及时按照相应的故障处理流程进行处理并详细记录，对处理不了的问题，应立即向负责人报告，负责人应负责协调解决。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第四条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发生重大故障，如：重大灾害、机房电源故障等应立即向安全维护管理工作组主管汇报。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第五条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重大故障处理完毕后，负责人应组织相应人员将故障的现象、原因、处理过程、经验教训等写出书面报告报管理部门。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第六条</w:t>
      </w:r>
      <w:r>
        <w:rPr>
          <w:color w:val="000000"/>
          <w:szCs w:val="32"/>
        </w:rPr>
        <w:t xml:space="preserve"> </w:t>
      </w:r>
      <w:r>
        <w:rPr>
          <w:color w:val="000000"/>
          <w:szCs w:val="32"/>
        </w:rPr>
        <w:t>为了确保可用性和可操作性，本制度需要每年审查一次，根据审查结果进行修订。</w:t>
      </w:r>
    </w:p>
    <w:p w:rsidR="001568A6" w:rsidRDefault="001568A6" w:rsidP="001568A6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第七条</w:t>
      </w:r>
      <w:r>
        <w:rPr>
          <w:color w:val="000000"/>
          <w:szCs w:val="32"/>
        </w:rPr>
        <w:t xml:space="preserve">  </w:t>
      </w:r>
      <w:r>
        <w:rPr>
          <w:color w:val="000000"/>
          <w:szCs w:val="32"/>
        </w:rPr>
        <w:t>本制度自签发之日起生效。</w:t>
      </w:r>
    </w:p>
    <w:p w:rsidR="001568A6" w:rsidRDefault="001568A6" w:rsidP="001568A6">
      <w:pPr>
        <w:numPr>
          <w:ilvl w:val="0"/>
          <w:numId w:val="1"/>
        </w:numPr>
        <w:spacing w:line="600" w:lineRule="exact"/>
        <w:rPr>
          <w:color w:val="000000"/>
          <w:szCs w:val="32"/>
        </w:rPr>
      </w:pPr>
      <w:r>
        <w:rPr>
          <w:color w:val="000000"/>
          <w:szCs w:val="32"/>
        </w:rPr>
        <w:t>本制度的解释权归临潼区政府信息中心。</w:t>
      </w:r>
    </w:p>
    <w:p w:rsidR="001568A6" w:rsidRDefault="001568A6" w:rsidP="001568A6">
      <w:pPr>
        <w:spacing w:line="600" w:lineRule="exact"/>
        <w:rPr>
          <w:rFonts w:hint="eastAsia"/>
          <w:color w:val="000000"/>
          <w:szCs w:val="32"/>
        </w:rPr>
      </w:pPr>
    </w:p>
    <w:p w:rsidR="001568A6" w:rsidRDefault="001568A6" w:rsidP="001568A6">
      <w:pPr>
        <w:spacing w:line="600" w:lineRule="exact"/>
        <w:rPr>
          <w:rFonts w:hint="eastAsia"/>
          <w:color w:val="000000"/>
          <w:szCs w:val="32"/>
        </w:rPr>
      </w:pPr>
    </w:p>
    <w:p w:rsidR="001568A6" w:rsidRDefault="001568A6" w:rsidP="001568A6">
      <w:pPr>
        <w:spacing w:line="600" w:lineRule="exact"/>
        <w:rPr>
          <w:color w:val="000000"/>
          <w:szCs w:val="32"/>
        </w:rPr>
      </w:pPr>
    </w:p>
    <w:p w:rsidR="00722984" w:rsidRPr="001568A6" w:rsidRDefault="00722984" w:rsidP="001568A6"/>
    <w:sectPr w:rsidR="00722984" w:rsidRPr="001568A6" w:rsidSect="007E754F">
      <w:pgSz w:w="11907" w:h="16839" w:code="10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C9" w:rsidRDefault="00C702C9" w:rsidP="00BF4759">
      <w:r>
        <w:separator/>
      </w:r>
    </w:p>
  </w:endnote>
  <w:endnote w:type="continuationSeparator" w:id="1">
    <w:p w:rsidR="00C702C9" w:rsidRDefault="00C702C9" w:rsidP="00BF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C9" w:rsidRDefault="00C702C9" w:rsidP="00BF4759">
      <w:r>
        <w:separator/>
      </w:r>
    </w:p>
  </w:footnote>
  <w:footnote w:type="continuationSeparator" w:id="1">
    <w:p w:rsidR="00C702C9" w:rsidRDefault="00C702C9" w:rsidP="00BF4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E18"/>
    <w:multiLevelType w:val="multilevel"/>
    <w:tmpl w:val="71896E18"/>
    <w:lvl w:ilvl="0">
      <w:start w:val="8"/>
      <w:numFmt w:val="japaneseCounting"/>
      <w:lvlText w:val="第%1条"/>
      <w:lvlJc w:val="left"/>
      <w:pPr>
        <w:tabs>
          <w:tab w:val="num" w:pos="1915"/>
        </w:tabs>
        <w:ind w:left="1915" w:hanging="12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759"/>
    <w:rsid w:val="00006A21"/>
    <w:rsid w:val="00085789"/>
    <w:rsid w:val="000E49EE"/>
    <w:rsid w:val="001568A6"/>
    <w:rsid w:val="00186A9B"/>
    <w:rsid w:val="001B271D"/>
    <w:rsid w:val="002027BF"/>
    <w:rsid w:val="00210075"/>
    <w:rsid w:val="00223F10"/>
    <w:rsid w:val="00244AF3"/>
    <w:rsid w:val="002572DD"/>
    <w:rsid w:val="002A339C"/>
    <w:rsid w:val="002B0DE9"/>
    <w:rsid w:val="00300CAB"/>
    <w:rsid w:val="003827B7"/>
    <w:rsid w:val="003E01E8"/>
    <w:rsid w:val="003E50CE"/>
    <w:rsid w:val="00443B49"/>
    <w:rsid w:val="00450529"/>
    <w:rsid w:val="004848D7"/>
    <w:rsid w:val="004C5BA7"/>
    <w:rsid w:val="0056361C"/>
    <w:rsid w:val="005924C6"/>
    <w:rsid w:val="00625F72"/>
    <w:rsid w:val="0063414C"/>
    <w:rsid w:val="00647D0F"/>
    <w:rsid w:val="00687B85"/>
    <w:rsid w:val="006D77C8"/>
    <w:rsid w:val="006F1B53"/>
    <w:rsid w:val="0071092E"/>
    <w:rsid w:val="00722984"/>
    <w:rsid w:val="007327E8"/>
    <w:rsid w:val="00753212"/>
    <w:rsid w:val="0078518F"/>
    <w:rsid w:val="007B5508"/>
    <w:rsid w:val="007E754F"/>
    <w:rsid w:val="008205A0"/>
    <w:rsid w:val="00827596"/>
    <w:rsid w:val="008579E3"/>
    <w:rsid w:val="008B2CD5"/>
    <w:rsid w:val="008D759D"/>
    <w:rsid w:val="00902914"/>
    <w:rsid w:val="00913E31"/>
    <w:rsid w:val="00954390"/>
    <w:rsid w:val="009672B5"/>
    <w:rsid w:val="00A01AEA"/>
    <w:rsid w:val="00A31B60"/>
    <w:rsid w:val="00A75657"/>
    <w:rsid w:val="00B76B54"/>
    <w:rsid w:val="00BC0833"/>
    <w:rsid w:val="00BF4759"/>
    <w:rsid w:val="00C702C9"/>
    <w:rsid w:val="00CA749E"/>
    <w:rsid w:val="00CC77C8"/>
    <w:rsid w:val="00D07AB2"/>
    <w:rsid w:val="00D36EE1"/>
    <w:rsid w:val="00D61F59"/>
    <w:rsid w:val="00D873F7"/>
    <w:rsid w:val="00DB5907"/>
    <w:rsid w:val="00DC5996"/>
    <w:rsid w:val="00DE036F"/>
    <w:rsid w:val="00E94031"/>
    <w:rsid w:val="00EE66DA"/>
    <w:rsid w:val="00EF2215"/>
    <w:rsid w:val="00F3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59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7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7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759"/>
    <w:rPr>
      <w:sz w:val="18"/>
      <w:szCs w:val="18"/>
    </w:rPr>
  </w:style>
  <w:style w:type="paragraph" w:customStyle="1" w:styleId="a5">
    <w:name w:val="章标题"/>
    <w:next w:val="a"/>
    <w:rsid w:val="0056361C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示例"/>
    <w:next w:val="a"/>
    <w:rsid w:val="0056361C"/>
    <w:pPr>
      <w:tabs>
        <w:tab w:val="left" w:pos="360"/>
      </w:tabs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1">
    <w:name w:val="列出段落1"/>
    <w:basedOn w:val="a"/>
    <w:rsid w:val="00827596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2016-12-01T03:02:00Z</dcterms:created>
  <dcterms:modified xsi:type="dcterms:W3CDTF">2018-11-01T07:16:00Z</dcterms:modified>
</cp:coreProperties>
</file>