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731" w:rsidRPr="00E178C2" w:rsidRDefault="002D2731" w:rsidP="002D2731">
      <w:pPr>
        <w:rPr>
          <w:rFonts w:ascii="黑体" w:eastAsia="黑体" w:hAnsi="黑体" w:cs="仿宋" w:hint="eastAsia"/>
          <w:sz w:val="32"/>
          <w:szCs w:val="32"/>
        </w:rPr>
      </w:pPr>
      <w:r w:rsidRPr="00E178C2">
        <w:rPr>
          <w:rFonts w:ascii="黑体" w:eastAsia="黑体" w:hAnsi="黑体" w:cs="仿宋" w:hint="eastAsia"/>
          <w:sz w:val="32"/>
          <w:szCs w:val="32"/>
        </w:rPr>
        <w:t>附表2</w:t>
      </w:r>
    </w:p>
    <w:p w:rsidR="002D2731" w:rsidRPr="00AD1A01" w:rsidRDefault="002D2731" w:rsidP="002D2731">
      <w:pPr>
        <w:jc w:val="center"/>
        <w:rPr>
          <w:rFonts w:ascii="方正小标宋简体" w:eastAsia="方正小标宋简体" w:hAnsi="仿宋" w:cs="仿宋" w:hint="eastAsia"/>
          <w:sz w:val="36"/>
          <w:szCs w:val="32"/>
        </w:rPr>
      </w:pPr>
      <w:r w:rsidRPr="00AD1A01">
        <w:rPr>
          <w:rFonts w:ascii="方正小标宋简体" w:eastAsia="方正小标宋简体" w:hAnsi="仿宋" w:cs="仿宋" w:hint="eastAsia"/>
          <w:sz w:val="36"/>
          <w:szCs w:val="32"/>
        </w:rPr>
        <w:t>县域节水型社会评价赋分表与指标体系</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06"/>
        <w:gridCol w:w="927"/>
        <w:gridCol w:w="3221"/>
        <w:gridCol w:w="3600"/>
        <w:gridCol w:w="693"/>
      </w:tblGrid>
      <w:tr w:rsidR="002D2731" w:rsidRPr="00AD1A01" w:rsidTr="00DF4C01">
        <w:trPr>
          <w:trHeight w:val="425"/>
          <w:jc w:val="center"/>
        </w:trPr>
        <w:tc>
          <w:tcPr>
            <w:tcW w:w="5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序号</w:t>
            </w:r>
          </w:p>
        </w:tc>
        <w:tc>
          <w:tcPr>
            <w:tcW w:w="927" w:type="dxa"/>
            <w:tcBorders>
              <w:top w:val="single" w:sz="4" w:space="0" w:color="000000"/>
              <w:left w:val="nil"/>
              <w:bottom w:val="single" w:sz="4" w:space="0" w:color="000000"/>
              <w:right w:val="single" w:sz="4" w:space="0" w:color="000000"/>
            </w:tcBorders>
            <w:shd w:val="clear" w:color="auto" w:fill="FFFFFF"/>
            <w:vAlign w:val="center"/>
          </w:tcPr>
          <w:p w:rsidR="002D2731" w:rsidRDefault="002D2731" w:rsidP="00DF4C01">
            <w:pPr>
              <w:pStyle w:val="ae"/>
              <w:spacing w:line="240" w:lineRule="exact"/>
              <w:jc w:val="center"/>
              <w:rPr>
                <w:rFonts w:ascii="宋体" w:hAnsi="宋体" w:hint="eastAsia"/>
                <w:sz w:val="21"/>
                <w:szCs w:val="21"/>
              </w:rPr>
            </w:pPr>
            <w:r w:rsidRPr="00AD1A01">
              <w:rPr>
                <w:rFonts w:ascii="宋体" w:hAnsi="宋体" w:hint="eastAsia"/>
                <w:sz w:val="21"/>
                <w:szCs w:val="21"/>
              </w:rPr>
              <w:t>评价</w:t>
            </w:r>
          </w:p>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类别</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评价内容</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ascii="宋体" w:hAnsi="宋体"/>
                <w:sz w:val="21"/>
                <w:szCs w:val="21"/>
              </w:rPr>
            </w:pPr>
            <w:r w:rsidRPr="00AD1A01">
              <w:rPr>
                <w:rFonts w:ascii="宋体" w:hAnsi="宋体" w:hint="eastAsia"/>
                <w:sz w:val="21"/>
                <w:szCs w:val="21"/>
              </w:rPr>
              <w:t>评分标准</w:t>
            </w:r>
          </w:p>
        </w:tc>
        <w:tc>
          <w:tcPr>
            <w:tcW w:w="693"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ascii="宋体" w:hAnsi="宋体" w:hint="eastAsia"/>
                <w:sz w:val="21"/>
                <w:szCs w:val="21"/>
              </w:rPr>
            </w:pPr>
            <w:r w:rsidRPr="00AD1A01">
              <w:rPr>
                <w:rFonts w:ascii="宋体" w:hAnsi="宋体" w:hint="eastAsia"/>
                <w:sz w:val="21"/>
                <w:szCs w:val="21"/>
              </w:rPr>
              <w:t>分数</w:t>
            </w:r>
          </w:p>
        </w:tc>
      </w:tr>
      <w:tr w:rsidR="002D2731" w:rsidRPr="00AD1A01" w:rsidTr="00DF4C01">
        <w:trPr>
          <w:trHeight w:val="425"/>
          <w:jc w:val="center"/>
        </w:trPr>
        <w:tc>
          <w:tcPr>
            <w:tcW w:w="5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ascii="宋体" w:hAnsi="宋体"/>
                <w:sz w:val="21"/>
                <w:szCs w:val="21"/>
              </w:rPr>
            </w:pPr>
            <w:r w:rsidRPr="00AD1A01">
              <w:rPr>
                <w:rFonts w:ascii="宋体" w:hAnsi="宋体" w:hint="eastAsia"/>
                <w:sz w:val="21"/>
                <w:szCs w:val="21"/>
              </w:rPr>
              <w:t>1</w:t>
            </w:r>
          </w:p>
        </w:tc>
        <w:tc>
          <w:tcPr>
            <w:tcW w:w="927"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用水定额管理</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rFonts w:ascii="宋体" w:hAnsi="宋体" w:hint="eastAsia"/>
                <w:sz w:val="21"/>
                <w:szCs w:val="21"/>
              </w:rPr>
            </w:pPr>
            <w:r w:rsidRPr="00AD1A01">
              <w:rPr>
                <w:rFonts w:ascii="宋体" w:hAnsi="宋体" w:hint="eastAsia"/>
                <w:sz w:val="21"/>
                <w:szCs w:val="21"/>
              </w:rPr>
              <w:t>严格各行业用水定额管理，强化定额使用。</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在水资源论证、取水许可、节水载体认定等工作中严格执行用水定额，得8分。在近两年上级部门用水资源管理监督检查中，发现一例未按规定使用用水定额的，扣1分，扣完为止</w:t>
            </w:r>
          </w:p>
        </w:tc>
        <w:tc>
          <w:tcPr>
            <w:tcW w:w="693"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ascii="宋体" w:hAnsi="宋体"/>
                <w:sz w:val="21"/>
                <w:szCs w:val="21"/>
              </w:rPr>
            </w:pPr>
            <w:r w:rsidRPr="00AD1A01">
              <w:rPr>
                <w:rFonts w:ascii="宋体" w:hAnsi="宋体" w:hint="eastAsia"/>
                <w:sz w:val="21"/>
                <w:szCs w:val="21"/>
              </w:rPr>
              <w:t>8</w:t>
            </w:r>
          </w:p>
        </w:tc>
      </w:tr>
      <w:tr w:rsidR="002D2731" w:rsidRPr="00AD1A01" w:rsidTr="00DF4C01">
        <w:trPr>
          <w:trHeight w:val="425"/>
          <w:jc w:val="center"/>
        </w:trPr>
        <w:tc>
          <w:tcPr>
            <w:tcW w:w="5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2</w:t>
            </w:r>
          </w:p>
        </w:tc>
        <w:tc>
          <w:tcPr>
            <w:tcW w:w="927"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计划用水管理</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实际纳入计划用水管理的城镇非居民用水单位数量占应纳入计划用水管理的城镇非居民用水单位数量的比例。</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所占比例达到</w:t>
            </w:r>
            <w:r w:rsidRPr="00AD1A01">
              <w:rPr>
                <w:rFonts w:hint="eastAsia"/>
                <w:sz w:val="21"/>
                <w:szCs w:val="21"/>
              </w:rPr>
              <w:t>100%</w:t>
            </w:r>
            <w:r w:rsidRPr="00AD1A01">
              <w:rPr>
                <w:rFonts w:hint="eastAsia"/>
                <w:sz w:val="21"/>
                <w:szCs w:val="21"/>
              </w:rPr>
              <w:t>，得</w:t>
            </w:r>
            <w:r w:rsidRPr="00AD1A01">
              <w:rPr>
                <w:rFonts w:hint="eastAsia"/>
                <w:sz w:val="21"/>
                <w:szCs w:val="21"/>
              </w:rPr>
              <w:t>10</w:t>
            </w:r>
            <w:r w:rsidRPr="00AD1A01">
              <w:rPr>
                <w:rFonts w:hint="eastAsia"/>
                <w:sz w:val="21"/>
                <w:szCs w:val="21"/>
              </w:rPr>
              <w:t>分；每低</w:t>
            </w:r>
            <w:r w:rsidRPr="00AD1A01">
              <w:rPr>
                <w:rFonts w:hint="eastAsia"/>
                <w:sz w:val="21"/>
                <w:szCs w:val="21"/>
              </w:rPr>
              <w:t>3</w:t>
            </w:r>
            <w:r w:rsidRPr="00AD1A01">
              <w:rPr>
                <w:rFonts w:ascii="宋体" w:hAnsi="宋体" w:hint="eastAsia"/>
                <w:sz w:val="21"/>
                <w:szCs w:val="21"/>
              </w:rPr>
              <w:t>%,,扣1分，扣完为止</w:t>
            </w:r>
          </w:p>
        </w:tc>
        <w:tc>
          <w:tcPr>
            <w:tcW w:w="693"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ascii="宋体" w:hAnsi="宋体"/>
                <w:sz w:val="21"/>
                <w:szCs w:val="21"/>
              </w:rPr>
            </w:pPr>
            <w:r w:rsidRPr="00AD1A01">
              <w:rPr>
                <w:rFonts w:ascii="宋体" w:hAnsi="宋体" w:hint="eastAsia"/>
                <w:sz w:val="21"/>
                <w:szCs w:val="21"/>
              </w:rPr>
              <w:t>10</w:t>
            </w:r>
          </w:p>
        </w:tc>
      </w:tr>
      <w:tr w:rsidR="002D2731" w:rsidRPr="00AD1A01" w:rsidTr="00DF4C01">
        <w:trPr>
          <w:trHeight w:val="425"/>
          <w:jc w:val="center"/>
        </w:trPr>
        <w:tc>
          <w:tcPr>
            <w:tcW w:w="506" w:type="dxa"/>
            <w:vMerge w:val="restart"/>
            <w:tcBorders>
              <w:top w:val="nil"/>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3</w:t>
            </w:r>
          </w:p>
        </w:tc>
        <w:tc>
          <w:tcPr>
            <w:tcW w:w="927" w:type="dxa"/>
            <w:vMerge w:val="restart"/>
            <w:tcBorders>
              <w:top w:val="nil"/>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用水计量</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农业灌溉用水计量率：农业灌溉用水计量水量占农业灌溉用水总量的比例</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农业灌溉用水计量率≥</w:t>
            </w:r>
            <w:r w:rsidRPr="00AD1A01">
              <w:rPr>
                <w:rFonts w:hint="eastAsia"/>
                <w:sz w:val="21"/>
                <w:szCs w:val="21"/>
              </w:rPr>
              <w:t>80%</w:t>
            </w:r>
            <w:r w:rsidRPr="00AD1A01">
              <w:rPr>
                <w:rFonts w:ascii="宋体" w:hAnsi="宋体" w:hint="eastAsia"/>
                <w:sz w:val="21"/>
                <w:szCs w:val="21"/>
              </w:rPr>
              <w:t>，得5分，每低4%,扣1分，扣完为止</w:t>
            </w:r>
          </w:p>
        </w:tc>
        <w:tc>
          <w:tcPr>
            <w:tcW w:w="693" w:type="dxa"/>
            <w:vMerge w:val="restart"/>
            <w:tcBorders>
              <w:top w:val="single" w:sz="4" w:space="0" w:color="000000"/>
              <w:left w:val="nil"/>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 xml:space="preserve"> 10</w:t>
            </w:r>
          </w:p>
        </w:tc>
      </w:tr>
      <w:tr w:rsidR="002D2731" w:rsidRPr="00AD1A01" w:rsidTr="00DF4C01">
        <w:trPr>
          <w:trHeight w:val="425"/>
          <w:jc w:val="center"/>
        </w:trPr>
        <w:tc>
          <w:tcPr>
            <w:tcW w:w="506" w:type="dxa"/>
            <w:vMerge/>
            <w:tcBorders>
              <w:top w:val="nil"/>
              <w:left w:val="single" w:sz="4" w:space="0" w:color="000000"/>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927" w:type="dxa"/>
            <w:vMerge/>
            <w:tcBorders>
              <w:top w:val="nil"/>
              <w:left w:val="nil"/>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工业用水计量率：工业用水计量水量与工业用水总量的比值</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工业用水计量率</w:t>
            </w:r>
            <w:r w:rsidRPr="00AD1A01">
              <w:rPr>
                <w:rFonts w:hint="eastAsia"/>
                <w:sz w:val="21"/>
                <w:szCs w:val="21"/>
              </w:rPr>
              <w:t>=100%</w:t>
            </w:r>
            <w:r w:rsidRPr="00AD1A01">
              <w:rPr>
                <w:rFonts w:hint="eastAsia"/>
                <w:sz w:val="21"/>
                <w:szCs w:val="21"/>
              </w:rPr>
              <w:t>，得</w:t>
            </w:r>
            <w:r w:rsidRPr="00AD1A01">
              <w:rPr>
                <w:rFonts w:hint="eastAsia"/>
                <w:sz w:val="21"/>
                <w:szCs w:val="21"/>
              </w:rPr>
              <w:t>5</w:t>
            </w:r>
            <w:r w:rsidRPr="00AD1A01">
              <w:rPr>
                <w:rFonts w:hint="eastAsia"/>
                <w:sz w:val="21"/>
                <w:szCs w:val="21"/>
              </w:rPr>
              <w:t>分，每低</w:t>
            </w:r>
            <w:r w:rsidRPr="00AD1A01">
              <w:rPr>
                <w:rFonts w:hint="eastAsia"/>
                <w:sz w:val="21"/>
                <w:szCs w:val="21"/>
              </w:rPr>
              <w:t>3%,</w:t>
            </w:r>
            <w:r w:rsidRPr="00AD1A01">
              <w:rPr>
                <w:rFonts w:hint="eastAsia"/>
                <w:sz w:val="21"/>
                <w:szCs w:val="21"/>
              </w:rPr>
              <w:t>扣</w:t>
            </w:r>
            <w:r w:rsidRPr="00AD1A01">
              <w:rPr>
                <w:rFonts w:hint="eastAsia"/>
                <w:sz w:val="21"/>
                <w:szCs w:val="21"/>
              </w:rPr>
              <w:t>1</w:t>
            </w:r>
            <w:r w:rsidRPr="00AD1A01">
              <w:rPr>
                <w:rFonts w:hint="eastAsia"/>
                <w:sz w:val="21"/>
                <w:szCs w:val="21"/>
              </w:rPr>
              <w:t>分，扣完为止。规模以上工业企业用水计量率必须达到</w:t>
            </w:r>
            <w:r w:rsidRPr="00AD1A01">
              <w:rPr>
                <w:rFonts w:ascii="宋体" w:hAnsi="宋体" w:hint="eastAsia"/>
                <w:sz w:val="21"/>
                <w:szCs w:val="21"/>
              </w:rPr>
              <w:t>100%，否则本项得0分</w:t>
            </w:r>
          </w:p>
        </w:tc>
        <w:tc>
          <w:tcPr>
            <w:tcW w:w="693" w:type="dxa"/>
            <w:vMerge/>
            <w:tcBorders>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ascii="宋体" w:hAnsi="宋体"/>
                <w:sz w:val="21"/>
                <w:szCs w:val="21"/>
              </w:rPr>
            </w:pPr>
          </w:p>
        </w:tc>
      </w:tr>
      <w:tr w:rsidR="002D2731" w:rsidRPr="00AD1A01" w:rsidTr="00DF4C01">
        <w:trPr>
          <w:trHeight w:val="425"/>
          <w:jc w:val="center"/>
        </w:trPr>
        <w:tc>
          <w:tcPr>
            <w:tcW w:w="506" w:type="dxa"/>
            <w:vMerge w:val="restart"/>
            <w:tcBorders>
              <w:top w:val="nil"/>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4</w:t>
            </w:r>
          </w:p>
        </w:tc>
        <w:tc>
          <w:tcPr>
            <w:tcW w:w="927" w:type="dxa"/>
            <w:vMerge w:val="restart"/>
            <w:tcBorders>
              <w:top w:val="nil"/>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水价机制</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推进农业水价综合改革，建立健全农业水价形成机制，推进农业水权制度建设，建立农业用水精准补贴和节水奖励机制。</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农业水价综合改革实际实施面积占计划实施面积比例达到</w:t>
            </w:r>
            <w:r w:rsidRPr="00AD1A01">
              <w:rPr>
                <w:rFonts w:hint="eastAsia"/>
                <w:sz w:val="21"/>
                <w:szCs w:val="21"/>
              </w:rPr>
              <w:t>100%</w:t>
            </w:r>
            <w:r w:rsidRPr="00AD1A01">
              <w:rPr>
                <w:rFonts w:hint="eastAsia"/>
                <w:sz w:val="21"/>
                <w:szCs w:val="21"/>
              </w:rPr>
              <w:t>，得</w:t>
            </w:r>
            <w:r w:rsidRPr="00AD1A01">
              <w:rPr>
                <w:rFonts w:hint="eastAsia"/>
                <w:sz w:val="21"/>
                <w:szCs w:val="21"/>
              </w:rPr>
              <w:t>2</w:t>
            </w:r>
            <w:r w:rsidRPr="00AD1A01">
              <w:rPr>
                <w:rFonts w:hint="eastAsia"/>
                <w:sz w:val="21"/>
                <w:szCs w:val="21"/>
              </w:rPr>
              <w:t>分，每低</w:t>
            </w:r>
            <w:r w:rsidRPr="00AD1A01">
              <w:rPr>
                <w:rFonts w:hint="eastAsia"/>
                <w:sz w:val="21"/>
                <w:szCs w:val="21"/>
              </w:rPr>
              <w:t>2%</w:t>
            </w:r>
            <w:r w:rsidRPr="00AD1A01">
              <w:rPr>
                <w:rFonts w:hint="eastAsia"/>
                <w:sz w:val="21"/>
                <w:szCs w:val="21"/>
              </w:rPr>
              <w:t>，扣</w:t>
            </w:r>
            <w:r w:rsidRPr="00AD1A01">
              <w:rPr>
                <w:rFonts w:hint="eastAsia"/>
                <w:sz w:val="21"/>
                <w:szCs w:val="21"/>
              </w:rPr>
              <w:t>0.1</w:t>
            </w:r>
            <w:r w:rsidRPr="00AD1A01">
              <w:rPr>
                <w:rFonts w:hint="eastAsia"/>
                <w:sz w:val="21"/>
                <w:szCs w:val="21"/>
              </w:rPr>
              <w:t>分，扣完为止。实际执行水价加精准补贴（补贴工程运行维护费部分）占运行维护成本比达到</w:t>
            </w:r>
            <w:r w:rsidRPr="00AD1A01">
              <w:rPr>
                <w:rFonts w:ascii="宋体" w:hAnsi="宋体" w:hint="eastAsia"/>
                <w:sz w:val="21"/>
                <w:szCs w:val="21"/>
              </w:rPr>
              <w:t>100%，得2分，每低2%，扣0.1分，扣完为止。</w:t>
            </w:r>
          </w:p>
        </w:tc>
        <w:tc>
          <w:tcPr>
            <w:tcW w:w="693" w:type="dxa"/>
            <w:vMerge w:val="restart"/>
            <w:tcBorders>
              <w:top w:val="single" w:sz="4" w:space="0" w:color="000000"/>
              <w:left w:val="nil"/>
              <w:right w:val="single" w:sz="4" w:space="0" w:color="000000"/>
            </w:tcBorders>
            <w:shd w:val="clear" w:color="auto" w:fill="FFFFFF"/>
            <w:vAlign w:val="center"/>
          </w:tcPr>
          <w:p w:rsidR="002D2731" w:rsidRPr="00AD1A01" w:rsidRDefault="002D2731" w:rsidP="00DF4C01">
            <w:pPr>
              <w:pStyle w:val="ae"/>
              <w:spacing w:line="240" w:lineRule="exact"/>
              <w:jc w:val="center"/>
              <w:rPr>
                <w:rFonts w:ascii="宋体" w:hAnsi="宋体" w:hint="eastAsia"/>
                <w:sz w:val="21"/>
                <w:szCs w:val="21"/>
              </w:rPr>
            </w:pPr>
            <w:r w:rsidRPr="00AD1A01">
              <w:rPr>
                <w:rFonts w:ascii="宋体" w:hAnsi="宋体" w:hint="eastAsia"/>
                <w:sz w:val="21"/>
                <w:szCs w:val="21"/>
              </w:rPr>
              <w:t>16</w:t>
            </w:r>
          </w:p>
        </w:tc>
      </w:tr>
      <w:tr w:rsidR="002D2731" w:rsidRPr="00AD1A01" w:rsidTr="00DF4C01">
        <w:trPr>
          <w:trHeight w:val="425"/>
          <w:jc w:val="center"/>
        </w:trPr>
        <w:tc>
          <w:tcPr>
            <w:tcW w:w="506" w:type="dxa"/>
            <w:vMerge/>
            <w:tcBorders>
              <w:top w:val="nil"/>
              <w:left w:val="single" w:sz="4" w:space="0" w:color="000000"/>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927" w:type="dxa"/>
            <w:vMerge/>
            <w:tcBorders>
              <w:top w:val="nil"/>
              <w:left w:val="nil"/>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实行居民用水阶梯水价制度</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城镇居民生活用水实行阶梯水价制度，得4分，未实行，得0分</w:t>
            </w:r>
          </w:p>
        </w:tc>
        <w:tc>
          <w:tcPr>
            <w:tcW w:w="693" w:type="dxa"/>
            <w:vMerge/>
            <w:tcBorders>
              <w:left w:val="nil"/>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p>
        </w:tc>
      </w:tr>
      <w:tr w:rsidR="002D2731" w:rsidRPr="00AD1A01" w:rsidTr="00DF4C01">
        <w:trPr>
          <w:trHeight w:val="842"/>
          <w:jc w:val="center"/>
        </w:trPr>
        <w:tc>
          <w:tcPr>
            <w:tcW w:w="506" w:type="dxa"/>
            <w:vMerge/>
            <w:tcBorders>
              <w:top w:val="nil"/>
              <w:left w:val="single" w:sz="4" w:space="0" w:color="000000"/>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927" w:type="dxa"/>
            <w:vMerge/>
            <w:tcBorders>
              <w:top w:val="nil"/>
              <w:left w:val="nil"/>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实行非居民用水超计划超定额累进加价制度</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非居民用水实行超计划超定额累进加价制度，得4分，未实行，得0分</w:t>
            </w:r>
          </w:p>
        </w:tc>
        <w:tc>
          <w:tcPr>
            <w:tcW w:w="693" w:type="dxa"/>
            <w:vMerge/>
            <w:tcBorders>
              <w:left w:val="nil"/>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p>
        </w:tc>
      </w:tr>
      <w:tr w:rsidR="002D2731" w:rsidRPr="00AD1A01" w:rsidTr="00DF4C01">
        <w:trPr>
          <w:trHeight w:val="425"/>
          <w:jc w:val="center"/>
        </w:trPr>
        <w:tc>
          <w:tcPr>
            <w:tcW w:w="506" w:type="dxa"/>
            <w:vMerge/>
            <w:tcBorders>
              <w:top w:val="nil"/>
              <w:left w:val="single" w:sz="4" w:space="0" w:color="000000"/>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927" w:type="dxa"/>
            <w:vMerge/>
            <w:tcBorders>
              <w:top w:val="nil"/>
              <w:left w:val="nil"/>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rFonts w:ascii="宋体" w:hAnsi="宋体"/>
                <w:sz w:val="21"/>
                <w:szCs w:val="21"/>
              </w:rPr>
            </w:pPr>
            <w:r w:rsidRPr="00AD1A01">
              <w:rPr>
                <w:rFonts w:ascii="宋体" w:hAnsi="宋体" w:hint="eastAsia"/>
                <w:sz w:val="21"/>
                <w:szCs w:val="21"/>
              </w:rPr>
              <w:t>按标准足额征缴水资源税</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按标准足额征缴水资源税，得4分，在近两年上级部门检查中，发现1例未足额征缴的，扣1分，扣完为止</w:t>
            </w:r>
          </w:p>
        </w:tc>
        <w:tc>
          <w:tcPr>
            <w:tcW w:w="693" w:type="dxa"/>
            <w:vMerge/>
            <w:tcBorders>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p>
        </w:tc>
      </w:tr>
      <w:tr w:rsidR="002D2731" w:rsidRPr="00AD1A01" w:rsidTr="00DF4C01">
        <w:trPr>
          <w:trHeight w:val="982"/>
          <w:jc w:val="center"/>
        </w:trPr>
        <w:tc>
          <w:tcPr>
            <w:tcW w:w="5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5</w:t>
            </w:r>
          </w:p>
        </w:tc>
        <w:tc>
          <w:tcPr>
            <w:tcW w:w="927"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节水“三同时”管理</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新（改、扩）建建设项目执行节水设施与主体工程同时设计、同时施工、同时投产制度</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sz w:val="21"/>
                <w:szCs w:val="21"/>
              </w:rPr>
            </w:pPr>
            <w:r w:rsidRPr="00AD1A01">
              <w:rPr>
                <w:rFonts w:ascii="宋体" w:hAnsi="宋体" w:hint="eastAsia"/>
                <w:sz w:val="21"/>
                <w:szCs w:val="21"/>
              </w:rPr>
              <w:t>新（改、扩）建建设项目全部执行节水“三同时”管理制度，得6分，在近两年上级部门水资源管理监督检查中，发现1例未落实的，扣1分，扣完为止</w:t>
            </w:r>
          </w:p>
        </w:tc>
        <w:tc>
          <w:tcPr>
            <w:tcW w:w="693"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6</w:t>
            </w:r>
          </w:p>
        </w:tc>
      </w:tr>
      <w:tr w:rsidR="002D2731" w:rsidRPr="00AD1A01" w:rsidTr="00DF4C01">
        <w:trPr>
          <w:trHeight w:val="821"/>
          <w:jc w:val="center"/>
        </w:trPr>
        <w:tc>
          <w:tcPr>
            <w:tcW w:w="506" w:type="dxa"/>
            <w:vMerge w:val="restart"/>
            <w:tcBorders>
              <w:top w:val="nil"/>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6</w:t>
            </w:r>
          </w:p>
        </w:tc>
        <w:tc>
          <w:tcPr>
            <w:tcW w:w="927" w:type="dxa"/>
            <w:vMerge w:val="restart"/>
            <w:tcBorders>
              <w:top w:val="nil"/>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节水载体建设</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节水型企业建成率：重点用水行业节水型企业数量与重点用水行业企业总数的比值</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节水型企业建成率≥</w:t>
            </w:r>
            <w:r w:rsidRPr="00AD1A01">
              <w:rPr>
                <w:rFonts w:hint="eastAsia"/>
                <w:sz w:val="21"/>
                <w:szCs w:val="21"/>
              </w:rPr>
              <w:t>50%</w:t>
            </w:r>
            <w:r w:rsidRPr="00AD1A01">
              <w:rPr>
                <w:rFonts w:hint="eastAsia"/>
                <w:sz w:val="21"/>
                <w:szCs w:val="21"/>
              </w:rPr>
              <w:t>，每低</w:t>
            </w:r>
            <w:r w:rsidRPr="00AD1A01">
              <w:rPr>
                <w:rFonts w:hint="eastAsia"/>
                <w:sz w:val="21"/>
                <w:szCs w:val="21"/>
              </w:rPr>
              <w:t>3%</w:t>
            </w:r>
            <w:r w:rsidRPr="00AD1A01">
              <w:rPr>
                <w:rFonts w:hint="eastAsia"/>
                <w:sz w:val="21"/>
                <w:szCs w:val="21"/>
              </w:rPr>
              <w:t>，扣</w:t>
            </w:r>
            <w:r w:rsidRPr="00AD1A01">
              <w:rPr>
                <w:rFonts w:hint="eastAsia"/>
                <w:sz w:val="21"/>
                <w:szCs w:val="21"/>
              </w:rPr>
              <w:t>1</w:t>
            </w:r>
            <w:r w:rsidRPr="00AD1A01">
              <w:rPr>
                <w:rFonts w:hint="eastAsia"/>
                <w:sz w:val="21"/>
                <w:szCs w:val="21"/>
              </w:rPr>
              <w:t>分，扣完为止</w:t>
            </w:r>
          </w:p>
        </w:tc>
        <w:tc>
          <w:tcPr>
            <w:tcW w:w="693" w:type="dxa"/>
            <w:vMerge w:val="restart"/>
            <w:tcBorders>
              <w:top w:val="single" w:sz="4" w:space="0" w:color="000000"/>
              <w:left w:val="nil"/>
              <w:right w:val="single" w:sz="4" w:space="0" w:color="000000"/>
            </w:tcBorders>
            <w:shd w:val="clear" w:color="auto" w:fill="FFFFFF"/>
            <w:vAlign w:val="center"/>
          </w:tcPr>
          <w:p w:rsidR="002D2731" w:rsidRPr="00AD1A01" w:rsidRDefault="002D2731" w:rsidP="00DF4C01">
            <w:pPr>
              <w:pStyle w:val="ae"/>
              <w:spacing w:line="240" w:lineRule="exact"/>
              <w:ind w:firstLineChars="100" w:firstLine="210"/>
              <w:rPr>
                <w:sz w:val="21"/>
                <w:szCs w:val="21"/>
              </w:rPr>
            </w:pPr>
            <w:r w:rsidRPr="00AD1A01">
              <w:rPr>
                <w:rFonts w:hint="eastAsia"/>
                <w:sz w:val="21"/>
                <w:szCs w:val="21"/>
              </w:rPr>
              <w:t>18</w:t>
            </w:r>
          </w:p>
        </w:tc>
      </w:tr>
      <w:tr w:rsidR="002D2731" w:rsidRPr="00AD1A01" w:rsidTr="00DF4C01">
        <w:trPr>
          <w:trHeight w:val="944"/>
          <w:jc w:val="center"/>
        </w:trPr>
        <w:tc>
          <w:tcPr>
            <w:tcW w:w="506" w:type="dxa"/>
            <w:vMerge/>
            <w:tcBorders>
              <w:top w:val="nil"/>
              <w:left w:val="single" w:sz="4" w:space="0" w:color="000000"/>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927" w:type="dxa"/>
            <w:vMerge/>
            <w:tcBorders>
              <w:top w:val="nil"/>
              <w:left w:val="nil"/>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公共机构节水型单位建成率：公共机构节水型单位数量与公共机构总数的比值</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sz w:val="21"/>
                <w:szCs w:val="21"/>
              </w:rPr>
            </w:pPr>
            <w:r w:rsidRPr="00AD1A01">
              <w:rPr>
                <w:rFonts w:ascii="宋体" w:hAnsi="宋体" w:hint="eastAsia"/>
                <w:sz w:val="21"/>
                <w:szCs w:val="21"/>
              </w:rPr>
              <w:t>公共机构节水型单位建成率≥</w:t>
            </w:r>
            <w:r w:rsidRPr="00AD1A01">
              <w:rPr>
                <w:rFonts w:hint="eastAsia"/>
                <w:sz w:val="21"/>
                <w:szCs w:val="21"/>
              </w:rPr>
              <w:t>50%</w:t>
            </w:r>
            <w:r w:rsidRPr="00AD1A01">
              <w:rPr>
                <w:rFonts w:hint="eastAsia"/>
                <w:sz w:val="21"/>
                <w:szCs w:val="21"/>
              </w:rPr>
              <w:t>，得</w:t>
            </w:r>
            <w:r w:rsidRPr="00AD1A01">
              <w:rPr>
                <w:rFonts w:hint="eastAsia"/>
                <w:sz w:val="21"/>
                <w:szCs w:val="21"/>
              </w:rPr>
              <w:t>6</w:t>
            </w:r>
            <w:r w:rsidRPr="00AD1A01">
              <w:rPr>
                <w:rFonts w:hint="eastAsia"/>
                <w:sz w:val="21"/>
                <w:szCs w:val="21"/>
              </w:rPr>
              <w:t>分，每低</w:t>
            </w:r>
            <w:r w:rsidRPr="00AD1A01">
              <w:rPr>
                <w:rFonts w:hint="eastAsia"/>
                <w:sz w:val="21"/>
                <w:szCs w:val="21"/>
              </w:rPr>
              <w:t>3%</w:t>
            </w:r>
            <w:r w:rsidRPr="00AD1A01">
              <w:rPr>
                <w:rFonts w:hint="eastAsia"/>
                <w:sz w:val="21"/>
                <w:szCs w:val="21"/>
              </w:rPr>
              <w:t>，扣</w:t>
            </w:r>
            <w:r w:rsidRPr="00AD1A01">
              <w:rPr>
                <w:rFonts w:hint="eastAsia"/>
                <w:sz w:val="21"/>
                <w:szCs w:val="21"/>
              </w:rPr>
              <w:t>1</w:t>
            </w:r>
            <w:r w:rsidRPr="00AD1A01">
              <w:rPr>
                <w:rFonts w:hint="eastAsia"/>
                <w:sz w:val="21"/>
                <w:szCs w:val="21"/>
              </w:rPr>
              <w:t>分，扣完为止</w:t>
            </w:r>
          </w:p>
        </w:tc>
        <w:tc>
          <w:tcPr>
            <w:tcW w:w="693" w:type="dxa"/>
            <w:vMerge/>
            <w:tcBorders>
              <w:left w:val="nil"/>
              <w:right w:val="single" w:sz="4" w:space="0" w:color="000000"/>
            </w:tcBorders>
            <w:shd w:val="clear" w:color="auto" w:fill="FFFFFF"/>
            <w:vAlign w:val="center"/>
          </w:tcPr>
          <w:p w:rsidR="002D2731" w:rsidRPr="00AD1A01" w:rsidRDefault="002D2731" w:rsidP="00DF4C01">
            <w:pPr>
              <w:pStyle w:val="ae"/>
              <w:spacing w:line="240" w:lineRule="exact"/>
              <w:rPr>
                <w:sz w:val="21"/>
                <w:szCs w:val="21"/>
              </w:rPr>
            </w:pPr>
          </w:p>
        </w:tc>
      </w:tr>
      <w:tr w:rsidR="002D2731" w:rsidRPr="00AD1A01" w:rsidTr="00DF4C01">
        <w:trPr>
          <w:trHeight w:val="1017"/>
          <w:jc w:val="center"/>
        </w:trPr>
        <w:tc>
          <w:tcPr>
            <w:tcW w:w="506" w:type="dxa"/>
            <w:vMerge/>
            <w:tcBorders>
              <w:top w:val="nil"/>
              <w:left w:val="single" w:sz="4" w:space="0" w:color="000000"/>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927" w:type="dxa"/>
            <w:vMerge/>
            <w:tcBorders>
              <w:top w:val="nil"/>
              <w:left w:val="nil"/>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节水型居民小区建成率：节水型居民小区数量与居民小区总数的比值</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sz w:val="21"/>
                <w:szCs w:val="21"/>
              </w:rPr>
            </w:pPr>
            <w:r w:rsidRPr="00AD1A01">
              <w:rPr>
                <w:rFonts w:ascii="宋体" w:hAnsi="宋体" w:hint="eastAsia"/>
                <w:sz w:val="21"/>
                <w:szCs w:val="21"/>
              </w:rPr>
              <w:t>节水型居民小区建成率≥</w:t>
            </w:r>
            <w:r w:rsidRPr="00AD1A01">
              <w:rPr>
                <w:rFonts w:hint="eastAsia"/>
                <w:sz w:val="21"/>
                <w:szCs w:val="21"/>
              </w:rPr>
              <w:t>20%</w:t>
            </w:r>
            <w:r w:rsidRPr="00AD1A01">
              <w:rPr>
                <w:rFonts w:hint="eastAsia"/>
                <w:sz w:val="21"/>
                <w:szCs w:val="21"/>
              </w:rPr>
              <w:t>，每低</w:t>
            </w:r>
            <w:r w:rsidRPr="00AD1A01">
              <w:rPr>
                <w:rFonts w:hint="eastAsia"/>
                <w:sz w:val="21"/>
                <w:szCs w:val="21"/>
              </w:rPr>
              <w:t>1%</w:t>
            </w:r>
            <w:r w:rsidRPr="00AD1A01">
              <w:rPr>
                <w:rFonts w:hint="eastAsia"/>
                <w:sz w:val="21"/>
                <w:szCs w:val="21"/>
              </w:rPr>
              <w:t>，扣</w:t>
            </w:r>
            <w:r w:rsidRPr="00AD1A01">
              <w:rPr>
                <w:rFonts w:hint="eastAsia"/>
                <w:sz w:val="21"/>
                <w:szCs w:val="21"/>
              </w:rPr>
              <w:t>2</w:t>
            </w:r>
            <w:r w:rsidRPr="00AD1A01">
              <w:rPr>
                <w:rFonts w:hint="eastAsia"/>
                <w:sz w:val="21"/>
                <w:szCs w:val="21"/>
              </w:rPr>
              <w:t>分，扣完为止</w:t>
            </w:r>
          </w:p>
        </w:tc>
        <w:tc>
          <w:tcPr>
            <w:tcW w:w="693" w:type="dxa"/>
            <w:vMerge/>
            <w:tcBorders>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sz w:val="21"/>
                <w:szCs w:val="21"/>
              </w:rPr>
            </w:pPr>
          </w:p>
        </w:tc>
      </w:tr>
      <w:tr w:rsidR="002D2731" w:rsidRPr="00AD1A01" w:rsidTr="00DF4C01">
        <w:trPr>
          <w:trHeight w:val="987"/>
          <w:jc w:val="center"/>
        </w:trPr>
        <w:tc>
          <w:tcPr>
            <w:tcW w:w="5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7</w:t>
            </w:r>
          </w:p>
        </w:tc>
        <w:tc>
          <w:tcPr>
            <w:tcW w:w="927"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ascii="宋体" w:hAnsi="宋体"/>
                <w:sz w:val="21"/>
                <w:szCs w:val="21"/>
              </w:rPr>
            </w:pPr>
            <w:r w:rsidRPr="00AD1A01">
              <w:rPr>
                <w:rFonts w:ascii="宋体" w:hAnsi="宋体" w:hint="eastAsia"/>
                <w:sz w:val="21"/>
                <w:szCs w:val="21"/>
              </w:rPr>
              <w:t>供水管网</w:t>
            </w:r>
          </w:p>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漏损率</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公共供水管网漏损率：城镇公共供水总量和有效供水量之差与供水总量的比值</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公共管网漏损率≤</w:t>
            </w:r>
            <w:r w:rsidRPr="00AD1A01">
              <w:rPr>
                <w:rFonts w:hint="eastAsia"/>
                <w:sz w:val="21"/>
                <w:szCs w:val="21"/>
              </w:rPr>
              <w:t>10%</w:t>
            </w:r>
            <w:r w:rsidRPr="00AD1A01">
              <w:rPr>
                <w:rFonts w:hint="eastAsia"/>
                <w:sz w:val="21"/>
                <w:szCs w:val="21"/>
              </w:rPr>
              <w:t>，得</w:t>
            </w:r>
            <w:r w:rsidRPr="00AD1A01">
              <w:rPr>
                <w:rFonts w:hint="eastAsia"/>
                <w:sz w:val="21"/>
                <w:szCs w:val="21"/>
              </w:rPr>
              <w:t>8</w:t>
            </w:r>
            <w:r w:rsidRPr="00AD1A01">
              <w:rPr>
                <w:rFonts w:hint="eastAsia"/>
                <w:sz w:val="21"/>
                <w:szCs w:val="21"/>
              </w:rPr>
              <w:t>分，每高</w:t>
            </w:r>
            <w:r w:rsidRPr="00AD1A01">
              <w:rPr>
                <w:rFonts w:hint="eastAsia"/>
                <w:sz w:val="21"/>
                <w:szCs w:val="21"/>
              </w:rPr>
              <w:t>1%</w:t>
            </w:r>
            <w:r w:rsidRPr="00AD1A01">
              <w:rPr>
                <w:rFonts w:hint="eastAsia"/>
                <w:sz w:val="21"/>
                <w:szCs w:val="21"/>
              </w:rPr>
              <w:t>，扣</w:t>
            </w:r>
            <w:r w:rsidRPr="00AD1A01">
              <w:rPr>
                <w:rFonts w:hint="eastAsia"/>
                <w:sz w:val="21"/>
                <w:szCs w:val="21"/>
              </w:rPr>
              <w:t>1</w:t>
            </w:r>
            <w:r w:rsidRPr="00AD1A01">
              <w:rPr>
                <w:rFonts w:hint="eastAsia"/>
                <w:sz w:val="21"/>
                <w:szCs w:val="21"/>
              </w:rPr>
              <w:t>分，扣完为止</w:t>
            </w:r>
          </w:p>
        </w:tc>
        <w:tc>
          <w:tcPr>
            <w:tcW w:w="693"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ascii="宋体" w:hAnsi="宋体" w:hint="eastAsia"/>
                <w:sz w:val="21"/>
                <w:szCs w:val="21"/>
              </w:rPr>
            </w:pPr>
            <w:r w:rsidRPr="00AD1A01">
              <w:rPr>
                <w:rFonts w:ascii="宋体" w:hAnsi="宋体" w:hint="eastAsia"/>
                <w:sz w:val="21"/>
                <w:szCs w:val="21"/>
              </w:rPr>
              <w:t>8</w:t>
            </w:r>
          </w:p>
        </w:tc>
      </w:tr>
      <w:tr w:rsidR="002D2731" w:rsidRPr="00AD1A01" w:rsidTr="00DF4C01">
        <w:trPr>
          <w:trHeight w:val="1256"/>
          <w:jc w:val="center"/>
        </w:trPr>
        <w:tc>
          <w:tcPr>
            <w:tcW w:w="5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8</w:t>
            </w:r>
          </w:p>
        </w:tc>
        <w:tc>
          <w:tcPr>
            <w:tcW w:w="927"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生活节水器具推广</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全面推动公共场所、居民家庭使用生活节水器具</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公共场所及新建小区居民家庭全部采用节水器具，得8分，发现一例未使用，扣1分，扣完为止（初评抽查的公共场所和居民家庭不少于10个）</w:t>
            </w:r>
          </w:p>
        </w:tc>
        <w:tc>
          <w:tcPr>
            <w:tcW w:w="693"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hint="eastAsia"/>
                <w:sz w:val="21"/>
                <w:szCs w:val="21"/>
              </w:rPr>
              <w:t>8</w:t>
            </w:r>
          </w:p>
        </w:tc>
      </w:tr>
      <w:tr w:rsidR="002D2731" w:rsidRPr="00AD1A01" w:rsidTr="00DF4C01">
        <w:trPr>
          <w:trHeight w:val="990"/>
          <w:jc w:val="center"/>
        </w:trPr>
        <w:tc>
          <w:tcPr>
            <w:tcW w:w="5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lastRenderedPageBreak/>
              <w:t>9</w:t>
            </w:r>
          </w:p>
        </w:tc>
        <w:tc>
          <w:tcPr>
            <w:tcW w:w="927"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再生水利用</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再生水利用率：经过处理并再次利用的污水量与污水总量的比值（指市政处理部分）</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再生水利用率≥</w:t>
            </w:r>
            <w:r w:rsidRPr="00AD1A01">
              <w:rPr>
                <w:rFonts w:hint="eastAsia"/>
                <w:sz w:val="21"/>
                <w:szCs w:val="21"/>
              </w:rPr>
              <w:t>20%</w:t>
            </w:r>
            <w:r w:rsidRPr="00AD1A01">
              <w:rPr>
                <w:rFonts w:hint="eastAsia"/>
                <w:sz w:val="21"/>
                <w:szCs w:val="21"/>
              </w:rPr>
              <w:t>，得</w:t>
            </w:r>
            <w:r w:rsidRPr="00AD1A01">
              <w:rPr>
                <w:rFonts w:hint="eastAsia"/>
                <w:sz w:val="21"/>
                <w:szCs w:val="21"/>
              </w:rPr>
              <w:t>8</w:t>
            </w:r>
            <w:r w:rsidRPr="00AD1A01">
              <w:rPr>
                <w:rFonts w:hint="eastAsia"/>
                <w:sz w:val="21"/>
                <w:szCs w:val="21"/>
              </w:rPr>
              <w:t>分，每低</w:t>
            </w:r>
            <w:r w:rsidRPr="00AD1A01">
              <w:rPr>
                <w:rFonts w:hint="eastAsia"/>
                <w:sz w:val="21"/>
                <w:szCs w:val="21"/>
              </w:rPr>
              <w:t>1%,</w:t>
            </w:r>
            <w:r w:rsidRPr="00AD1A01">
              <w:rPr>
                <w:rFonts w:hint="eastAsia"/>
                <w:sz w:val="21"/>
                <w:szCs w:val="21"/>
              </w:rPr>
              <w:t>扣</w:t>
            </w:r>
            <w:r w:rsidRPr="00AD1A01">
              <w:rPr>
                <w:rFonts w:hint="eastAsia"/>
                <w:sz w:val="21"/>
                <w:szCs w:val="21"/>
              </w:rPr>
              <w:t>1</w:t>
            </w:r>
            <w:r w:rsidRPr="00AD1A01">
              <w:rPr>
                <w:rFonts w:hint="eastAsia"/>
                <w:sz w:val="21"/>
                <w:szCs w:val="21"/>
              </w:rPr>
              <w:t>分，扣完为止</w:t>
            </w:r>
          </w:p>
        </w:tc>
        <w:tc>
          <w:tcPr>
            <w:tcW w:w="693"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ind w:firstLineChars="100" w:firstLine="210"/>
              <w:rPr>
                <w:rFonts w:hint="eastAsia"/>
                <w:sz w:val="21"/>
                <w:szCs w:val="21"/>
              </w:rPr>
            </w:pPr>
            <w:r w:rsidRPr="00AD1A01">
              <w:rPr>
                <w:rFonts w:hint="eastAsia"/>
                <w:sz w:val="21"/>
                <w:szCs w:val="21"/>
              </w:rPr>
              <w:t>8</w:t>
            </w:r>
          </w:p>
        </w:tc>
      </w:tr>
      <w:tr w:rsidR="002D2731" w:rsidRPr="00AD1A01" w:rsidTr="00DF4C01">
        <w:trPr>
          <w:trHeight w:val="976"/>
          <w:jc w:val="center"/>
        </w:trPr>
        <w:tc>
          <w:tcPr>
            <w:tcW w:w="506" w:type="dxa"/>
            <w:vMerge w:val="restart"/>
            <w:tcBorders>
              <w:top w:val="nil"/>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10</w:t>
            </w:r>
          </w:p>
        </w:tc>
        <w:tc>
          <w:tcPr>
            <w:tcW w:w="927" w:type="dxa"/>
            <w:vMerge w:val="restart"/>
            <w:tcBorders>
              <w:top w:val="nil"/>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社会节水意识</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开展节水宣传教育。</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政府经常性开展节水公益宣传活动，普及水情知识和节水知识，得4分，未开展，得0分</w:t>
            </w:r>
          </w:p>
        </w:tc>
        <w:tc>
          <w:tcPr>
            <w:tcW w:w="693" w:type="dxa"/>
            <w:vMerge w:val="restart"/>
            <w:tcBorders>
              <w:top w:val="single" w:sz="4" w:space="0" w:color="000000"/>
              <w:left w:val="nil"/>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hint="eastAsia"/>
                <w:sz w:val="21"/>
                <w:szCs w:val="21"/>
              </w:rPr>
              <w:t>8</w:t>
            </w:r>
          </w:p>
        </w:tc>
      </w:tr>
      <w:tr w:rsidR="002D2731" w:rsidRPr="00AD1A01" w:rsidTr="00DF4C01">
        <w:trPr>
          <w:trHeight w:val="1242"/>
          <w:jc w:val="center"/>
        </w:trPr>
        <w:tc>
          <w:tcPr>
            <w:tcW w:w="506" w:type="dxa"/>
            <w:vMerge/>
            <w:tcBorders>
              <w:top w:val="nil"/>
              <w:left w:val="single" w:sz="4" w:space="0" w:color="000000"/>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927" w:type="dxa"/>
            <w:vMerge/>
            <w:tcBorders>
              <w:top w:val="nil"/>
              <w:left w:val="nil"/>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公众具有明显的节水意识</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通过电话、网络等方式进行公众节水意识调查，</w:t>
            </w:r>
            <w:r w:rsidRPr="00AD1A01">
              <w:rPr>
                <w:rFonts w:hint="eastAsia"/>
                <w:sz w:val="21"/>
                <w:szCs w:val="21"/>
              </w:rPr>
              <w:t>70%</w:t>
            </w:r>
            <w:r w:rsidRPr="00AD1A01">
              <w:rPr>
                <w:rFonts w:ascii="宋体" w:hAnsi="宋体" w:hint="eastAsia"/>
                <w:sz w:val="21"/>
                <w:szCs w:val="21"/>
              </w:rPr>
              <w:t>以上的调查对象具有明显的节水意识，得4分，每低5%，扣1分，扣完为止</w:t>
            </w:r>
          </w:p>
        </w:tc>
        <w:tc>
          <w:tcPr>
            <w:tcW w:w="693" w:type="dxa"/>
            <w:vMerge/>
            <w:tcBorders>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hint="eastAsia"/>
                <w:sz w:val="21"/>
                <w:szCs w:val="21"/>
              </w:rPr>
            </w:pPr>
          </w:p>
        </w:tc>
      </w:tr>
      <w:tr w:rsidR="002D2731" w:rsidRPr="00AD1A01" w:rsidTr="00DF4C01">
        <w:trPr>
          <w:trHeight w:val="986"/>
          <w:jc w:val="center"/>
        </w:trPr>
        <w:tc>
          <w:tcPr>
            <w:tcW w:w="506" w:type="dxa"/>
            <w:vMerge w:val="restart"/>
            <w:tcBorders>
              <w:top w:val="nil"/>
              <w:left w:val="single" w:sz="4" w:space="0" w:color="000000"/>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11</w:t>
            </w:r>
          </w:p>
        </w:tc>
        <w:tc>
          <w:tcPr>
            <w:tcW w:w="927" w:type="dxa"/>
            <w:vMerge w:val="restart"/>
            <w:tcBorders>
              <w:top w:val="nil"/>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sz w:val="21"/>
                <w:szCs w:val="21"/>
              </w:rPr>
            </w:pPr>
            <w:r w:rsidRPr="00AD1A01">
              <w:rPr>
                <w:rFonts w:ascii="宋体" w:hAnsi="宋体" w:hint="eastAsia"/>
                <w:sz w:val="21"/>
                <w:szCs w:val="21"/>
              </w:rPr>
              <w:t>加分项</w:t>
            </w: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节水标杆示范</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区域内有企业、公共机构、产品、灌区被评为国家级或省级水效领跑或节水标杆单位（企业），加3分</w:t>
            </w:r>
          </w:p>
        </w:tc>
        <w:tc>
          <w:tcPr>
            <w:tcW w:w="693"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hint="eastAsia"/>
                <w:sz w:val="21"/>
                <w:szCs w:val="21"/>
              </w:rPr>
            </w:pPr>
            <w:r w:rsidRPr="00AD1A01">
              <w:rPr>
                <w:rFonts w:hint="eastAsia"/>
                <w:sz w:val="21"/>
                <w:szCs w:val="21"/>
              </w:rPr>
              <w:t>3</w:t>
            </w:r>
          </w:p>
        </w:tc>
      </w:tr>
      <w:tr w:rsidR="002D2731" w:rsidRPr="00AD1A01" w:rsidTr="00DF4C01">
        <w:trPr>
          <w:trHeight w:val="994"/>
          <w:jc w:val="center"/>
        </w:trPr>
        <w:tc>
          <w:tcPr>
            <w:tcW w:w="506" w:type="dxa"/>
            <w:vMerge/>
            <w:tcBorders>
              <w:top w:val="nil"/>
              <w:left w:val="single" w:sz="4" w:space="0" w:color="000000"/>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927" w:type="dxa"/>
            <w:vMerge/>
            <w:tcBorders>
              <w:top w:val="nil"/>
              <w:left w:val="nil"/>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实行节水激励政策</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政府对节水项目建设、节水技术推广等实行财政补贴或其他优惠等激励政策</w:t>
            </w:r>
          </w:p>
        </w:tc>
        <w:tc>
          <w:tcPr>
            <w:tcW w:w="693"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center"/>
              <w:rPr>
                <w:rFonts w:ascii="宋体" w:hAnsi="宋体" w:hint="eastAsia"/>
                <w:sz w:val="21"/>
                <w:szCs w:val="21"/>
              </w:rPr>
            </w:pPr>
            <w:r w:rsidRPr="00AD1A01">
              <w:rPr>
                <w:rFonts w:ascii="宋体" w:hAnsi="宋体" w:hint="eastAsia"/>
                <w:sz w:val="21"/>
                <w:szCs w:val="21"/>
              </w:rPr>
              <w:t>4</w:t>
            </w:r>
          </w:p>
        </w:tc>
      </w:tr>
      <w:tr w:rsidR="002D2731" w:rsidRPr="00AD1A01" w:rsidTr="00DF4C01">
        <w:trPr>
          <w:trHeight w:val="795"/>
          <w:jc w:val="center"/>
        </w:trPr>
        <w:tc>
          <w:tcPr>
            <w:tcW w:w="506" w:type="dxa"/>
            <w:vMerge/>
            <w:tcBorders>
              <w:top w:val="nil"/>
              <w:left w:val="single" w:sz="4" w:space="0" w:color="000000"/>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927" w:type="dxa"/>
            <w:vMerge/>
            <w:tcBorders>
              <w:top w:val="nil"/>
              <w:left w:val="nil"/>
              <w:bottom w:val="single" w:sz="4" w:space="0" w:color="000000"/>
              <w:right w:val="single" w:sz="4" w:space="0" w:color="000000"/>
            </w:tcBorders>
            <w:shd w:val="clear" w:color="auto" w:fill="auto"/>
            <w:vAlign w:val="center"/>
          </w:tcPr>
          <w:p w:rsidR="002D2731" w:rsidRPr="00AD1A01" w:rsidRDefault="002D2731" w:rsidP="00DF4C01">
            <w:pPr>
              <w:widowControl/>
              <w:spacing w:line="240" w:lineRule="exact"/>
              <w:jc w:val="left"/>
              <w:rPr>
                <w:szCs w:val="21"/>
              </w:rPr>
            </w:pPr>
          </w:p>
        </w:tc>
        <w:tc>
          <w:tcPr>
            <w:tcW w:w="3221"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jc w:val="left"/>
              <w:rPr>
                <w:sz w:val="21"/>
                <w:szCs w:val="21"/>
              </w:rPr>
            </w:pPr>
            <w:r w:rsidRPr="00AD1A01">
              <w:rPr>
                <w:rFonts w:ascii="宋体" w:hAnsi="宋体" w:hint="eastAsia"/>
                <w:sz w:val="21"/>
                <w:szCs w:val="21"/>
              </w:rPr>
              <w:t>推广喷灌、微灌、管道输水等高效节水灌溉技术</w:t>
            </w:r>
          </w:p>
        </w:tc>
        <w:tc>
          <w:tcPr>
            <w:tcW w:w="3600"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rFonts w:ascii="宋体" w:hAnsi="宋体"/>
                <w:sz w:val="21"/>
                <w:szCs w:val="21"/>
              </w:rPr>
            </w:pPr>
            <w:r w:rsidRPr="00AD1A01">
              <w:rPr>
                <w:rFonts w:ascii="宋体" w:hAnsi="宋体" w:hint="eastAsia"/>
                <w:sz w:val="21"/>
                <w:szCs w:val="21"/>
              </w:rPr>
              <w:t>高效节水灌溉率≥</w:t>
            </w:r>
            <w:r w:rsidRPr="00AD1A01">
              <w:rPr>
                <w:rFonts w:hint="eastAsia"/>
                <w:sz w:val="21"/>
                <w:szCs w:val="21"/>
              </w:rPr>
              <w:t>40%</w:t>
            </w:r>
            <w:r w:rsidRPr="00AD1A01">
              <w:rPr>
                <w:rFonts w:hint="eastAsia"/>
                <w:sz w:val="21"/>
                <w:szCs w:val="21"/>
              </w:rPr>
              <w:t>，加</w:t>
            </w:r>
            <w:r w:rsidRPr="00AD1A01">
              <w:rPr>
                <w:rFonts w:hint="eastAsia"/>
                <w:sz w:val="21"/>
                <w:szCs w:val="21"/>
              </w:rPr>
              <w:t>3</w:t>
            </w:r>
            <w:r w:rsidRPr="00AD1A01">
              <w:rPr>
                <w:rFonts w:hint="eastAsia"/>
                <w:sz w:val="21"/>
                <w:szCs w:val="21"/>
              </w:rPr>
              <w:t>分</w:t>
            </w:r>
          </w:p>
        </w:tc>
        <w:tc>
          <w:tcPr>
            <w:tcW w:w="693" w:type="dxa"/>
            <w:tcBorders>
              <w:top w:val="single" w:sz="4" w:space="0" w:color="000000"/>
              <w:left w:val="nil"/>
              <w:bottom w:val="single" w:sz="4" w:space="0" w:color="000000"/>
              <w:right w:val="single" w:sz="4" w:space="0" w:color="000000"/>
            </w:tcBorders>
            <w:shd w:val="clear" w:color="auto" w:fill="FFFFFF"/>
            <w:vAlign w:val="center"/>
          </w:tcPr>
          <w:p w:rsidR="002D2731" w:rsidRPr="00AD1A01" w:rsidRDefault="002D2731" w:rsidP="00DF4C01">
            <w:pPr>
              <w:pStyle w:val="ae"/>
              <w:spacing w:line="240" w:lineRule="exact"/>
              <w:rPr>
                <w:sz w:val="21"/>
                <w:szCs w:val="21"/>
              </w:rPr>
            </w:pPr>
            <w:r w:rsidRPr="00AD1A01">
              <w:rPr>
                <w:rFonts w:hint="eastAsia"/>
                <w:sz w:val="21"/>
                <w:szCs w:val="21"/>
              </w:rPr>
              <w:t xml:space="preserve">  3</w:t>
            </w:r>
          </w:p>
        </w:tc>
      </w:tr>
    </w:tbl>
    <w:p w:rsidR="002D2731" w:rsidRDefault="002D2731" w:rsidP="002D2731">
      <w:pPr>
        <w:ind w:firstLine="480"/>
        <w:rPr>
          <w:rFonts w:ascii="宋体" w:hAnsi="宋体"/>
          <w:sz w:val="18"/>
          <w:szCs w:val="18"/>
        </w:rPr>
      </w:pPr>
      <w:r>
        <w:rPr>
          <w:rFonts w:ascii="宋体" w:hAnsi="宋体" w:hint="eastAsia"/>
          <w:sz w:val="18"/>
          <w:szCs w:val="18"/>
        </w:rPr>
        <w:t>说明：1．城镇非居民用水单位是指纳入取水许可管理和从公共供水管网取水的工业、服务业用水单位。</w:t>
      </w:r>
    </w:p>
    <w:p w:rsidR="002D2731" w:rsidRDefault="002D2731" w:rsidP="002D2731">
      <w:pPr>
        <w:ind w:left="480" w:firstLineChars="300" w:firstLine="540"/>
        <w:rPr>
          <w:rFonts w:ascii="宋体" w:hAnsi="宋体" w:hint="eastAsia"/>
          <w:sz w:val="18"/>
          <w:szCs w:val="18"/>
        </w:rPr>
      </w:pPr>
      <w:r>
        <w:rPr>
          <w:rFonts w:ascii="宋体" w:hAnsi="宋体" w:hint="eastAsia"/>
          <w:sz w:val="18"/>
          <w:szCs w:val="18"/>
        </w:rPr>
        <w:t>2．农业灌溉用水计量率是指有计量设施的农业取水口灌溉取水量占灌溉总取水量的比例。</w:t>
      </w:r>
    </w:p>
    <w:p w:rsidR="002D2731" w:rsidRDefault="002D2731" w:rsidP="002D2731">
      <w:pPr>
        <w:ind w:leftChars="495" w:left="1309" w:hangingChars="150" w:hanging="270"/>
        <w:rPr>
          <w:rFonts w:ascii="宋体" w:hAnsi="宋体"/>
          <w:sz w:val="18"/>
          <w:szCs w:val="18"/>
        </w:rPr>
      </w:pPr>
      <w:r>
        <w:rPr>
          <w:rFonts w:ascii="宋体" w:hAnsi="宋体" w:hint="eastAsia"/>
          <w:sz w:val="18"/>
          <w:szCs w:val="18"/>
        </w:rPr>
        <w:t>3．农业水价综合改革实际实施面积是指部署实施农业水价综合改革以来已实施的总面积，计划实施面积是指计划实施的总面积。</w:t>
      </w:r>
    </w:p>
    <w:p w:rsidR="002D2731" w:rsidRDefault="002D2731" w:rsidP="002D2731">
      <w:pPr>
        <w:numPr>
          <w:ilvl w:val="0"/>
          <w:numId w:val="8"/>
        </w:numPr>
        <w:rPr>
          <w:rFonts w:ascii="宋体" w:hAnsi="宋体"/>
          <w:sz w:val="18"/>
          <w:szCs w:val="18"/>
        </w:rPr>
      </w:pPr>
      <w:r>
        <w:rPr>
          <w:rFonts w:ascii="宋体" w:hAnsi="宋体" w:hint="eastAsia"/>
          <w:sz w:val="18"/>
          <w:szCs w:val="18"/>
        </w:rPr>
        <w:t>重点用水行业包括火电、钢铁、纺织印染、造纸、石油炼制、化工、食品等行业。</w:t>
      </w:r>
    </w:p>
    <w:p w:rsidR="002D2731" w:rsidRDefault="002D2731" w:rsidP="002D2731">
      <w:pPr>
        <w:numPr>
          <w:ilvl w:val="0"/>
          <w:numId w:val="8"/>
        </w:numPr>
        <w:rPr>
          <w:rFonts w:ascii="宋体" w:hAnsi="宋体"/>
          <w:sz w:val="18"/>
          <w:szCs w:val="18"/>
        </w:rPr>
      </w:pPr>
      <w:r>
        <w:rPr>
          <w:rFonts w:ascii="宋体" w:hAnsi="宋体" w:hint="eastAsia"/>
          <w:sz w:val="18"/>
          <w:szCs w:val="18"/>
        </w:rPr>
        <w:t>公共机构是指区县级机关和区县直属事业单位。</w:t>
      </w:r>
    </w:p>
    <w:p w:rsidR="002D2731" w:rsidRDefault="002D2731" w:rsidP="002D2731">
      <w:pPr>
        <w:numPr>
          <w:ilvl w:val="0"/>
          <w:numId w:val="8"/>
        </w:numPr>
        <w:rPr>
          <w:rFonts w:ascii="宋体" w:hAnsi="宋体"/>
          <w:sz w:val="18"/>
          <w:szCs w:val="18"/>
        </w:rPr>
      </w:pPr>
      <w:r>
        <w:rPr>
          <w:rFonts w:ascii="宋体" w:hAnsi="宋体" w:hint="eastAsia"/>
          <w:sz w:val="18"/>
          <w:szCs w:val="18"/>
        </w:rPr>
        <w:t>居民小区是指由物业公司统一管理、实行集中供水的城镇居民小区。</w:t>
      </w:r>
    </w:p>
    <w:p w:rsidR="002D2731" w:rsidRDefault="002D2731" w:rsidP="002D2731">
      <w:pPr>
        <w:numPr>
          <w:ilvl w:val="0"/>
          <w:numId w:val="8"/>
        </w:numPr>
        <w:rPr>
          <w:rFonts w:ascii="宋体" w:hAnsi="宋体"/>
          <w:sz w:val="18"/>
          <w:szCs w:val="18"/>
        </w:rPr>
      </w:pPr>
      <w:r>
        <w:rPr>
          <w:rFonts w:ascii="宋体" w:hAnsi="宋体" w:hint="eastAsia"/>
          <w:sz w:val="18"/>
          <w:szCs w:val="18"/>
        </w:rPr>
        <w:t>再生水是指污水经过适当处理后，达到一定的水质指标，满足某种使用要求，可以再次利用的水。</w:t>
      </w:r>
    </w:p>
    <w:p w:rsidR="002D2731" w:rsidRDefault="002D2731" w:rsidP="002D2731">
      <w:pPr>
        <w:numPr>
          <w:ilvl w:val="0"/>
          <w:numId w:val="8"/>
        </w:numPr>
        <w:rPr>
          <w:rFonts w:ascii="宋体" w:hAnsi="宋体" w:hint="eastAsia"/>
          <w:sz w:val="18"/>
          <w:szCs w:val="18"/>
        </w:rPr>
      </w:pPr>
      <w:r w:rsidRPr="00AD1A01">
        <w:rPr>
          <w:rFonts w:ascii="宋体" w:hAnsi="宋体" w:hint="eastAsia"/>
          <w:sz w:val="18"/>
          <w:szCs w:val="18"/>
        </w:rPr>
        <w:lastRenderedPageBreak/>
        <w:t>县域节水型社会评价赋分表与指标体系共计10项指标，百分制，须达到85分以上，加分项10分，另行计算。</w:t>
      </w:r>
    </w:p>
    <w:p w:rsidR="002D2731" w:rsidRDefault="002D2731" w:rsidP="002D2731">
      <w:pPr>
        <w:rPr>
          <w:rFonts w:ascii="宋体" w:hAnsi="宋体" w:hint="eastAsia"/>
          <w:sz w:val="18"/>
          <w:szCs w:val="18"/>
        </w:rPr>
      </w:pPr>
    </w:p>
    <w:p w:rsidR="002F4FBA" w:rsidRPr="002D2731" w:rsidRDefault="002F4FBA" w:rsidP="002D2731">
      <w:pPr>
        <w:rPr>
          <w:szCs w:val="21"/>
        </w:rPr>
      </w:pPr>
    </w:p>
    <w:sectPr w:rsidR="002F4FBA" w:rsidRPr="002D2731" w:rsidSect="00C559C5">
      <w:headerReference w:type="default" r:id="rId7"/>
      <w:footerReference w:type="even" r:id="rId8"/>
      <w:footerReference w:type="default" r:id="rId9"/>
      <w:footerReference w:type="first" r:id="rId1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3BE4" w:rsidRDefault="00923BE4" w:rsidP="002D743C">
      <w:r>
        <w:separator/>
      </w:r>
    </w:p>
  </w:endnote>
  <w:endnote w:type="continuationSeparator" w:id="1">
    <w:p w:rsidR="00923BE4" w:rsidRDefault="00923BE4" w:rsidP="002D74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汉仪仿宋简">
    <w:altName w:val="宋体"/>
    <w:charset w:val="86"/>
    <w:family w:val="auto"/>
    <w:pitch w:val="default"/>
    <w:sig w:usb0="00000000" w:usb1="00000000" w:usb2="00000012"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Pr>
        <w:rFonts w:ascii="宋体" w:hAnsi="宋体"/>
        <w:kern w:val="0"/>
        <w:sz w:val="28"/>
        <w:szCs w:val="28"/>
      </w:rPr>
      <w:t xml:space="preserve"> </w:t>
    </w:r>
    <w:r w:rsidRPr="00746371">
      <w:rPr>
        <w:rFonts w:ascii="宋体" w:hAnsi="宋体"/>
        <w:kern w:val="0"/>
        <w:sz w:val="28"/>
        <w:szCs w:val="28"/>
      </w:rPr>
      <w:t xml:space="preserve">- </w:t>
    </w:r>
    <w:r w:rsidR="00404959"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404959" w:rsidRPr="00746371">
      <w:rPr>
        <w:rFonts w:ascii="宋体" w:hAnsi="宋体"/>
        <w:kern w:val="0"/>
        <w:sz w:val="28"/>
        <w:szCs w:val="28"/>
      </w:rPr>
      <w:fldChar w:fldCharType="separate"/>
    </w:r>
    <w:r>
      <w:rPr>
        <w:rFonts w:ascii="宋体" w:hAnsi="宋体"/>
        <w:noProof/>
        <w:kern w:val="0"/>
        <w:sz w:val="28"/>
        <w:szCs w:val="28"/>
      </w:rPr>
      <w:t>12</w:t>
    </w:r>
    <w:r w:rsidR="00404959"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Pr="00973F17" w:rsidRDefault="006B1485" w:rsidP="00014B59">
    <w:pPr>
      <w:pStyle w:val="a4"/>
      <w:ind w:firstLineChars="100" w:firstLine="280"/>
      <w:rPr>
        <w:rFonts w:asciiTheme="majorEastAsia" w:eastAsiaTheme="majorEastAsia" w:hAnsiTheme="majorEastAsia"/>
        <w:sz w:val="28"/>
        <w:szCs w:val="28"/>
      </w:rPr>
    </w:pPr>
    <w:r w:rsidRPr="00973F17">
      <w:rPr>
        <w:rFonts w:asciiTheme="majorEastAsia" w:eastAsiaTheme="majorEastAsia" w:hAnsiTheme="majorEastAsia"/>
        <w:kern w:val="0"/>
        <w:sz w:val="28"/>
        <w:szCs w:val="28"/>
      </w:rPr>
      <w:t xml:space="preserve">- </w:t>
    </w:r>
    <w:r w:rsidR="00404959" w:rsidRPr="00973F17">
      <w:rPr>
        <w:rFonts w:asciiTheme="majorEastAsia" w:eastAsiaTheme="majorEastAsia" w:hAnsiTheme="majorEastAsia"/>
        <w:sz w:val="28"/>
        <w:szCs w:val="28"/>
      </w:rPr>
      <w:fldChar w:fldCharType="begin"/>
    </w:r>
    <w:r w:rsidRPr="00973F17">
      <w:rPr>
        <w:rFonts w:asciiTheme="majorEastAsia" w:eastAsiaTheme="majorEastAsia" w:hAnsiTheme="majorEastAsia"/>
        <w:sz w:val="28"/>
        <w:szCs w:val="28"/>
      </w:rPr>
      <w:instrText xml:space="preserve"> PAGE </w:instrText>
    </w:r>
    <w:r w:rsidR="00404959" w:rsidRPr="00973F17">
      <w:rPr>
        <w:rFonts w:asciiTheme="majorEastAsia" w:eastAsiaTheme="majorEastAsia" w:hAnsiTheme="majorEastAsia"/>
        <w:sz w:val="28"/>
        <w:szCs w:val="28"/>
      </w:rPr>
      <w:fldChar w:fldCharType="separate"/>
    </w:r>
    <w:r w:rsidR="002D2731">
      <w:rPr>
        <w:rFonts w:asciiTheme="majorEastAsia" w:eastAsiaTheme="majorEastAsia" w:hAnsiTheme="majorEastAsia"/>
        <w:noProof/>
        <w:sz w:val="28"/>
        <w:szCs w:val="28"/>
      </w:rPr>
      <w:t>4</w:t>
    </w:r>
    <w:r w:rsidR="00404959" w:rsidRPr="00973F17">
      <w:rPr>
        <w:rFonts w:asciiTheme="majorEastAsia" w:eastAsiaTheme="majorEastAsia" w:hAnsiTheme="majorEastAsia"/>
        <w:sz w:val="28"/>
        <w:szCs w:val="28"/>
      </w:rPr>
      <w:fldChar w:fldCharType="end"/>
    </w:r>
    <w:r w:rsidRPr="00973F17">
      <w:rPr>
        <w:rFonts w:asciiTheme="majorEastAsia" w:eastAsiaTheme="majorEastAsia" w:hAnsiTheme="majorEastAsia"/>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sidRPr="00746371">
      <w:rPr>
        <w:rFonts w:ascii="宋体" w:hAnsi="宋体"/>
        <w:kern w:val="0"/>
        <w:sz w:val="28"/>
        <w:szCs w:val="28"/>
      </w:rPr>
      <w:t xml:space="preserve">- </w:t>
    </w:r>
    <w:r w:rsidR="00404959"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404959" w:rsidRPr="00746371">
      <w:rPr>
        <w:rFonts w:ascii="宋体" w:hAnsi="宋体"/>
        <w:kern w:val="0"/>
        <w:sz w:val="28"/>
        <w:szCs w:val="28"/>
      </w:rPr>
      <w:fldChar w:fldCharType="separate"/>
    </w:r>
    <w:r w:rsidR="002C662A">
      <w:rPr>
        <w:rFonts w:ascii="宋体" w:hAnsi="宋体"/>
        <w:noProof/>
        <w:kern w:val="0"/>
        <w:sz w:val="28"/>
        <w:szCs w:val="28"/>
      </w:rPr>
      <w:t>1</w:t>
    </w:r>
    <w:r w:rsidR="00404959"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3BE4" w:rsidRDefault="00923BE4" w:rsidP="002D743C">
      <w:r>
        <w:separator/>
      </w:r>
    </w:p>
  </w:footnote>
  <w:footnote w:type="continuationSeparator" w:id="1">
    <w:p w:rsidR="00923BE4" w:rsidRDefault="00923BE4" w:rsidP="002D74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12F45A71"/>
    <w:multiLevelType w:val="hybridMultilevel"/>
    <w:tmpl w:val="7F4A9B00"/>
    <w:lvl w:ilvl="0" w:tplc="37C4BC5A">
      <w:start w:val="4"/>
      <w:numFmt w:val="decimal"/>
      <w:lvlText w:val="%1．"/>
      <w:lvlJc w:val="left"/>
      <w:pPr>
        <w:ind w:left="1380" w:hanging="360"/>
      </w:pPr>
      <w:rPr>
        <w:rFonts w:hint="default"/>
      </w:rPr>
    </w:lvl>
    <w:lvl w:ilvl="1" w:tplc="04090019" w:tentative="1">
      <w:start w:val="1"/>
      <w:numFmt w:val="lowerLetter"/>
      <w:lvlText w:val="%2)"/>
      <w:lvlJc w:val="left"/>
      <w:pPr>
        <w:ind w:left="1860" w:hanging="420"/>
      </w:pPr>
    </w:lvl>
    <w:lvl w:ilvl="2" w:tplc="0409001B" w:tentative="1">
      <w:start w:val="1"/>
      <w:numFmt w:val="lowerRoman"/>
      <w:lvlText w:val="%3."/>
      <w:lvlJc w:val="right"/>
      <w:pPr>
        <w:ind w:left="2280" w:hanging="420"/>
      </w:pPr>
    </w:lvl>
    <w:lvl w:ilvl="3" w:tplc="0409000F" w:tentative="1">
      <w:start w:val="1"/>
      <w:numFmt w:val="decimal"/>
      <w:lvlText w:val="%4."/>
      <w:lvlJc w:val="left"/>
      <w:pPr>
        <w:ind w:left="2700" w:hanging="420"/>
      </w:pPr>
    </w:lvl>
    <w:lvl w:ilvl="4" w:tplc="04090019" w:tentative="1">
      <w:start w:val="1"/>
      <w:numFmt w:val="lowerLetter"/>
      <w:lvlText w:val="%5)"/>
      <w:lvlJc w:val="left"/>
      <w:pPr>
        <w:ind w:left="3120" w:hanging="420"/>
      </w:pPr>
    </w:lvl>
    <w:lvl w:ilvl="5" w:tplc="0409001B" w:tentative="1">
      <w:start w:val="1"/>
      <w:numFmt w:val="lowerRoman"/>
      <w:lvlText w:val="%6."/>
      <w:lvlJc w:val="right"/>
      <w:pPr>
        <w:ind w:left="3540" w:hanging="420"/>
      </w:pPr>
    </w:lvl>
    <w:lvl w:ilvl="6" w:tplc="0409000F" w:tentative="1">
      <w:start w:val="1"/>
      <w:numFmt w:val="decimal"/>
      <w:lvlText w:val="%7."/>
      <w:lvlJc w:val="left"/>
      <w:pPr>
        <w:ind w:left="3960" w:hanging="420"/>
      </w:pPr>
    </w:lvl>
    <w:lvl w:ilvl="7" w:tplc="04090019" w:tentative="1">
      <w:start w:val="1"/>
      <w:numFmt w:val="lowerLetter"/>
      <w:lvlText w:val="%8)"/>
      <w:lvlJc w:val="left"/>
      <w:pPr>
        <w:ind w:left="4380" w:hanging="420"/>
      </w:pPr>
    </w:lvl>
    <w:lvl w:ilvl="8" w:tplc="0409001B" w:tentative="1">
      <w:start w:val="1"/>
      <w:numFmt w:val="lowerRoman"/>
      <w:lvlText w:val="%9."/>
      <w:lvlJc w:val="right"/>
      <w:pPr>
        <w:ind w:left="4800" w:hanging="420"/>
      </w:pPr>
    </w:lvl>
  </w:abstractNum>
  <w:abstractNum w:abstractNumId="2">
    <w:nsid w:val="3419563D"/>
    <w:multiLevelType w:val="multilevel"/>
    <w:tmpl w:val="3419563D"/>
    <w:lvl w:ilvl="0">
      <w:start w:val="1"/>
      <w:numFmt w:val="decimal"/>
      <w:lvlText w:val="%1"/>
      <w:lvlJc w:val="left"/>
      <w:pPr>
        <w:ind w:left="846" w:hanging="420"/>
      </w:pPr>
      <w:rPr>
        <w:rFonts w:ascii="仿宋_GB2312" w:eastAsia="仿宋_GB2312"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57298DAA"/>
    <w:multiLevelType w:val="singleLevel"/>
    <w:tmpl w:val="57298DAA"/>
    <w:lvl w:ilvl="0">
      <w:start w:val="2"/>
      <w:numFmt w:val="chineseCounting"/>
      <w:suff w:val="nothing"/>
      <w:lvlText w:val="（%1）"/>
      <w:lvlJc w:val="left"/>
    </w:lvl>
  </w:abstractNum>
  <w:abstractNum w:abstractNumId="4">
    <w:nsid w:val="57299924"/>
    <w:multiLevelType w:val="singleLevel"/>
    <w:tmpl w:val="57299924"/>
    <w:lvl w:ilvl="0">
      <w:start w:val="3"/>
      <w:numFmt w:val="chineseCounting"/>
      <w:suff w:val="nothing"/>
      <w:lvlText w:val="%1、"/>
      <w:lvlJc w:val="left"/>
    </w:lvl>
  </w:abstractNum>
  <w:abstractNum w:abstractNumId="5">
    <w:nsid w:val="57299964"/>
    <w:multiLevelType w:val="singleLevel"/>
    <w:tmpl w:val="57299964"/>
    <w:lvl w:ilvl="0">
      <w:start w:val="2"/>
      <w:numFmt w:val="chineseCounting"/>
      <w:suff w:val="nothing"/>
      <w:lvlText w:val="（%1）"/>
      <w:lvlJc w:val="left"/>
    </w:lvl>
  </w:abstractNum>
  <w:abstractNum w:abstractNumId="6">
    <w:nsid w:val="57299D52"/>
    <w:multiLevelType w:val="singleLevel"/>
    <w:tmpl w:val="57299D52"/>
    <w:lvl w:ilvl="0">
      <w:start w:val="4"/>
      <w:numFmt w:val="chineseCounting"/>
      <w:suff w:val="nothing"/>
      <w:lvlText w:val="%1、"/>
      <w:lvlJc w:val="left"/>
    </w:lvl>
  </w:abstractNum>
  <w:abstractNum w:abstractNumId="7">
    <w:nsid w:val="59991B72"/>
    <w:multiLevelType w:val="hybridMultilevel"/>
    <w:tmpl w:val="F154C438"/>
    <w:lvl w:ilvl="0" w:tplc="E2A675E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3"/>
  </w:num>
  <w:num w:numId="2">
    <w:abstractNumId w:val="4"/>
  </w:num>
  <w:num w:numId="3">
    <w:abstractNumId w:val="5"/>
  </w:num>
  <w:num w:numId="4">
    <w:abstractNumId w:val="6"/>
  </w:num>
  <w:num w:numId="5">
    <w:abstractNumId w:val="7"/>
  </w:num>
  <w:num w:numId="6">
    <w:abstractNumId w:val="0"/>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242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743C"/>
    <w:rsid w:val="0001464A"/>
    <w:rsid w:val="000172D6"/>
    <w:rsid w:val="00017EAB"/>
    <w:rsid w:val="000356BC"/>
    <w:rsid w:val="0004324A"/>
    <w:rsid w:val="00051201"/>
    <w:rsid w:val="00055735"/>
    <w:rsid w:val="0006235A"/>
    <w:rsid w:val="0008155C"/>
    <w:rsid w:val="00085620"/>
    <w:rsid w:val="000B1671"/>
    <w:rsid w:val="000C1A8D"/>
    <w:rsid w:val="000C22E5"/>
    <w:rsid w:val="000C7C67"/>
    <w:rsid w:val="000E06A5"/>
    <w:rsid w:val="000E5C77"/>
    <w:rsid w:val="000E5DBD"/>
    <w:rsid w:val="000E71AC"/>
    <w:rsid w:val="000F3266"/>
    <w:rsid w:val="00101ABB"/>
    <w:rsid w:val="00115C18"/>
    <w:rsid w:val="001253A8"/>
    <w:rsid w:val="00126132"/>
    <w:rsid w:val="001523FC"/>
    <w:rsid w:val="0015769D"/>
    <w:rsid w:val="00162106"/>
    <w:rsid w:val="00162368"/>
    <w:rsid w:val="00172D39"/>
    <w:rsid w:val="001763B8"/>
    <w:rsid w:val="00177297"/>
    <w:rsid w:val="00184677"/>
    <w:rsid w:val="001B0435"/>
    <w:rsid w:val="001B2D2D"/>
    <w:rsid w:val="001C1AB4"/>
    <w:rsid w:val="001C1E6F"/>
    <w:rsid w:val="001D0D3D"/>
    <w:rsid w:val="001D5FFB"/>
    <w:rsid w:val="001D7682"/>
    <w:rsid w:val="001E45B4"/>
    <w:rsid w:val="001E78A8"/>
    <w:rsid w:val="00205F5E"/>
    <w:rsid w:val="00212256"/>
    <w:rsid w:val="002164DA"/>
    <w:rsid w:val="00230F80"/>
    <w:rsid w:val="002463B0"/>
    <w:rsid w:val="00256705"/>
    <w:rsid w:val="00267EB4"/>
    <w:rsid w:val="00270E0C"/>
    <w:rsid w:val="00271B45"/>
    <w:rsid w:val="00275A35"/>
    <w:rsid w:val="00277B38"/>
    <w:rsid w:val="0029313A"/>
    <w:rsid w:val="002B0866"/>
    <w:rsid w:val="002B5CF2"/>
    <w:rsid w:val="002C662A"/>
    <w:rsid w:val="002D2731"/>
    <w:rsid w:val="002D743C"/>
    <w:rsid w:val="002E6943"/>
    <w:rsid w:val="002F442E"/>
    <w:rsid w:val="002F4FBA"/>
    <w:rsid w:val="002F7F89"/>
    <w:rsid w:val="00316064"/>
    <w:rsid w:val="00320235"/>
    <w:rsid w:val="00321AFC"/>
    <w:rsid w:val="0032270C"/>
    <w:rsid w:val="00322899"/>
    <w:rsid w:val="003267E5"/>
    <w:rsid w:val="0032756E"/>
    <w:rsid w:val="00337C10"/>
    <w:rsid w:val="00351925"/>
    <w:rsid w:val="00360AD6"/>
    <w:rsid w:val="00362A4B"/>
    <w:rsid w:val="00367BD9"/>
    <w:rsid w:val="00371028"/>
    <w:rsid w:val="00371982"/>
    <w:rsid w:val="003812F9"/>
    <w:rsid w:val="0038511C"/>
    <w:rsid w:val="00395072"/>
    <w:rsid w:val="0039518F"/>
    <w:rsid w:val="003A2969"/>
    <w:rsid w:val="003A2DC2"/>
    <w:rsid w:val="003B6141"/>
    <w:rsid w:val="003D59D7"/>
    <w:rsid w:val="003E49DC"/>
    <w:rsid w:val="003E5B5C"/>
    <w:rsid w:val="003F5931"/>
    <w:rsid w:val="00404959"/>
    <w:rsid w:val="0041479C"/>
    <w:rsid w:val="0041607E"/>
    <w:rsid w:val="004377D1"/>
    <w:rsid w:val="00441E7C"/>
    <w:rsid w:val="004472E1"/>
    <w:rsid w:val="00447D35"/>
    <w:rsid w:val="00453998"/>
    <w:rsid w:val="00454985"/>
    <w:rsid w:val="00456E6A"/>
    <w:rsid w:val="00480E49"/>
    <w:rsid w:val="00484252"/>
    <w:rsid w:val="00491F6F"/>
    <w:rsid w:val="004A7991"/>
    <w:rsid w:val="004B6064"/>
    <w:rsid w:val="004C45E2"/>
    <w:rsid w:val="004D37CF"/>
    <w:rsid w:val="004E1D72"/>
    <w:rsid w:val="004E550D"/>
    <w:rsid w:val="004F6263"/>
    <w:rsid w:val="004F7DA4"/>
    <w:rsid w:val="00500DDB"/>
    <w:rsid w:val="0051509C"/>
    <w:rsid w:val="00515AED"/>
    <w:rsid w:val="00521F0A"/>
    <w:rsid w:val="00522106"/>
    <w:rsid w:val="00544BF1"/>
    <w:rsid w:val="0054616D"/>
    <w:rsid w:val="005553CC"/>
    <w:rsid w:val="00563FAE"/>
    <w:rsid w:val="00565241"/>
    <w:rsid w:val="00586F66"/>
    <w:rsid w:val="00587F2E"/>
    <w:rsid w:val="005942FD"/>
    <w:rsid w:val="005A33B4"/>
    <w:rsid w:val="005B373F"/>
    <w:rsid w:val="005C45F6"/>
    <w:rsid w:val="005D4E1F"/>
    <w:rsid w:val="005E0726"/>
    <w:rsid w:val="005E078F"/>
    <w:rsid w:val="005F02C0"/>
    <w:rsid w:val="00601AD4"/>
    <w:rsid w:val="00604033"/>
    <w:rsid w:val="006166C3"/>
    <w:rsid w:val="00623563"/>
    <w:rsid w:val="00626430"/>
    <w:rsid w:val="00626FB6"/>
    <w:rsid w:val="006300A0"/>
    <w:rsid w:val="00634A50"/>
    <w:rsid w:val="006374B0"/>
    <w:rsid w:val="006432A1"/>
    <w:rsid w:val="0064704E"/>
    <w:rsid w:val="0065642B"/>
    <w:rsid w:val="0067240B"/>
    <w:rsid w:val="00673C6E"/>
    <w:rsid w:val="00683A64"/>
    <w:rsid w:val="00683E6B"/>
    <w:rsid w:val="00686A9B"/>
    <w:rsid w:val="00686D9B"/>
    <w:rsid w:val="00687F8A"/>
    <w:rsid w:val="006A22C4"/>
    <w:rsid w:val="006A612E"/>
    <w:rsid w:val="006B1485"/>
    <w:rsid w:val="006B33B0"/>
    <w:rsid w:val="006C5D72"/>
    <w:rsid w:val="006D5EDB"/>
    <w:rsid w:val="006D66CE"/>
    <w:rsid w:val="006E25A8"/>
    <w:rsid w:val="00705354"/>
    <w:rsid w:val="0071333D"/>
    <w:rsid w:val="00725ACD"/>
    <w:rsid w:val="00746E1E"/>
    <w:rsid w:val="007479D2"/>
    <w:rsid w:val="00754AE5"/>
    <w:rsid w:val="00757BBB"/>
    <w:rsid w:val="00763A1B"/>
    <w:rsid w:val="0078207F"/>
    <w:rsid w:val="00783BD1"/>
    <w:rsid w:val="0078590D"/>
    <w:rsid w:val="00786386"/>
    <w:rsid w:val="00787FD5"/>
    <w:rsid w:val="007A3FB7"/>
    <w:rsid w:val="007D7111"/>
    <w:rsid w:val="007F10C4"/>
    <w:rsid w:val="007F1EAF"/>
    <w:rsid w:val="007F576E"/>
    <w:rsid w:val="00801C72"/>
    <w:rsid w:val="008106D4"/>
    <w:rsid w:val="0081136D"/>
    <w:rsid w:val="00814A71"/>
    <w:rsid w:val="00814AEC"/>
    <w:rsid w:val="00815B48"/>
    <w:rsid w:val="00821E0A"/>
    <w:rsid w:val="00827691"/>
    <w:rsid w:val="00846D89"/>
    <w:rsid w:val="00875307"/>
    <w:rsid w:val="008828EC"/>
    <w:rsid w:val="00884070"/>
    <w:rsid w:val="00884B06"/>
    <w:rsid w:val="00897865"/>
    <w:rsid w:val="00897B9F"/>
    <w:rsid w:val="008A6515"/>
    <w:rsid w:val="008B6F3E"/>
    <w:rsid w:val="008C2670"/>
    <w:rsid w:val="008D6CE6"/>
    <w:rsid w:val="008E05D3"/>
    <w:rsid w:val="008F79B2"/>
    <w:rsid w:val="00905702"/>
    <w:rsid w:val="00920708"/>
    <w:rsid w:val="00923BE4"/>
    <w:rsid w:val="00924B54"/>
    <w:rsid w:val="00935C5E"/>
    <w:rsid w:val="00951663"/>
    <w:rsid w:val="00951689"/>
    <w:rsid w:val="00992DD2"/>
    <w:rsid w:val="009B1305"/>
    <w:rsid w:val="009B149C"/>
    <w:rsid w:val="009B4A8E"/>
    <w:rsid w:val="009B71AD"/>
    <w:rsid w:val="009E4564"/>
    <w:rsid w:val="009E4CA4"/>
    <w:rsid w:val="009F42DA"/>
    <w:rsid w:val="00A06BDB"/>
    <w:rsid w:val="00A16E64"/>
    <w:rsid w:val="00A23D2B"/>
    <w:rsid w:val="00A27998"/>
    <w:rsid w:val="00A65760"/>
    <w:rsid w:val="00A73B6F"/>
    <w:rsid w:val="00A924C7"/>
    <w:rsid w:val="00A94DF5"/>
    <w:rsid w:val="00A96CD6"/>
    <w:rsid w:val="00AF437F"/>
    <w:rsid w:val="00AF503C"/>
    <w:rsid w:val="00AF63B4"/>
    <w:rsid w:val="00B12F90"/>
    <w:rsid w:val="00B279E6"/>
    <w:rsid w:val="00B36393"/>
    <w:rsid w:val="00B40498"/>
    <w:rsid w:val="00B4155D"/>
    <w:rsid w:val="00B447B1"/>
    <w:rsid w:val="00B47219"/>
    <w:rsid w:val="00B60FF9"/>
    <w:rsid w:val="00B6786E"/>
    <w:rsid w:val="00B84A04"/>
    <w:rsid w:val="00B87A74"/>
    <w:rsid w:val="00B958F6"/>
    <w:rsid w:val="00BA5948"/>
    <w:rsid w:val="00BB7DA7"/>
    <w:rsid w:val="00BE2973"/>
    <w:rsid w:val="00BE42D2"/>
    <w:rsid w:val="00BE6D38"/>
    <w:rsid w:val="00BE7906"/>
    <w:rsid w:val="00BF208F"/>
    <w:rsid w:val="00BF4AB2"/>
    <w:rsid w:val="00C04C41"/>
    <w:rsid w:val="00C0693D"/>
    <w:rsid w:val="00C145F6"/>
    <w:rsid w:val="00C14962"/>
    <w:rsid w:val="00C20B2E"/>
    <w:rsid w:val="00C2377C"/>
    <w:rsid w:val="00C3198E"/>
    <w:rsid w:val="00C52ABD"/>
    <w:rsid w:val="00C559C5"/>
    <w:rsid w:val="00C55A3A"/>
    <w:rsid w:val="00C61697"/>
    <w:rsid w:val="00C635AA"/>
    <w:rsid w:val="00C63B46"/>
    <w:rsid w:val="00C6523E"/>
    <w:rsid w:val="00C66EB5"/>
    <w:rsid w:val="00C67AA2"/>
    <w:rsid w:val="00C75C91"/>
    <w:rsid w:val="00C764F7"/>
    <w:rsid w:val="00C8197E"/>
    <w:rsid w:val="00C844C8"/>
    <w:rsid w:val="00C87177"/>
    <w:rsid w:val="00CA5BB9"/>
    <w:rsid w:val="00CA5CA4"/>
    <w:rsid w:val="00CA6129"/>
    <w:rsid w:val="00CA749F"/>
    <w:rsid w:val="00CB15E1"/>
    <w:rsid w:val="00CC14A5"/>
    <w:rsid w:val="00CC6B25"/>
    <w:rsid w:val="00CD5B2A"/>
    <w:rsid w:val="00CE3B9F"/>
    <w:rsid w:val="00CF5E03"/>
    <w:rsid w:val="00D11483"/>
    <w:rsid w:val="00D13DD5"/>
    <w:rsid w:val="00D25FA2"/>
    <w:rsid w:val="00D40A29"/>
    <w:rsid w:val="00D509D5"/>
    <w:rsid w:val="00D566BA"/>
    <w:rsid w:val="00D662CC"/>
    <w:rsid w:val="00D753D1"/>
    <w:rsid w:val="00D81A70"/>
    <w:rsid w:val="00D9510E"/>
    <w:rsid w:val="00DB293E"/>
    <w:rsid w:val="00DB342A"/>
    <w:rsid w:val="00DC1755"/>
    <w:rsid w:val="00DC1E39"/>
    <w:rsid w:val="00DD1B07"/>
    <w:rsid w:val="00DD24BA"/>
    <w:rsid w:val="00DD7944"/>
    <w:rsid w:val="00DE6CB6"/>
    <w:rsid w:val="00E2006A"/>
    <w:rsid w:val="00E33FB1"/>
    <w:rsid w:val="00E4192F"/>
    <w:rsid w:val="00E42078"/>
    <w:rsid w:val="00E5617B"/>
    <w:rsid w:val="00E56A3E"/>
    <w:rsid w:val="00E70F97"/>
    <w:rsid w:val="00E801A9"/>
    <w:rsid w:val="00E8597D"/>
    <w:rsid w:val="00E86B36"/>
    <w:rsid w:val="00E939F0"/>
    <w:rsid w:val="00E95652"/>
    <w:rsid w:val="00E958C5"/>
    <w:rsid w:val="00EB1694"/>
    <w:rsid w:val="00EB2E6B"/>
    <w:rsid w:val="00ED6BE8"/>
    <w:rsid w:val="00EE4A43"/>
    <w:rsid w:val="00F02FC8"/>
    <w:rsid w:val="00F063D7"/>
    <w:rsid w:val="00F06987"/>
    <w:rsid w:val="00F13E87"/>
    <w:rsid w:val="00F15F7C"/>
    <w:rsid w:val="00F201C3"/>
    <w:rsid w:val="00F23BC7"/>
    <w:rsid w:val="00F310C9"/>
    <w:rsid w:val="00F34202"/>
    <w:rsid w:val="00F347F7"/>
    <w:rsid w:val="00F37864"/>
    <w:rsid w:val="00F37B91"/>
    <w:rsid w:val="00F413C2"/>
    <w:rsid w:val="00F5257E"/>
    <w:rsid w:val="00F647D1"/>
    <w:rsid w:val="00F97777"/>
    <w:rsid w:val="00FB4455"/>
    <w:rsid w:val="00FC1299"/>
    <w:rsid w:val="00FC79FA"/>
    <w:rsid w:val="00FD56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42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43C"/>
    <w:pPr>
      <w:widowControl w:val="0"/>
      <w:jc w:val="both"/>
    </w:pPr>
    <w:rPr>
      <w:rFonts w:ascii="Calibri" w:eastAsia="宋体" w:hAnsi="Calibri" w:cs="Times New Roman"/>
      <w:szCs w:val="24"/>
    </w:rPr>
  </w:style>
  <w:style w:type="paragraph" w:styleId="1">
    <w:name w:val="heading 1"/>
    <w:basedOn w:val="a"/>
    <w:next w:val="a"/>
    <w:link w:val="1Char"/>
    <w:qFormat/>
    <w:rsid w:val="00CD5B2A"/>
    <w:pPr>
      <w:keepNext/>
      <w:keepLines/>
      <w:spacing w:line="576" w:lineRule="auto"/>
      <w:outlineLvl w:val="0"/>
    </w:pPr>
    <w:rPr>
      <w:b/>
      <w:kern w:val="44"/>
      <w:sz w:val="4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D74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2D743C"/>
    <w:rPr>
      <w:sz w:val="18"/>
      <w:szCs w:val="18"/>
    </w:rPr>
  </w:style>
  <w:style w:type="paragraph" w:styleId="a4">
    <w:name w:val="footer"/>
    <w:basedOn w:val="a"/>
    <w:link w:val="Char0"/>
    <w:uiPriority w:val="99"/>
    <w:unhideWhenUsed/>
    <w:rsid w:val="002D74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D743C"/>
    <w:rPr>
      <w:sz w:val="18"/>
      <w:szCs w:val="18"/>
    </w:rPr>
  </w:style>
  <w:style w:type="character" w:customStyle="1" w:styleId="font21">
    <w:name w:val="font21"/>
    <w:basedOn w:val="a0"/>
    <w:uiPriority w:val="99"/>
    <w:rsid w:val="00360AD6"/>
    <w:rPr>
      <w:rFonts w:ascii="宋体" w:eastAsia="宋体" w:hAnsi="宋体" w:cs="宋体"/>
      <w:color w:val="000000"/>
      <w:sz w:val="32"/>
      <w:szCs w:val="32"/>
      <w:u w:val="none"/>
      <w:effect w:val="none"/>
    </w:rPr>
  </w:style>
  <w:style w:type="paragraph" w:styleId="a5">
    <w:name w:val="List Paragraph"/>
    <w:basedOn w:val="a"/>
    <w:qFormat/>
    <w:rsid w:val="00DD7944"/>
    <w:pPr>
      <w:ind w:firstLineChars="200" w:firstLine="420"/>
    </w:pPr>
    <w:rPr>
      <w:rFonts w:ascii="Times New Roman" w:hAnsi="Times New Roman"/>
    </w:rPr>
  </w:style>
  <w:style w:type="character" w:styleId="a6">
    <w:name w:val="page number"/>
    <w:basedOn w:val="a0"/>
    <w:rsid w:val="00757BBB"/>
    <w:rPr>
      <w:rFonts w:cs="Times New Roman"/>
    </w:rPr>
  </w:style>
  <w:style w:type="paragraph" w:styleId="a7">
    <w:name w:val="Date"/>
    <w:basedOn w:val="a"/>
    <w:next w:val="a"/>
    <w:link w:val="Char1"/>
    <w:rsid w:val="00757BBB"/>
    <w:pPr>
      <w:ind w:leftChars="2500" w:left="100"/>
    </w:pPr>
    <w:rPr>
      <w:rFonts w:ascii="Times New Roman" w:eastAsia="方正仿宋简体" w:hAnsi="Times New Roman"/>
      <w:sz w:val="32"/>
      <w:szCs w:val="20"/>
    </w:rPr>
  </w:style>
  <w:style w:type="character" w:customStyle="1" w:styleId="Char1">
    <w:name w:val="日期 Char"/>
    <w:basedOn w:val="a0"/>
    <w:link w:val="a7"/>
    <w:rsid w:val="00757BBB"/>
    <w:rPr>
      <w:rFonts w:ascii="Times New Roman" w:eastAsia="方正仿宋简体" w:hAnsi="Times New Roman" w:cs="Times New Roman"/>
      <w:sz w:val="32"/>
      <w:szCs w:val="20"/>
    </w:rPr>
  </w:style>
  <w:style w:type="table" w:styleId="a8">
    <w:name w:val="Table Grid"/>
    <w:basedOn w:val="a1"/>
    <w:uiPriority w:val="59"/>
    <w:rsid w:val="00757BBB"/>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2"/>
    <w:semiHidden/>
    <w:rsid w:val="00757BBB"/>
    <w:rPr>
      <w:sz w:val="18"/>
      <w:szCs w:val="18"/>
    </w:rPr>
  </w:style>
  <w:style w:type="character" w:customStyle="1" w:styleId="Char2">
    <w:name w:val="批注框文本 Char"/>
    <w:basedOn w:val="a0"/>
    <w:link w:val="a9"/>
    <w:semiHidden/>
    <w:rsid w:val="00757BBB"/>
    <w:rPr>
      <w:rFonts w:ascii="Calibri" w:eastAsia="宋体" w:hAnsi="Calibri" w:cs="Times New Roman"/>
      <w:sz w:val="18"/>
      <w:szCs w:val="18"/>
    </w:rPr>
  </w:style>
  <w:style w:type="paragraph" w:styleId="aa">
    <w:name w:val="Plain Text"/>
    <w:basedOn w:val="a"/>
    <w:link w:val="Char3"/>
    <w:rsid w:val="00757BBB"/>
    <w:rPr>
      <w:rFonts w:ascii="宋体" w:hAnsi="Courier New" w:cs="Courier New"/>
      <w:szCs w:val="21"/>
    </w:rPr>
  </w:style>
  <w:style w:type="character" w:customStyle="1" w:styleId="Char3">
    <w:name w:val="纯文本 Char"/>
    <w:basedOn w:val="a0"/>
    <w:link w:val="aa"/>
    <w:rsid w:val="00757BBB"/>
    <w:rPr>
      <w:rFonts w:ascii="宋体" w:eastAsia="宋体" w:hAnsi="Courier New" w:cs="Courier New"/>
      <w:szCs w:val="21"/>
    </w:rPr>
  </w:style>
  <w:style w:type="paragraph" w:styleId="2">
    <w:name w:val="Body Text Indent 2"/>
    <w:basedOn w:val="a"/>
    <w:link w:val="2Char"/>
    <w:rsid w:val="00BB7DA7"/>
    <w:pPr>
      <w:ind w:firstLineChars="200" w:firstLine="632"/>
    </w:pPr>
    <w:rPr>
      <w:rFonts w:ascii="Times New Roman" w:eastAsia="方正仿宋简体" w:hAnsi="Times New Roman"/>
      <w:sz w:val="32"/>
      <w:szCs w:val="20"/>
    </w:rPr>
  </w:style>
  <w:style w:type="character" w:customStyle="1" w:styleId="2Char">
    <w:name w:val="正文文本缩进 2 Char"/>
    <w:basedOn w:val="a0"/>
    <w:link w:val="2"/>
    <w:rsid w:val="00BB7DA7"/>
    <w:rPr>
      <w:rFonts w:ascii="Times New Roman" w:eastAsia="方正仿宋简体" w:hAnsi="Times New Roman" w:cs="Times New Roman"/>
      <w:sz w:val="32"/>
      <w:szCs w:val="20"/>
    </w:rPr>
  </w:style>
  <w:style w:type="character" w:customStyle="1" w:styleId="14b">
    <w:name w:val="14b"/>
    <w:basedOn w:val="a0"/>
    <w:uiPriority w:val="99"/>
    <w:qFormat/>
    <w:rsid w:val="00A16E64"/>
  </w:style>
  <w:style w:type="character" w:customStyle="1" w:styleId="1Char">
    <w:name w:val="标题 1 Char"/>
    <w:basedOn w:val="a0"/>
    <w:link w:val="1"/>
    <w:rsid w:val="00CD5B2A"/>
    <w:rPr>
      <w:rFonts w:ascii="Calibri" w:eastAsia="宋体" w:hAnsi="Calibri" w:cs="Times New Roman"/>
      <w:b/>
      <w:kern w:val="44"/>
      <w:sz w:val="44"/>
    </w:rPr>
  </w:style>
  <w:style w:type="paragraph" w:customStyle="1" w:styleId="10">
    <w:name w:val="列出段落1"/>
    <w:basedOn w:val="a"/>
    <w:rsid w:val="005F02C0"/>
    <w:pPr>
      <w:ind w:firstLineChars="200" w:firstLine="420"/>
    </w:pPr>
    <w:rPr>
      <w:rFonts w:cs="宋体"/>
      <w:szCs w:val="22"/>
    </w:rPr>
  </w:style>
  <w:style w:type="paragraph" w:customStyle="1" w:styleId="ab">
    <w:name w:val="文件"/>
    <w:basedOn w:val="a"/>
    <w:rsid w:val="001D0D3D"/>
    <w:pPr>
      <w:adjustRightInd w:val="0"/>
      <w:snapToGrid w:val="0"/>
      <w:spacing w:line="336" w:lineRule="auto"/>
      <w:ind w:firstLine="658"/>
    </w:pPr>
    <w:rPr>
      <w:rFonts w:ascii="汉仪仿宋简" w:eastAsia="汉仪仿宋简" w:hAnsi="Times New Roman"/>
      <w:spacing w:val="-3"/>
      <w:sz w:val="32"/>
    </w:rPr>
  </w:style>
  <w:style w:type="paragraph" w:styleId="ac">
    <w:name w:val="Normal (Web)"/>
    <w:basedOn w:val="a"/>
    <w:rsid w:val="00E4192F"/>
    <w:pPr>
      <w:spacing w:beforeAutospacing="1" w:afterAutospacing="1"/>
      <w:jc w:val="left"/>
    </w:pPr>
    <w:rPr>
      <w:kern w:val="0"/>
      <w:sz w:val="24"/>
    </w:rPr>
  </w:style>
  <w:style w:type="paragraph" w:styleId="ad">
    <w:name w:val="Normal Indent"/>
    <w:basedOn w:val="a"/>
    <w:qFormat/>
    <w:rsid w:val="00C559C5"/>
    <w:pPr>
      <w:ind w:firstLineChars="200" w:firstLine="420"/>
    </w:pPr>
    <w:rPr>
      <w:rFonts w:asciiTheme="minorHAnsi" w:eastAsiaTheme="minorEastAsia" w:hAnsiTheme="minorHAnsi" w:cstheme="minorBidi"/>
      <w:szCs w:val="22"/>
    </w:rPr>
  </w:style>
  <w:style w:type="paragraph" w:customStyle="1" w:styleId="ae">
    <w:name w:val="表格格式小五"/>
    <w:basedOn w:val="a"/>
    <w:rsid w:val="002D2731"/>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divs>
    <w:div w:id="4622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295</Words>
  <Characters>1687</Characters>
  <Application>Microsoft Office Word</Application>
  <DocSecurity>0</DocSecurity>
  <Lines>14</Lines>
  <Paragraphs>3</Paragraphs>
  <ScaleCrop>false</ScaleCrop>
  <Company>微软中国</Company>
  <LinksUpToDate>false</LinksUpToDate>
  <CharactersWithSpaces>1979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112</cp:revision>
  <dcterms:created xsi:type="dcterms:W3CDTF">2016-06-06T03:03:00Z</dcterms:created>
  <dcterms:modified xsi:type="dcterms:W3CDTF">2019-06-21T07:14:00Z</dcterms:modified>
</cp:coreProperties>
</file>