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6A4" w:rsidRPr="00124255" w:rsidRDefault="00C926A4" w:rsidP="00C926A4">
      <w:pPr>
        <w:spacing w:line="600" w:lineRule="exact"/>
        <w:rPr>
          <w:rFonts w:ascii="黑体" w:eastAsia="黑体" w:hAnsi="黑体"/>
        </w:rPr>
      </w:pPr>
      <w:r w:rsidRPr="00124255">
        <w:rPr>
          <w:rFonts w:ascii="黑体" w:eastAsia="黑体" w:hAnsi="黑体"/>
        </w:rPr>
        <w:t>附件1</w:t>
      </w:r>
    </w:p>
    <w:p w:rsidR="00C926A4" w:rsidRPr="00124255" w:rsidRDefault="00C926A4" w:rsidP="00C926A4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124255">
        <w:rPr>
          <w:rFonts w:ascii="方正小标宋简体" w:eastAsia="方正小标宋简体" w:hint="eastAsia"/>
          <w:sz w:val="44"/>
          <w:szCs w:val="44"/>
        </w:rPr>
        <w:t>临潼区渭河生态区管理范围</w:t>
      </w:r>
    </w:p>
    <w:p w:rsidR="00C926A4" w:rsidRPr="0044262D" w:rsidRDefault="00C926A4" w:rsidP="00C926A4">
      <w:pPr>
        <w:spacing w:line="600" w:lineRule="exact"/>
        <w:jc w:val="center"/>
        <w:rPr>
          <w:rFonts w:eastAsia="方正仿宋简体"/>
        </w:rPr>
      </w:pPr>
    </w:p>
    <w:p w:rsidR="00C926A4" w:rsidRPr="00124255" w:rsidRDefault="00C926A4" w:rsidP="00C926A4">
      <w:pPr>
        <w:spacing w:line="600" w:lineRule="exact"/>
        <w:ind w:firstLineChars="196" w:firstLine="627"/>
        <w:rPr>
          <w:rFonts w:ascii="黑体" w:eastAsia="黑体" w:hAnsi="黑体"/>
        </w:rPr>
      </w:pPr>
      <w:r w:rsidRPr="00124255">
        <w:rPr>
          <w:rFonts w:ascii="黑体" w:eastAsia="黑体" w:hAnsi="黑体"/>
        </w:rPr>
        <w:t>一、渭河生态区管理区段划分范围</w:t>
      </w:r>
    </w:p>
    <w:p w:rsidR="00C926A4" w:rsidRPr="0044262D" w:rsidRDefault="00C926A4" w:rsidP="00C926A4">
      <w:pPr>
        <w:spacing w:line="600" w:lineRule="exact"/>
        <w:ind w:firstLineChars="196" w:firstLine="627"/>
        <w:rPr>
          <w:rFonts w:eastAsia="方正仿宋简体"/>
        </w:rPr>
      </w:pPr>
      <w:r w:rsidRPr="0044262D">
        <w:rPr>
          <w:rFonts w:eastAsia="方正仿宋简体"/>
        </w:rPr>
        <w:t>1</w:t>
      </w:r>
      <w:r w:rsidRPr="0044262D">
        <w:rPr>
          <w:rFonts w:eastAsia="方正仿宋简体"/>
        </w:rPr>
        <w:t>．城市核心区：一是渭河北岸</w:t>
      </w:r>
      <w:r w:rsidRPr="0044262D">
        <w:rPr>
          <w:rFonts w:eastAsia="方正仿宋简体"/>
        </w:rPr>
        <w:t>“</w:t>
      </w:r>
      <w:r w:rsidRPr="0044262D">
        <w:rPr>
          <w:rFonts w:eastAsia="方正仿宋简体"/>
        </w:rPr>
        <w:t>临高界</w:t>
      </w:r>
      <w:r w:rsidRPr="0044262D">
        <w:rPr>
          <w:rFonts w:eastAsia="方正仿宋简体"/>
        </w:rPr>
        <w:t>”</w:t>
      </w:r>
      <w:r w:rsidRPr="0044262D">
        <w:rPr>
          <w:rFonts w:eastAsia="方正仿宋简体"/>
        </w:rPr>
        <w:t>（临潼至高陵界）向东至新丰桥，长度为</w:t>
      </w:r>
      <w:r w:rsidRPr="0044262D">
        <w:rPr>
          <w:rFonts w:eastAsia="方正仿宋简体"/>
        </w:rPr>
        <w:t>8.4</w:t>
      </w:r>
      <w:r w:rsidRPr="0044262D">
        <w:rPr>
          <w:rFonts w:eastAsia="方正仿宋简体"/>
        </w:rPr>
        <w:t>公里。二是渭河南岸</w:t>
      </w:r>
      <w:r w:rsidRPr="0044262D">
        <w:rPr>
          <w:rFonts w:eastAsia="方正仿宋简体"/>
        </w:rPr>
        <w:t>“</w:t>
      </w:r>
      <w:r w:rsidRPr="0044262D">
        <w:rPr>
          <w:rFonts w:eastAsia="方正仿宋简体"/>
        </w:rPr>
        <w:t>临高界</w:t>
      </w:r>
      <w:r w:rsidRPr="0044262D">
        <w:rPr>
          <w:rFonts w:eastAsia="方正仿宋简体"/>
        </w:rPr>
        <w:t>”</w:t>
      </w:r>
      <w:r w:rsidRPr="0044262D">
        <w:rPr>
          <w:rFonts w:eastAsia="方正仿宋简体"/>
        </w:rPr>
        <w:t>向东至新丰桥，长度为</w:t>
      </w:r>
      <w:r w:rsidRPr="0044262D">
        <w:rPr>
          <w:rFonts w:eastAsia="方正仿宋简体"/>
        </w:rPr>
        <w:t>11.4</w:t>
      </w:r>
      <w:r w:rsidRPr="0044262D">
        <w:rPr>
          <w:rFonts w:eastAsia="方正仿宋简体"/>
        </w:rPr>
        <w:t>公里。</w:t>
      </w:r>
    </w:p>
    <w:p w:rsidR="00C926A4" w:rsidRPr="0044262D" w:rsidRDefault="00C926A4" w:rsidP="00C926A4">
      <w:pPr>
        <w:spacing w:line="600" w:lineRule="exact"/>
        <w:ind w:firstLineChars="200" w:firstLine="640"/>
        <w:rPr>
          <w:rFonts w:eastAsia="方正仿宋简体"/>
        </w:rPr>
      </w:pPr>
      <w:r w:rsidRPr="0044262D">
        <w:rPr>
          <w:rFonts w:eastAsia="方正仿宋简体"/>
        </w:rPr>
        <w:t>2</w:t>
      </w:r>
      <w:r w:rsidRPr="0044262D">
        <w:rPr>
          <w:rFonts w:eastAsia="方正仿宋简体"/>
        </w:rPr>
        <w:t>．城区段：一是渭河北岸新丰桥向东至</w:t>
      </w:r>
      <w:r w:rsidRPr="0044262D">
        <w:rPr>
          <w:rFonts w:eastAsia="方正仿宋简体"/>
        </w:rPr>
        <w:t>“</w:t>
      </w:r>
      <w:r w:rsidRPr="0044262D">
        <w:rPr>
          <w:rFonts w:eastAsia="方正仿宋简体"/>
        </w:rPr>
        <w:t>太西铁路桥</w:t>
      </w:r>
      <w:r w:rsidRPr="0044262D">
        <w:rPr>
          <w:rFonts w:eastAsia="方正仿宋简体"/>
        </w:rPr>
        <w:t>”</w:t>
      </w:r>
      <w:r w:rsidRPr="0044262D">
        <w:rPr>
          <w:rFonts w:eastAsia="方正仿宋简体"/>
        </w:rPr>
        <w:t>（太原至西安铁路桥），长度为</w:t>
      </w:r>
      <w:r w:rsidRPr="0044262D">
        <w:rPr>
          <w:rFonts w:eastAsia="方正仿宋简体"/>
        </w:rPr>
        <w:t>17</w:t>
      </w:r>
      <w:r w:rsidRPr="0044262D">
        <w:rPr>
          <w:rFonts w:eastAsia="方正仿宋简体"/>
        </w:rPr>
        <w:t>公里。二是渭河南岸新丰桥向东至渭南界，长度为</w:t>
      </w:r>
      <w:r w:rsidRPr="0044262D">
        <w:rPr>
          <w:rFonts w:eastAsia="方正仿宋简体"/>
        </w:rPr>
        <w:t>19.1</w:t>
      </w:r>
      <w:r w:rsidRPr="0044262D">
        <w:rPr>
          <w:rFonts w:eastAsia="方正仿宋简体"/>
        </w:rPr>
        <w:t>公里。</w:t>
      </w:r>
    </w:p>
    <w:p w:rsidR="00C926A4" w:rsidRPr="0044262D" w:rsidRDefault="00C926A4" w:rsidP="00C926A4">
      <w:pPr>
        <w:spacing w:line="600" w:lineRule="exact"/>
        <w:ind w:firstLineChars="200" w:firstLine="640"/>
        <w:rPr>
          <w:rFonts w:eastAsia="方正仿宋简体"/>
        </w:rPr>
      </w:pPr>
      <w:r w:rsidRPr="0044262D">
        <w:rPr>
          <w:rFonts w:eastAsia="方正仿宋简体"/>
        </w:rPr>
        <w:t>3</w:t>
      </w:r>
      <w:r w:rsidRPr="0044262D">
        <w:rPr>
          <w:rFonts w:eastAsia="方正仿宋简体"/>
        </w:rPr>
        <w:t>．农村段：渭河北岸</w:t>
      </w:r>
      <w:r w:rsidRPr="0044262D">
        <w:rPr>
          <w:rFonts w:eastAsia="方正仿宋简体"/>
        </w:rPr>
        <w:t>“</w:t>
      </w:r>
      <w:r w:rsidRPr="0044262D">
        <w:rPr>
          <w:rFonts w:eastAsia="方正仿宋简体"/>
        </w:rPr>
        <w:t>太西铁路桥</w:t>
      </w:r>
      <w:r w:rsidRPr="0044262D">
        <w:rPr>
          <w:rFonts w:eastAsia="方正仿宋简体"/>
        </w:rPr>
        <w:t>”</w:t>
      </w:r>
      <w:r w:rsidRPr="0044262D">
        <w:rPr>
          <w:rFonts w:eastAsia="方正仿宋简体"/>
        </w:rPr>
        <w:t>向东至渭南界，长度为</w:t>
      </w:r>
      <w:r w:rsidRPr="0044262D">
        <w:rPr>
          <w:rFonts w:eastAsia="方正仿宋简体"/>
        </w:rPr>
        <w:t>9.36</w:t>
      </w:r>
      <w:r w:rsidRPr="0044262D">
        <w:rPr>
          <w:rFonts w:eastAsia="方正仿宋简体"/>
        </w:rPr>
        <w:t>公里。</w:t>
      </w:r>
    </w:p>
    <w:p w:rsidR="00C926A4" w:rsidRPr="00124255" w:rsidRDefault="00C926A4" w:rsidP="00C926A4">
      <w:pPr>
        <w:spacing w:line="600" w:lineRule="exact"/>
        <w:ind w:firstLineChars="200" w:firstLine="640"/>
        <w:rPr>
          <w:rFonts w:ascii="黑体" w:eastAsia="黑体" w:hAnsi="黑体"/>
        </w:rPr>
      </w:pPr>
      <w:r w:rsidRPr="00124255">
        <w:rPr>
          <w:rFonts w:ascii="黑体" w:eastAsia="黑体" w:hAnsi="黑体"/>
        </w:rPr>
        <w:t>二、渭河生态区管理区段一级、二级保护区划分范围</w:t>
      </w:r>
    </w:p>
    <w:tbl>
      <w:tblPr>
        <w:tblStyle w:val="ae"/>
        <w:tblW w:w="8646" w:type="dxa"/>
        <w:tblInd w:w="392" w:type="dxa"/>
        <w:tblLook w:val="04A0"/>
      </w:tblPr>
      <w:tblGrid>
        <w:gridCol w:w="1559"/>
        <w:gridCol w:w="3969"/>
        <w:gridCol w:w="3118"/>
      </w:tblGrid>
      <w:tr w:rsidR="00C926A4" w:rsidRPr="00124255" w:rsidTr="00104C2F">
        <w:trPr>
          <w:trHeight w:val="340"/>
        </w:trPr>
        <w:tc>
          <w:tcPr>
            <w:tcW w:w="1559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渭河生态区</w:t>
            </w:r>
          </w:p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管理区段名称</w:t>
            </w:r>
          </w:p>
        </w:tc>
        <w:tc>
          <w:tcPr>
            <w:tcW w:w="3969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堤防背水坡外侧</w:t>
            </w:r>
          </w:p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渭河生态区一级保护区范围</w:t>
            </w:r>
          </w:p>
        </w:tc>
        <w:tc>
          <w:tcPr>
            <w:tcW w:w="3118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堤防背水坡外侧</w:t>
            </w:r>
          </w:p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渭河生态区二级保护区范围</w:t>
            </w:r>
          </w:p>
        </w:tc>
      </w:tr>
      <w:tr w:rsidR="00C926A4" w:rsidRPr="00124255" w:rsidTr="00104C2F">
        <w:tc>
          <w:tcPr>
            <w:tcW w:w="1559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城市核心区</w:t>
            </w:r>
          </w:p>
        </w:tc>
        <w:tc>
          <w:tcPr>
            <w:tcW w:w="3969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“</w:t>
            </w:r>
            <w:r w:rsidRPr="00124255">
              <w:rPr>
                <w:rFonts w:asciiTheme="minorEastAsia" w:hAnsiTheme="minorEastAsia"/>
                <w:szCs w:val="21"/>
              </w:rPr>
              <w:t>堤防背水坡坡脚</w:t>
            </w:r>
            <w:r w:rsidRPr="00124255">
              <w:rPr>
                <w:rFonts w:asciiTheme="minorEastAsia" w:hAnsiTheme="minorEastAsia"/>
                <w:szCs w:val="21"/>
              </w:rPr>
              <w:t xml:space="preserve">” </w:t>
            </w:r>
            <w:r w:rsidRPr="00124255">
              <w:rPr>
                <w:rFonts w:asciiTheme="minorEastAsia" w:hAnsiTheme="minorEastAsia"/>
                <w:szCs w:val="21"/>
              </w:rPr>
              <w:t>处至</w:t>
            </w:r>
            <w:r w:rsidRPr="00124255">
              <w:rPr>
                <w:rFonts w:asciiTheme="minorEastAsia" w:hAnsiTheme="minorEastAsia"/>
                <w:szCs w:val="21"/>
              </w:rPr>
              <w:t>100</w:t>
            </w:r>
            <w:r w:rsidRPr="00124255">
              <w:rPr>
                <w:rFonts w:asciiTheme="minorEastAsia" w:hAnsiTheme="minorEastAsia"/>
                <w:szCs w:val="21"/>
              </w:rPr>
              <w:t>米处</w:t>
            </w:r>
          </w:p>
        </w:tc>
        <w:tc>
          <w:tcPr>
            <w:tcW w:w="3118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100</w:t>
            </w:r>
            <w:r w:rsidRPr="00124255">
              <w:rPr>
                <w:rFonts w:asciiTheme="minorEastAsia" w:hAnsiTheme="minorEastAsia"/>
                <w:szCs w:val="21"/>
              </w:rPr>
              <w:t>米处至</w:t>
            </w:r>
            <w:r w:rsidRPr="00124255">
              <w:rPr>
                <w:rFonts w:asciiTheme="minorEastAsia" w:hAnsiTheme="minorEastAsia"/>
                <w:szCs w:val="21"/>
              </w:rPr>
              <w:t>200</w:t>
            </w:r>
            <w:r w:rsidRPr="00124255">
              <w:rPr>
                <w:rFonts w:asciiTheme="minorEastAsia" w:hAnsiTheme="minorEastAsia"/>
                <w:szCs w:val="21"/>
              </w:rPr>
              <w:t>米处</w:t>
            </w:r>
          </w:p>
        </w:tc>
      </w:tr>
      <w:tr w:rsidR="00C926A4" w:rsidRPr="00124255" w:rsidTr="00104C2F">
        <w:tc>
          <w:tcPr>
            <w:tcW w:w="1559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城区段</w:t>
            </w:r>
          </w:p>
        </w:tc>
        <w:tc>
          <w:tcPr>
            <w:tcW w:w="3969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“</w:t>
            </w:r>
            <w:r w:rsidRPr="00124255">
              <w:rPr>
                <w:rFonts w:asciiTheme="minorEastAsia" w:hAnsiTheme="minorEastAsia"/>
                <w:szCs w:val="21"/>
              </w:rPr>
              <w:t>堤防背水坡坡脚</w:t>
            </w:r>
            <w:r w:rsidRPr="00124255">
              <w:rPr>
                <w:rFonts w:asciiTheme="minorEastAsia" w:hAnsiTheme="minorEastAsia"/>
                <w:szCs w:val="21"/>
              </w:rPr>
              <w:t xml:space="preserve">” </w:t>
            </w:r>
            <w:r w:rsidRPr="00124255">
              <w:rPr>
                <w:rFonts w:asciiTheme="minorEastAsia" w:hAnsiTheme="minorEastAsia"/>
                <w:szCs w:val="21"/>
              </w:rPr>
              <w:t>处至</w:t>
            </w:r>
            <w:r w:rsidRPr="00124255">
              <w:rPr>
                <w:rFonts w:asciiTheme="minorEastAsia" w:hAnsiTheme="minorEastAsia"/>
                <w:szCs w:val="21"/>
              </w:rPr>
              <w:t>500</w:t>
            </w:r>
            <w:r w:rsidRPr="00124255">
              <w:rPr>
                <w:rFonts w:asciiTheme="minorEastAsia" w:hAnsiTheme="minorEastAsia"/>
                <w:szCs w:val="21"/>
              </w:rPr>
              <w:t>米处</w:t>
            </w:r>
          </w:p>
        </w:tc>
        <w:tc>
          <w:tcPr>
            <w:tcW w:w="3118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500</w:t>
            </w:r>
            <w:r w:rsidRPr="00124255">
              <w:rPr>
                <w:rFonts w:asciiTheme="minorEastAsia" w:hAnsiTheme="minorEastAsia"/>
                <w:szCs w:val="21"/>
              </w:rPr>
              <w:t>米处至</w:t>
            </w:r>
            <w:r w:rsidRPr="00124255">
              <w:rPr>
                <w:rFonts w:asciiTheme="minorEastAsia" w:hAnsiTheme="minorEastAsia"/>
                <w:szCs w:val="21"/>
              </w:rPr>
              <w:t>1000</w:t>
            </w:r>
            <w:r w:rsidRPr="00124255">
              <w:rPr>
                <w:rFonts w:asciiTheme="minorEastAsia" w:hAnsiTheme="minorEastAsia"/>
                <w:szCs w:val="21"/>
              </w:rPr>
              <w:t>米处</w:t>
            </w:r>
          </w:p>
        </w:tc>
      </w:tr>
      <w:tr w:rsidR="00C926A4" w:rsidRPr="00124255" w:rsidTr="00104C2F">
        <w:tc>
          <w:tcPr>
            <w:tcW w:w="1559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农村段</w:t>
            </w:r>
          </w:p>
        </w:tc>
        <w:tc>
          <w:tcPr>
            <w:tcW w:w="3969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“</w:t>
            </w:r>
            <w:r w:rsidRPr="00124255">
              <w:rPr>
                <w:rFonts w:asciiTheme="minorEastAsia" w:hAnsiTheme="minorEastAsia"/>
                <w:szCs w:val="21"/>
              </w:rPr>
              <w:t>堤防背水坡坡脚</w:t>
            </w:r>
            <w:r w:rsidRPr="00124255">
              <w:rPr>
                <w:rFonts w:asciiTheme="minorEastAsia" w:hAnsiTheme="minorEastAsia"/>
                <w:szCs w:val="21"/>
              </w:rPr>
              <w:t xml:space="preserve">” </w:t>
            </w:r>
            <w:r w:rsidRPr="00124255">
              <w:rPr>
                <w:rFonts w:asciiTheme="minorEastAsia" w:hAnsiTheme="minorEastAsia"/>
                <w:szCs w:val="21"/>
              </w:rPr>
              <w:t>处至</w:t>
            </w:r>
            <w:r w:rsidRPr="00124255">
              <w:rPr>
                <w:rFonts w:asciiTheme="minorEastAsia" w:hAnsiTheme="minorEastAsia"/>
                <w:szCs w:val="21"/>
              </w:rPr>
              <w:t>800</w:t>
            </w:r>
            <w:r w:rsidRPr="00124255">
              <w:rPr>
                <w:rFonts w:asciiTheme="minorEastAsia" w:hAnsiTheme="minorEastAsia"/>
                <w:szCs w:val="21"/>
              </w:rPr>
              <w:t>米处</w:t>
            </w:r>
          </w:p>
        </w:tc>
        <w:tc>
          <w:tcPr>
            <w:tcW w:w="3118" w:type="dxa"/>
            <w:vAlign w:val="center"/>
          </w:tcPr>
          <w:p w:rsidR="00C926A4" w:rsidRPr="00124255" w:rsidRDefault="00C926A4" w:rsidP="00104C2F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24255">
              <w:rPr>
                <w:rFonts w:asciiTheme="minorEastAsia" w:hAnsiTheme="minorEastAsia"/>
                <w:szCs w:val="21"/>
              </w:rPr>
              <w:t>800</w:t>
            </w:r>
            <w:r w:rsidRPr="00124255">
              <w:rPr>
                <w:rFonts w:asciiTheme="minorEastAsia" w:hAnsiTheme="minorEastAsia"/>
                <w:szCs w:val="21"/>
              </w:rPr>
              <w:t>米处至</w:t>
            </w:r>
            <w:r w:rsidRPr="00124255">
              <w:rPr>
                <w:rFonts w:asciiTheme="minorEastAsia" w:hAnsiTheme="minorEastAsia"/>
                <w:szCs w:val="21"/>
              </w:rPr>
              <w:t>1500</w:t>
            </w:r>
            <w:r w:rsidRPr="00124255">
              <w:rPr>
                <w:rFonts w:asciiTheme="minorEastAsia" w:hAnsiTheme="minorEastAsia"/>
                <w:szCs w:val="21"/>
              </w:rPr>
              <w:t>米处</w:t>
            </w:r>
          </w:p>
        </w:tc>
      </w:tr>
    </w:tbl>
    <w:p w:rsidR="00116E4E" w:rsidRPr="00C926A4" w:rsidRDefault="00C926A4" w:rsidP="00C926A4">
      <w:pPr>
        <w:rPr>
          <w:szCs w:val="28"/>
        </w:rPr>
      </w:pPr>
      <w:r w:rsidRPr="0044262D">
        <w:rPr>
          <w:rFonts w:eastAsia="方正仿宋简体"/>
        </w:rPr>
        <w:lastRenderedPageBreak/>
        <w:t>说明：</w:t>
      </w:r>
      <w:r w:rsidRPr="0044262D">
        <w:rPr>
          <w:rFonts w:eastAsia="方正仿宋简体"/>
        </w:rPr>
        <w:t>2016</w:t>
      </w:r>
      <w:r w:rsidRPr="0044262D">
        <w:rPr>
          <w:rFonts w:eastAsia="方正仿宋简体"/>
        </w:rPr>
        <w:t>年</w:t>
      </w:r>
      <w:r w:rsidRPr="0044262D">
        <w:rPr>
          <w:rFonts w:eastAsia="方正仿宋简体"/>
        </w:rPr>
        <w:t>9</w:t>
      </w:r>
      <w:r w:rsidRPr="0044262D">
        <w:rPr>
          <w:rFonts w:eastAsia="方正仿宋简体"/>
        </w:rPr>
        <w:t>月，省发改委、省水利厅印发《陕西省渭河生态区建设总体规划》，明确提出渭河生态区一级保护区原则上禁止开发建设，因特殊情况需要占用的，经相关部门批准实施；二级保护区主要以开发现代农业、生态旅游为主，禁止建设有污染的工业项目，严格限制房地产开发，控制各类开发建设活动的范围和规模，经有关部门批准后可以发展区域生态环境可承载的产业项目。</w:t>
      </w:r>
    </w:p>
    <w:sectPr w:rsidR="00116E4E" w:rsidRPr="00C926A4" w:rsidSect="00D631CC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47A9" w:rsidRDefault="009447A9" w:rsidP="001F5E93">
      <w:r>
        <w:separator/>
      </w:r>
    </w:p>
  </w:endnote>
  <w:endnote w:type="continuationSeparator" w:id="1">
    <w:p w:rsidR="009447A9" w:rsidRDefault="009447A9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3D3E5C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3D3E5C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3D3E5C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3D3E5C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3D3E5C">
      <w:rPr>
        <w:rFonts w:ascii="宋体" w:hint="eastAsia"/>
        <w:sz w:val="28"/>
      </w:rPr>
      <w:fldChar w:fldCharType="separate"/>
    </w:r>
    <w:r w:rsidR="00C926A4">
      <w:rPr>
        <w:rFonts w:ascii="宋体"/>
        <w:noProof/>
        <w:sz w:val="28"/>
      </w:rPr>
      <w:t>2</w:t>
    </w:r>
    <w:r w:rsidR="003D3E5C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47A9" w:rsidRDefault="009447A9" w:rsidP="001F5E93">
      <w:r>
        <w:separator/>
      </w:r>
    </w:p>
  </w:footnote>
  <w:footnote w:type="continuationSeparator" w:id="1">
    <w:p w:rsidR="009447A9" w:rsidRDefault="009447A9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788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A514E"/>
    <w:rsid w:val="000B123E"/>
    <w:rsid w:val="000C764A"/>
    <w:rsid w:val="000F748A"/>
    <w:rsid w:val="00116E4E"/>
    <w:rsid w:val="001A71D0"/>
    <w:rsid w:val="001C149A"/>
    <w:rsid w:val="001F2809"/>
    <w:rsid w:val="001F3227"/>
    <w:rsid w:val="001F5E93"/>
    <w:rsid w:val="002165DF"/>
    <w:rsid w:val="002557D7"/>
    <w:rsid w:val="00272687"/>
    <w:rsid w:val="002C465E"/>
    <w:rsid w:val="002D3903"/>
    <w:rsid w:val="002E0C56"/>
    <w:rsid w:val="0030321C"/>
    <w:rsid w:val="00310C9D"/>
    <w:rsid w:val="00322137"/>
    <w:rsid w:val="00343672"/>
    <w:rsid w:val="00345C32"/>
    <w:rsid w:val="003B036A"/>
    <w:rsid w:val="003D2D53"/>
    <w:rsid w:val="003D3E5C"/>
    <w:rsid w:val="003F412D"/>
    <w:rsid w:val="003F7494"/>
    <w:rsid w:val="0040437D"/>
    <w:rsid w:val="0044633E"/>
    <w:rsid w:val="00483818"/>
    <w:rsid w:val="0048410C"/>
    <w:rsid w:val="00492DD7"/>
    <w:rsid w:val="004E2031"/>
    <w:rsid w:val="004F0EC2"/>
    <w:rsid w:val="004F7249"/>
    <w:rsid w:val="004F7E7B"/>
    <w:rsid w:val="005227D3"/>
    <w:rsid w:val="00531984"/>
    <w:rsid w:val="00537CFD"/>
    <w:rsid w:val="006153DC"/>
    <w:rsid w:val="0064014E"/>
    <w:rsid w:val="0064672E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A3333"/>
    <w:rsid w:val="007D31F7"/>
    <w:rsid w:val="007F5C7C"/>
    <w:rsid w:val="008102F0"/>
    <w:rsid w:val="00855D2F"/>
    <w:rsid w:val="00880DAE"/>
    <w:rsid w:val="008836B0"/>
    <w:rsid w:val="008B1A4A"/>
    <w:rsid w:val="008D38BB"/>
    <w:rsid w:val="0094088D"/>
    <w:rsid w:val="009447A9"/>
    <w:rsid w:val="00971391"/>
    <w:rsid w:val="00993D7C"/>
    <w:rsid w:val="009F3AC3"/>
    <w:rsid w:val="00A25DB2"/>
    <w:rsid w:val="00A363F2"/>
    <w:rsid w:val="00A36837"/>
    <w:rsid w:val="00A36AB3"/>
    <w:rsid w:val="00B62E90"/>
    <w:rsid w:val="00B83C9C"/>
    <w:rsid w:val="00B87365"/>
    <w:rsid w:val="00BB1C35"/>
    <w:rsid w:val="00BD051F"/>
    <w:rsid w:val="00BE6DAF"/>
    <w:rsid w:val="00BE6EF3"/>
    <w:rsid w:val="00C0599A"/>
    <w:rsid w:val="00C50256"/>
    <w:rsid w:val="00C926A4"/>
    <w:rsid w:val="00CF6429"/>
    <w:rsid w:val="00D01562"/>
    <w:rsid w:val="00D1103C"/>
    <w:rsid w:val="00D46DD6"/>
    <w:rsid w:val="00D5366B"/>
    <w:rsid w:val="00D611BE"/>
    <w:rsid w:val="00D631CC"/>
    <w:rsid w:val="00D70AAD"/>
    <w:rsid w:val="00DB4446"/>
    <w:rsid w:val="00DE64C1"/>
    <w:rsid w:val="00E22AC9"/>
    <w:rsid w:val="00E40DBE"/>
    <w:rsid w:val="00E43060"/>
    <w:rsid w:val="00E47F6A"/>
    <w:rsid w:val="00E65819"/>
    <w:rsid w:val="00E807DF"/>
    <w:rsid w:val="00E946EB"/>
    <w:rsid w:val="00EA2565"/>
    <w:rsid w:val="00EC3534"/>
    <w:rsid w:val="00ED0E8F"/>
    <w:rsid w:val="00ED6749"/>
    <w:rsid w:val="00F154DD"/>
    <w:rsid w:val="00F36420"/>
    <w:rsid w:val="00F71E79"/>
    <w:rsid w:val="00FB1705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">
    <w:name w:val="正文文本 (4)_"/>
    <w:basedOn w:val="a1"/>
    <w:link w:val="4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0">
    <w:name w:val="正文文本 (4)"/>
    <w:basedOn w:val="a"/>
    <w:link w:val="4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85</Words>
  <Characters>490</Characters>
  <Application>Microsoft Office Word</Application>
  <DocSecurity>0</DocSecurity>
  <Lines>4</Lines>
  <Paragraphs>1</Paragraphs>
  <ScaleCrop>false</ScaleCrop>
  <Company>微软中国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40</cp:revision>
  <dcterms:created xsi:type="dcterms:W3CDTF">2018-12-24T07:20:00Z</dcterms:created>
  <dcterms:modified xsi:type="dcterms:W3CDTF">2019-09-18T06:59:00Z</dcterms:modified>
</cp:coreProperties>
</file>